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00" w:rsidRPr="00BD7900" w:rsidRDefault="006C70C0" w:rsidP="00BD7900">
      <w:pPr>
        <w:spacing w:line="360" w:lineRule="auto"/>
        <w:ind w:firstLine="709"/>
        <w:contextualSpacing/>
        <w:jc w:val="both"/>
        <w:rPr>
          <w:b/>
          <w:i/>
        </w:rPr>
      </w:pPr>
      <w:r w:rsidRPr="00BD7900">
        <w:rPr>
          <w:b/>
          <w:i/>
        </w:rPr>
        <w:t>Молчанова</w:t>
      </w:r>
      <w:r w:rsidR="00BD7900" w:rsidRPr="00BD7900">
        <w:rPr>
          <w:b/>
          <w:i/>
        </w:rPr>
        <w:t xml:space="preserve"> </w:t>
      </w:r>
      <w:r w:rsidRPr="00BD7900">
        <w:rPr>
          <w:b/>
          <w:i/>
        </w:rPr>
        <w:t>Н</w:t>
      </w:r>
      <w:r w:rsidR="00BD7900" w:rsidRPr="00BD7900">
        <w:rPr>
          <w:b/>
          <w:i/>
        </w:rPr>
        <w:t>.П.</w:t>
      </w:r>
    </w:p>
    <w:p w:rsidR="006C70C0" w:rsidRDefault="006C70C0" w:rsidP="00BD7900">
      <w:pPr>
        <w:spacing w:line="360" w:lineRule="auto"/>
        <w:ind w:firstLine="709"/>
        <w:contextualSpacing/>
        <w:jc w:val="both"/>
      </w:pPr>
      <w:r w:rsidRPr="00BD7900">
        <w:t>д.э.н.,</w:t>
      </w:r>
      <w:r w:rsidR="00BD7900">
        <w:t xml:space="preserve"> </w:t>
      </w:r>
      <w:r w:rsidRPr="00BD7900">
        <w:t>профессор</w:t>
      </w:r>
      <w:r w:rsidR="00BD7900">
        <w:t xml:space="preserve"> </w:t>
      </w:r>
      <w:r w:rsidRPr="00BD7900">
        <w:t>Кафедры</w:t>
      </w:r>
      <w:r w:rsidR="00BD7900">
        <w:t xml:space="preserve"> </w:t>
      </w:r>
      <w:r w:rsidRPr="00BD7900">
        <w:t>теории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технологий</w:t>
      </w:r>
      <w:r w:rsidR="00BD7900">
        <w:t xml:space="preserve"> </w:t>
      </w:r>
      <w:r w:rsidRPr="00BD7900">
        <w:t>управления</w:t>
      </w:r>
      <w:r w:rsidR="003F252D" w:rsidRPr="00BD7900">
        <w:t>,</w:t>
      </w:r>
      <w:r w:rsidR="00BD7900">
        <w:t xml:space="preserve"> </w:t>
      </w:r>
      <w:r w:rsidR="003F252D" w:rsidRPr="00BD7900">
        <w:t>Факультет</w:t>
      </w:r>
      <w:r w:rsidR="00BD7900">
        <w:t xml:space="preserve"> </w:t>
      </w:r>
      <w:r w:rsidRPr="00BD7900">
        <w:t>глобальных</w:t>
      </w:r>
      <w:r w:rsidR="00BD7900">
        <w:t xml:space="preserve"> </w:t>
      </w:r>
      <w:r w:rsidRPr="00BD7900">
        <w:t>процессов</w:t>
      </w:r>
      <w:r w:rsidR="00BD7900">
        <w:t xml:space="preserve"> </w:t>
      </w:r>
      <w:r w:rsidRPr="00BD7900">
        <w:t>МГУ</w:t>
      </w:r>
    </w:p>
    <w:p w:rsidR="00BD7900" w:rsidRPr="00BD7900" w:rsidRDefault="00BD7900" w:rsidP="00BD7900">
      <w:pPr>
        <w:spacing w:line="360" w:lineRule="auto"/>
        <w:ind w:firstLine="709"/>
        <w:contextualSpacing/>
        <w:jc w:val="both"/>
        <w:rPr>
          <w:bCs/>
        </w:rPr>
      </w:pPr>
    </w:p>
    <w:p w:rsidR="006C70C0" w:rsidRPr="00BD7900" w:rsidRDefault="00BD7900" w:rsidP="00BD7900">
      <w:pPr>
        <w:spacing w:line="360" w:lineRule="auto"/>
        <w:ind w:firstLine="709"/>
        <w:contextualSpacing/>
        <w:jc w:val="center"/>
        <w:rPr>
          <w:b/>
          <w:bCs/>
        </w:rPr>
      </w:pPr>
      <w:r w:rsidRPr="00BD7900">
        <w:rPr>
          <w:b/>
          <w:bCs/>
        </w:rPr>
        <w:t>ОБ</w:t>
      </w:r>
      <w:r>
        <w:rPr>
          <w:b/>
          <w:bCs/>
        </w:rPr>
        <w:t xml:space="preserve"> </w:t>
      </w:r>
      <w:r w:rsidRPr="00BD7900">
        <w:rPr>
          <w:b/>
          <w:bCs/>
        </w:rPr>
        <w:t>ОТДЕЛЬНЫХ</w:t>
      </w:r>
      <w:r>
        <w:rPr>
          <w:b/>
          <w:bCs/>
        </w:rPr>
        <w:t xml:space="preserve"> </w:t>
      </w:r>
      <w:r w:rsidRPr="00BD7900">
        <w:rPr>
          <w:b/>
          <w:bCs/>
        </w:rPr>
        <w:t>ВОПРОСАХ</w:t>
      </w:r>
      <w:r>
        <w:rPr>
          <w:b/>
          <w:bCs/>
        </w:rPr>
        <w:t xml:space="preserve"> </w:t>
      </w:r>
      <w:r w:rsidRPr="00BD7900">
        <w:rPr>
          <w:b/>
          <w:bCs/>
        </w:rPr>
        <w:t>СТРАТЕГИЧЕСКОГО</w:t>
      </w:r>
      <w:r>
        <w:rPr>
          <w:b/>
          <w:bCs/>
        </w:rPr>
        <w:t xml:space="preserve"> </w:t>
      </w:r>
      <w:r w:rsidRPr="00BD7900">
        <w:rPr>
          <w:b/>
          <w:bCs/>
        </w:rPr>
        <w:t>РАЗВИТИЯ</w:t>
      </w:r>
      <w:r>
        <w:rPr>
          <w:b/>
          <w:bCs/>
        </w:rPr>
        <w:t xml:space="preserve"> </w:t>
      </w:r>
      <w:r w:rsidRPr="00BD7900">
        <w:rPr>
          <w:b/>
          <w:bCs/>
        </w:rPr>
        <w:t>СТРАН</w:t>
      </w:r>
      <w:r>
        <w:rPr>
          <w:b/>
          <w:bCs/>
        </w:rPr>
        <w:t xml:space="preserve"> </w:t>
      </w:r>
      <w:r w:rsidRPr="00BD7900">
        <w:rPr>
          <w:b/>
          <w:bCs/>
        </w:rPr>
        <w:t>ЕАЭС</w:t>
      </w:r>
    </w:p>
    <w:p w:rsidR="006C70C0" w:rsidRPr="00BD7900" w:rsidRDefault="006C70C0" w:rsidP="00BD7900">
      <w:pPr>
        <w:spacing w:line="360" w:lineRule="auto"/>
        <w:ind w:firstLine="709"/>
        <w:jc w:val="both"/>
        <w:rPr>
          <w:bCs/>
        </w:rPr>
      </w:pPr>
    </w:p>
    <w:p w:rsidR="006C70C0" w:rsidRPr="00BD7900" w:rsidRDefault="006C70C0" w:rsidP="00BD7900">
      <w:pPr>
        <w:spacing w:line="360" w:lineRule="auto"/>
        <w:ind w:firstLine="709"/>
        <w:jc w:val="both"/>
        <w:rPr>
          <w:i/>
        </w:rPr>
      </w:pPr>
      <w:r w:rsidRPr="00BD7900">
        <w:rPr>
          <w:b/>
          <w:bCs/>
          <w:i/>
        </w:rPr>
        <w:t>Ключевые</w:t>
      </w:r>
      <w:r w:rsidR="00BD7900" w:rsidRPr="00BD7900">
        <w:rPr>
          <w:b/>
          <w:bCs/>
          <w:i/>
        </w:rPr>
        <w:t xml:space="preserve"> </w:t>
      </w:r>
      <w:r w:rsidRPr="00BD7900">
        <w:rPr>
          <w:b/>
          <w:bCs/>
          <w:i/>
        </w:rPr>
        <w:t>слова:</w:t>
      </w:r>
      <w:r w:rsidR="00BD7900" w:rsidRPr="00BD7900">
        <w:rPr>
          <w:bCs/>
          <w:i/>
        </w:rPr>
        <w:t xml:space="preserve"> </w:t>
      </w:r>
      <w:r w:rsidRPr="00BD7900">
        <w:rPr>
          <w:i/>
        </w:rPr>
        <w:t>Большая</w:t>
      </w:r>
      <w:r w:rsidR="00BD7900" w:rsidRPr="00BD7900">
        <w:rPr>
          <w:i/>
        </w:rPr>
        <w:t xml:space="preserve"> </w:t>
      </w:r>
      <w:r w:rsidRPr="00BD7900">
        <w:rPr>
          <w:i/>
        </w:rPr>
        <w:t>Евразия,</w:t>
      </w:r>
      <w:r w:rsidR="00BD7900" w:rsidRPr="00BD7900">
        <w:rPr>
          <w:i/>
        </w:rPr>
        <w:t xml:space="preserve"> </w:t>
      </w:r>
      <w:r w:rsidRPr="00BD7900">
        <w:rPr>
          <w:i/>
        </w:rPr>
        <w:t>внешняя</w:t>
      </w:r>
      <w:r w:rsidR="00BD7900" w:rsidRPr="00BD7900">
        <w:rPr>
          <w:i/>
        </w:rPr>
        <w:t xml:space="preserve"> </w:t>
      </w:r>
      <w:r w:rsidRPr="00BD7900">
        <w:rPr>
          <w:i/>
        </w:rPr>
        <w:t>политика</w:t>
      </w:r>
      <w:r w:rsidR="00BD7900" w:rsidRPr="00BD7900">
        <w:rPr>
          <w:i/>
        </w:rPr>
        <w:t xml:space="preserve"> </w:t>
      </w:r>
      <w:r w:rsidRPr="00BD7900">
        <w:rPr>
          <w:i/>
        </w:rPr>
        <w:t>России,</w:t>
      </w:r>
      <w:r w:rsidR="00BD7900" w:rsidRPr="00BD7900">
        <w:rPr>
          <w:i/>
        </w:rPr>
        <w:t xml:space="preserve"> </w:t>
      </w:r>
      <w:r w:rsidRPr="00BD7900">
        <w:rPr>
          <w:i/>
        </w:rPr>
        <w:t>ЕАЭС,</w:t>
      </w:r>
      <w:r w:rsidR="00BD7900" w:rsidRPr="00BD7900">
        <w:rPr>
          <w:i/>
        </w:rPr>
        <w:t xml:space="preserve"> </w:t>
      </w:r>
      <w:r w:rsidRPr="00BD7900">
        <w:rPr>
          <w:i/>
        </w:rPr>
        <w:t>региональная</w:t>
      </w:r>
      <w:r w:rsidR="00BD7900" w:rsidRPr="00BD7900">
        <w:rPr>
          <w:i/>
        </w:rPr>
        <w:t xml:space="preserve"> </w:t>
      </w:r>
      <w:r w:rsidRPr="00BD7900">
        <w:rPr>
          <w:i/>
        </w:rPr>
        <w:t>интеграция,</w:t>
      </w:r>
      <w:r w:rsidR="00BD7900" w:rsidRPr="00BD7900">
        <w:rPr>
          <w:i/>
        </w:rPr>
        <w:t xml:space="preserve"> </w:t>
      </w:r>
      <w:r w:rsidRPr="00BD7900">
        <w:rPr>
          <w:i/>
        </w:rPr>
        <w:t>международные</w:t>
      </w:r>
      <w:r w:rsidR="00BD7900" w:rsidRPr="00BD7900">
        <w:rPr>
          <w:i/>
        </w:rPr>
        <w:t xml:space="preserve"> </w:t>
      </w:r>
      <w:r w:rsidRPr="00BD7900">
        <w:rPr>
          <w:i/>
        </w:rPr>
        <w:t>экономические</w:t>
      </w:r>
      <w:r w:rsidR="00BD7900" w:rsidRPr="00BD7900">
        <w:rPr>
          <w:i/>
        </w:rPr>
        <w:t xml:space="preserve"> </w:t>
      </w:r>
      <w:r w:rsidRPr="00BD7900">
        <w:rPr>
          <w:i/>
        </w:rPr>
        <w:t>отношения.</w:t>
      </w:r>
    </w:p>
    <w:p w:rsidR="006C70C0" w:rsidRPr="00BD7900" w:rsidRDefault="006C70C0" w:rsidP="00BD7900">
      <w:pPr>
        <w:spacing w:line="360" w:lineRule="auto"/>
        <w:ind w:firstLine="709"/>
        <w:jc w:val="both"/>
      </w:pP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Ключевой</w:t>
      </w:r>
      <w:r w:rsidR="00BD7900">
        <w:t xml:space="preserve"> </w:t>
      </w:r>
      <w:r w:rsidRPr="00BD7900">
        <w:t>тенденцией</w:t>
      </w:r>
      <w:r w:rsidR="00BD7900">
        <w:t xml:space="preserve"> </w:t>
      </w:r>
      <w:r w:rsidRPr="00BD7900">
        <w:t>современного</w:t>
      </w:r>
      <w:r w:rsidR="00BD7900">
        <w:t xml:space="preserve"> </w:t>
      </w:r>
      <w:r w:rsidRPr="00BD7900">
        <w:t>развития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масштабах</w:t>
      </w:r>
      <w:r w:rsidR="00BD7900">
        <w:t xml:space="preserve"> </w:t>
      </w:r>
      <w:r w:rsidRPr="00BD7900">
        <w:t>глобальной</w:t>
      </w:r>
      <w:r w:rsidR="00BD7900">
        <w:t xml:space="preserve"> </w:t>
      </w:r>
      <w:r w:rsidRPr="00BD7900">
        <w:t>экономики</w:t>
      </w:r>
      <w:r w:rsidR="00BD7900">
        <w:t xml:space="preserve"> </w:t>
      </w:r>
      <w:r w:rsidRPr="00BD7900">
        <w:t>является</w:t>
      </w:r>
      <w:r w:rsidR="00BD7900">
        <w:t xml:space="preserve"> </w:t>
      </w:r>
      <w:r w:rsidRPr="00BD7900">
        <w:t>формирование</w:t>
      </w:r>
      <w:r w:rsidR="00BD7900">
        <w:t xml:space="preserve"> </w:t>
      </w:r>
      <w:r w:rsidRPr="00BD7900">
        <w:t>интеграционных</w:t>
      </w:r>
      <w:r w:rsidR="00BD7900">
        <w:t xml:space="preserve"> </w:t>
      </w:r>
      <w:r w:rsidRPr="00BD7900">
        <w:t>союзов</w:t>
      </w:r>
      <w:r w:rsidR="00BD7900">
        <w:t xml:space="preserve"> </w:t>
      </w:r>
      <w:r w:rsidRPr="00BD7900">
        <w:t>дружественных</w:t>
      </w:r>
      <w:r w:rsidR="00BD7900">
        <w:t xml:space="preserve"> </w:t>
      </w:r>
      <w:r w:rsidRPr="00BD7900">
        <w:t>государств.</w:t>
      </w:r>
      <w:r w:rsidR="00BD7900">
        <w:t xml:space="preserve"> </w:t>
      </w:r>
      <w:r w:rsidRPr="00BD7900">
        <w:t>После</w:t>
      </w:r>
      <w:r w:rsidR="00BD7900">
        <w:t xml:space="preserve"> </w:t>
      </w:r>
      <w:r w:rsidRPr="00BD7900">
        <w:t>распада</w:t>
      </w:r>
      <w:r w:rsidR="00BD7900">
        <w:t xml:space="preserve"> </w:t>
      </w:r>
      <w:r w:rsidRPr="00BD7900">
        <w:t>СССР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постсоветском</w:t>
      </w:r>
      <w:r w:rsidR="00BD7900">
        <w:t xml:space="preserve"> </w:t>
      </w:r>
      <w:r w:rsidRPr="00BD7900">
        <w:t>пространстве</w:t>
      </w:r>
      <w:r w:rsidR="00BD7900">
        <w:t xml:space="preserve"> </w:t>
      </w:r>
      <w:r w:rsidRPr="00BD7900">
        <w:t>получили</w:t>
      </w:r>
      <w:r w:rsidR="00BD7900">
        <w:t xml:space="preserve"> </w:t>
      </w:r>
      <w:r w:rsidRPr="00BD7900">
        <w:t>признание</w:t>
      </w:r>
      <w:r w:rsidR="00BD7900">
        <w:t xml:space="preserve"> </w:t>
      </w:r>
      <w:r w:rsidRPr="00BD7900">
        <w:t>молодые</w:t>
      </w:r>
      <w:r w:rsidR="00BD7900">
        <w:t xml:space="preserve"> </w:t>
      </w:r>
      <w:r w:rsidRPr="00BD7900">
        <w:t>независимые</w:t>
      </w:r>
      <w:r w:rsidR="00BD7900">
        <w:t xml:space="preserve"> </w:t>
      </w:r>
      <w:r w:rsidRPr="00BD7900">
        <w:t>государства.</w:t>
      </w:r>
      <w:r w:rsidR="00BD7900">
        <w:t xml:space="preserve"> </w:t>
      </w:r>
      <w:r w:rsidRPr="00BD7900">
        <w:t>Одновременно</w:t>
      </w:r>
      <w:r w:rsidR="00BD7900">
        <w:t xml:space="preserve"> </w:t>
      </w:r>
      <w:r w:rsidRPr="00BD7900">
        <w:t>с</w:t>
      </w:r>
      <w:r w:rsidR="00BD7900">
        <w:t xml:space="preserve"> </w:t>
      </w:r>
      <w:r w:rsidRPr="00BD7900">
        <w:t>этим</w:t>
      </w:r>
      <w:r w:rsidR="00BD7900">
        <w:t xml:space="preserve"> </w:t>
      </w:r>
      <w:r w:rsidRPr="00BD7900">
        <w:t>начали</w:t>
      </w:r>
      <w:r w:rsidR="00BD7900">
        <w:t xml:space="preserve"> </w:t>
      </w:r>
      <w:r w:rsidRPr="00BD7900">
        <w:t>активно</w:t>
      </w:r>
      <w:r w:rsidR="00BD7900">
        <w:t xml:space="preserve"> </w:t>
      </w:r>
      <w:r w:rsidRPr="00BD7900">
        <w:t>развиваться</w:t>
      </w:r>
      <w:r w:rsidR="00BD7900">
        <w:t xml:space="preserve"> </w:t>
      </w:r>
      <w:r w:rsidRPr="00BD7900">
        <w:t>интеграционные</w:t>
      </w:r>
      <w:r w:rsidR="00BD7900">
        <w:t xml:space="preserve"> </w:t>
      </w:r>
      <w:r w:rsidRPr="00BD7900">
        <w:t>процессы.</w:t>
      </w:r>
      <w:r w:rsidR="00BD7900">
        <w:t xml:space="preserve"> </w:t>
      </w:r>
      <w:r w:rsidRPr="00BD7900">
        <w:t>Экономические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социальные</w:t>
      </w:r>
      <w:r w:rsidR="00BD7900">
        <w:t xml:space="preserve"> </w:t>
      </w:r>
      <w:r w:rsidRPr="00BD7900">
        <w:t>преобразования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России</w:t>
      </w:r>
      <w:r w:rsidR="00BD7900">
        <w:t xml:space="preserve"> </w:t>
      </w:r>
      <w:r w:rsidR="001816D3" w:rsidRPr="00BD7900">
        <w:t>и</w:t>
      </w:r>
      <w:r w:rsidR="00BD7900">
        <w:t xml:space="preserve"> </w:t>
      </w:r>
      <w:r w:rsidR="001816D3" w:rsidRPr="00BD7900">
        <w:t>других</w:t>
      </w:r>
      <w:r w:rsidR="00BD7900">
        <w:t xml:space="preserve"> </w:t>
      </w:r>
      <w:r w:rsidR="001816D3" w:rsidRPr="00BD7900">
        <w:t>странах</w:t>
      </w:r>
      <w:r w:rsidR="00BD7900">
        <w:t xml:space="preserve"> </w:t>
      </w:r>
      <w:r w:rsidR="001816D3" w:rsidRPr="00BD7900">
        <w:t>ЕАЭС</w:t>
      </w:r>
      <w:r w:rsidR="00BD7900">
        <w:t xml:space="preserve"> </w:t>
      </w:r>
      <w:r w:rsidRPr="00BD7900">
        <w:t>прошли</w:t>
      </w:r>
      <w:r w:rsidR="00BD7900">
        <w:t xml:space="preserve"> </w:t>
      </w:r>
      <w:r w:rsidRPr="00BD7900">
        <w:t>несколько</w:t>
      </w:r>
      <w:r w:rsidR="00BD7900">
        <w:t xml:space="preserve"> </w:t>
      </w:r>
      <w:r w:rsidRPr="00BD7900">
        <w:t>этапов.</w:t>
      </w:r>
      <w:r w:rsidR="00BD7900">
        <w:t xml:space="preserve"> </w:t>
      </w:r>
    </w:p>
    <w:p w:rsidR="00DE6FBE" w:rsidRPr="00BD7900" w:rsidRDefault="00DE6FBE" w:rsidP="00BD7900">
      <w:pPr>
        <w:spacing w:line="360" w:lineRule="auto"/>
        <w:ind w:firstLine="709"/>
        <w:contextualSpacing/>
        <w:jc w:val="both"/>
      </w:pPr>
      <w:r w:rsidRPr="00BD7900">
        <w:t>В</w:t>
      </w:r>
      <w:r w:rsidR="00BD7900">
        <w:t xml:space="preserve"> </w:t>
      </w:r>
      <w:r w:rsidRPr="00BD7900">
        <w:t>России</w:t>
      </w:r>
      <w:r w:rsidR="00BD7900">
        <w:t xml:space="preserve"> </w:t>
      </w:r>
      <w:r w:rsidRPr="00BD7900">
        <w:t>н</w:t>
      </w:r>
      <w:r w:rsidR="006C70C0" w:rsidRPr="00BD7900">
        <w:t>а</w:t>
      </w:r>
      <w:r w:rsidR="00BD7900">
        <w:t xml:space="preserve"> </w:t>
      </w:r>
      <w:r w:rsidR="006C70C0" w:rsidRPr="00BD7900">
        <w:t>перв</w:t>
      </w:r>
      <w:r w:rsidR="00217EE2" w:rsidRPr="00BD7900">
        <w:t>ом</w:t>
      </w:r>
      <w:r w:rsidR="00BD7900">
        <w:t xml:space="preserve"> </w:t>
      </w:r>
      <w:r w:rsidR="00217EE2" w:rsidRPr="00BD7900">
        <w:t>этапе</w:t>
      </w:r>
      <w:r w:rsidR="00BD7900">
        <w:t xml:space="preserve"> </w:t>
      </w:r>
      <w:r w:rsidR="00217EE2" w:rsidRPr="00BD7900">
        <w:t>(1991-2000</w:t>
      </w:r>
      <w:r w:rsidR="00BD7900">
        <w:t xml:space="preserve"> </w:t>
      </w:r>
      <w:r w:rsidR="00217EE2" w:rsidRPr="00BD7900">
        <w:t>годы</w:t>
      </w:r>
      <w:r w:rsidR="006C70C0" w:rsidRPr="00BD7900">
        <w:t>)</w:t>
      </w:r>
      <w:r w:rsidR="00BD7900">
        <w:t xml:space="preserve"> </w:t>
      </w:r>
      <w:r w:rsidR="006C70C0" w:rsidRPr="00BD7900">
        <w:t>происходил</w:t>
      </w:r>
      <w:r w:rsidR="00BD7900">
        <w:t xml:space="preserve"> </w:t>
      </w:r>
      <w:r w:rsidR="006C70C0" w:rsidRPr="00BD7900">
        <w:t>бурный</w:t>
      </w:r>
      <w:r w:rsidR="00BD7900">
        <w:t xml:space="preserve"> </w:t>
      </w:r>
      <w:r w:rsidR="006C70C0" w:rsidRPr="00BD7900">
        <w:t>переход</w:t>
      </w:r>
      <w:r w:rsidR="00BD7900">
        <w:t xml:space="preserve"> </w:t>
      </w:r>
      <w:r w:rsidRPr="00BD7900">
        <w:t>от</w:t>
      </w:r>
      <w:r w:rsidR="00BD7900">
        <w:t xml:space="preserve"> </w:t>
      </w:r>
      <w:r w:rsidR="006C70C0" w:rsidRPr="00BD7900">
        <w:t>директивной</w:t>
      </w:r>
      <w:r w:rsidR="00BD7900">
        <w:t xml:space="preserve"> </w:t>
      </w:r>
      <w:r w:rsidR="006C70C0" w:rsidRPr="00BD7900">
        <w:t>советской</w:t>
      </w:r>
      <w:r w:rsidR="00BD7900">
        <w:t xml:space="preserve"> </w:t>
      </w:r>
      <w:r w:rsidR="006C70C0" w:rsidRPr="00BD7900">
        <w:t>экономики</w:t>
      </w:r>
      <w:r w:rsidR="00BD7900">
        <w:t xml:space="preserve"> </w:t>
      </w:r>
      <w:r w:rsidR="006C70C0" w:rsidRPr="00BD7900">
        <w:t>к</w:t>
      </w:r>
      <w:r w:rsidR="00BD7900">
        <w:t xml:space="preserve"> </w:t>
      </w:r>
      <w:r w:rsidRPr="00BD7900">
        <w:t>свободным</w:t>
      </w:r>
      <w:r w:rsidR="00BD7900">
        <w:t xml:space="preserve"> </w:t>
      </w:r>
      <w:r w:rsidR="006C70C0" w:rsidRPr="00BD7900">
        <w:t>рыночным</w:t>
      </w:r>
      <w:r w:rsidR="00BD7900">
        <w:t xml:space="preserve"> </w:t>
      </w:r>
      <w:r w:rsidR="006C70C0" w:rsidRPr="00BD7900">
        <w:t>отношениям.</w:t>
      </w:r>
      <w:r w:rsidR="00BD7900">
        <w:t xml:space="preserve"> </w:t>
      </w:r>
      <w:r w:rsidR="006C70C0" w:rsidRPr="00BD7900">
        <w:t>В</w:t>
      </w:r>
      <w:r w:rsidR="00BD7900">
        <w:t xml:space="preserve"> </w:t>
      </w:r>
      <w:r w:rsidR="006C70C0" w:rsidRPr="00BD7900">
        <w:t>течение</w:t>
      </w:r>
      <w:r w:rsidR="00BD7900">
        <w:t xml:space="preserve"> </w:t>
      </w:r>
      <w:r w:rsidR="006C70C0" w:rsidRPr="00BD7900">
        <w:t>второго</w:t>
      </w:r>
      <w:r w:rsidR="00BD7900">
        <w:t xml:space="preserve"> </w:t>
      </w:r>
      <w:r w:rsidR="006C70C0" w:rsidRPr="00BD7900">
        <w:t>этапа</w:t>
      </w:r>
      <w:r w:rsidR="00BD7900">
        <w:t xml:space="preserve"> </w:t>
      </w:r>
      <w:r w:rsidR="006C70C0" w:rsidRPr="00BD7900">
        <w:t>(2001-2014</w:t>
      </w:r>
      <w:r w:rsidR="00BD7900">
        <w:t xml:space="preserve"> </w:t>
      </w:r>
      <w:r w:rsidR="006C70C0" w:rsidRPr="00BD7900">
        <w:t>годы)</w:t>
      </w:r>
      <w:r w:rsidR="00BD7900">
        <w:t xml:space="preserve"> </w:t>
      </w:r>
      <w:r w:rsidR="006C70C0" w:rsidRPr="00BD7900">
        <w:t>рыночные</w:t>
      </w:r>
      <w:r w:rsidR="00BD7900">
        <w:t xml:space="preserve"> </w:t>
      </w:r>
      <w:r w:rsidR="006C70C0" w:rsidRPr="00BD7900">
        <w:t>принципы</w:t>
      </w:r>
      <w:r w:rsidR="00BD7900">
        <w:t xml:space="preserve"> </w:t>
      </w:r>
      <w:r w:rsidR="006C70C0" w:rsidRPr="00BD7900">
        <w:t>хозяйствования</w:t>
      </w:r>
      <w:r w:rsidR="00BD7900">
        <w:t xml:space="preserve"> </w:t>
      </w:r>
      <w:r w:rsidR="006C70C0" w:rsidRPr="00BD7900">
        <w:t>укрепили</w:t>
      </w:r>
      <w:r w:rsidR="00BD7900">
        <w:t xml:space="preserve"> </w:t>
      </w:r>
      <w:r w:rsidR="006C70C0" w:rsidRPr="00BD7900">
        <w:t>свои</w:t>
      </w:r>
      <w:r w:rsidR="00BD7900">
        <w:t xml:space="preserve"> </w:t>
      </w:r>
      <w:r w:rsidR="006C70C0" w:rsidRPr="00BD7900">
        <w:t>позиции</w:t>
      </w:r>
      <w:r w:rsidR="00BD7900">
        <w:t xml:space="preserve"> </w:t>
      </w:r>
      <w:r w:rsidR="006C70C0" w:rsidRPr="00BD7900">
        <w:t>практически</w:t>
      </w:r>
      <w:r w:rsidR="00BD7900">
        <w:t xml:space="preserve"> </w:t>
      </w:r>
      <w:r w:rsidR="006C70C0" w:rsidRPr="00BD7900">
        <w:t>во</w:t>
      </w:r>
      <w:r w:rsidR="00BD7900">
        <w:t xml:space="preserve"> </w:t>
      </w:r>
      <w:r w:rsidR="006C70C0" w:rsidRPr="00BD7900">
        <w:t>всех</w:t>
      </w:r>
      <w:r w:rsidR="00BD7900">
        <w:t xml:space="preserve"> </w:t>
      </w:r>
      <w:r w:rsidR="006C70C0" w:rsidRPr="00BD7900">
        <w:t>отраслях</w:t>
      </w:r>
      <w:r w:rsidR="00BD7900">
        <w:t xml:space="preserve"> </w:t>
      </w:r>
      <w:r w:rsidR="006C70C0" w:rsidRPr="00BD7900">
        <w:t>и</w:t>
      </w:r>
      <w:r w:rsidR="00BD7900">
        <w:t xml:space="preserve"> </w:t>
      </w:r>
      <w:r w:rsidR="006C70C0" w:rsidRPr="00BD7900">
        <w:t>секторах</w:t>
      </w:r>
      <w:r w:rsidR="00BD7900">
        <w:t xml:space="preserve"> </w:t>
      </w:r>
      <w:r w:rsidR="006C70C0" w:rsidRPr="00BD7900">
        <w:t>экономики.</w:t>
      </w:r>
      <w:r w:rsidR="00BD7900">
        <w:t xml:space="preserve"> </w:t>
      </w:r>
      <w:r w:rsidRPr="00BD7900">
        <w:t>Получили</w:t>
      </w:r>
      <w:r w:rsidR="00BD7900">
        <w:t xml:space="preserve"> </w:t>
      </w:r>
      <w:r w:rsidRPr="00BD7900">
        <w:t>развитие</w:t>
      </w:r>
      <w:r w:rsidR="00BD7900">
        <w:t xml:space="preserve"> </w:t>
      </w:r>
      <w:r w:rsidRPr="00BD7900">
        <w:t>принципы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модели</w:t>
      </w:r>
      <w:r w:rsidR="00BD7900">
        <w:t xml:space="preserve"> </w:t>
      </w:r>
      <w:r w:rsidRPr="00BD7900">
        <w:t>государственного</w:t>
      </w:r>
      <w:r w:rsidR="00BD7900">
        <w:t xml:space="preserve"> </w:t>
      </w:r>
      <w:r w:rsidRPr="00BD7900">
        <w:t>регулирования</w:t>
      </w:r>
      <w:r w:rsidR="00BD7900">
        <w:t xml:space="preserve"> </w:t>
      </w:r>
      <w:r w:rsidRPr="00BD7900">
        <w:t>национального</w:t>
      </w:r>
      <w:r w:rsidR="00BD7900">
        <w:t xml:space="preserve"> </w:t>
      </w:r>
      <w:r w:rsidRPr="00BD7900">
        <w:t>хозяйства.</w:t>
      </w:r>
      <w:r w:rsidR="00BD7900">
        <w:t xml:space="preserve"> </w:t>
      </w:r>
      <w:r w:rsidR="00462DD8" w:rsidRPr="00BD7900">
        <w:t>На</w:t>
      </w:r>
      <w:r w:rsidR="00BD7900">
        <w:t xml:space="preserve"> </w:t>
      </w:r>
      <w:r w:rsidR="00462DD8" w:rsidRPr="00BD7900">
        <w:t>третьем</w:t>
      </w:r>
      <w:r w:rsidR="00BD7900">
        <w:t xml:space="preserve"> </w:t>
      </w:r>
      <w:r w:rsidR="00462DD8" w:rsidRPr="00BD7900">
        <w:t>этапе</w:t>
      </w:r>
      <w:r w:rsidR="00BD7900">
        <w:t xml:space="preserve"> </w:t>
      </w:r>
      <w:r w:rsidR="00462DD8" w:rsidRPr="00BD7900">
        <w:t>(2015</w:t>
      </w:r>
      <w:r w:rsidR="00BD7900">
        <w:t xml:space="preserve"> </w:t>
      </w:r>
      <w:r w:rsidR="00462DD8" w:rsidRPr="00BD7900">
        <w:t>год</w:t>
      </w:r>
      <w:r w:rsidR="00BD7900">
        <w:t xml:space="preserve"> </w:t>
      </w:r>
      <w:r w:rsidR="00462DD8" w:rsidRPr="00BD7900">
        <w:t>–</w:t>
      </w:r>
      <w:r w:rsidR="00BD7900">
        <w:t xml:space="preserve"> </w:t>
      </w:r>
      <w:r w:rsidR="00462DD8" w:rsidRPr="00BD7900">
        <w:t>настоящее</w:t>
      </w:r>
      <w:r w:rsidR="00BD7900">
        <w:t xml:space="preserve"> </w:t>
      </w:r>
      <w:r w:rsidR="00462DD8" w:rsidRPr="00BD7900">
        <w:t>время</w:t>
      </w:r>
      <w:r w:rsidR="006C70C0" w:rsidRPr="00BD7900">
        <w:t>)</w:t>
      </w:r>
      <w:r w:rsidR="00BD7900">
        <w:t xml:space="preserve"> </w:t>
      </w:r>
      <w:r w:rsidR="006C70C0" w:rsidRPr="00BD7900">
        <w:t>происходит</w:t>
      </w:r>
      <w:r w:rsidR="00BD7900">
        <w:t xml:space="preserve"> </w:t>
      </w:r>
      <w:r w:rsidR="006C70C0" w:rsidRPr="00BD7900">
        <w:t>поворот</w:t>
      </w:r>
      <w:r w:rsidR="00BD7900">
        <w:t xml:space="preserve"> </w:t>
      </w:r>
      <w:r w:rsidR="006C70C0" w:rsidRPr="00BD7900">
        <w:t>к</w:t>
      </w:r>
      <w:r w:rsidR="00BD7900">
        <w:t xml:space="preserve"> </w:t>
      </w:r>
      <w:r w:rsidR="006C70C0" w:rsidRPr="00BD7900">
        <w:t>решению</w:t>
      </w:r>
      <w:r w:rsidR="00BD7900">
        <w:t xml:space="preserve"> </w:t>
      </w:r>
      <w:r w:rsidR="006C70C0" w:rsidRPr="00BD7900">
        <w:t>социальных</w:t>
      </w:r>
      <w:r w:rsidR="00BD7900">
        <w:t xml:space="preserve"> </w:t>
      </w:r>
      <w:r w:rsidR="006C70C0" w:rsidRPr="00BD7900">
        <w:t>проблем,</w:t>
      </w:r>
      <w:r w:rsidR="00BD7900">
        <w:t xml:space="preserve"> </w:t>
      </w:r>
      <w:r w:rsidRPr="00BD7900">
        <w:t>усиливается</w:t>
      </w:r>
      <w:r w:rsidR="00BD7900">
        <w:t xml:space="preserve"> </w:t>
      </w:r>
      <w:r w:rsidRPr="00BD7900">
        <w:t>внимание</w:t>
      </w:r>
      <w:r w:rsidR="00BD7900">
        <w:t xml:space="preserve"> </w:t>
      </w:r>
      <w:r w:rsidRPr="00BD7900">
        <w:t>к</w:t>
      </w:r>
      <w:r w:rsidR="00BD7900">
        <w:t xml:space="preserve"> </w:t>
      </w:r>
      <w:r w:rsidRPr="00BD7900">
        <w:t>вопросам</w:t>
      </w:r>
      <w:r w:rsidR="00BD7900">
        <w:t xml:space="preserve"> </w:t>
      </w:r>
      <w:r w:rsidRPr="00BD7900">
        <w:t>повышения</w:t>
      </w:r>
      <w:r w:rsidR="00BD7900">
        <w:t xml:space="preserve"> </w:t>
      </w:r>
      <w:r w:rsidR="006C70C0" w:rsidRPr="00BD7900">
        <w:t>уровня</w:t>
      </w:r>
      <w:r w:rsidR="00BD7900">
        <w:t xml:space="preserve"> </w:t>
      </w:r>
      <w:r w:rsidR="006C70C0" w:rsidRPr="00BD7900">
        <w:t>и</w:t>
      </w:r>
      <w:r w:rsidR="00BD7900">
        <w:t xml:space="preserve"> </w:t>
      </w:r>
      <w:r w:rsidR="006C70C0" w:rsidRPr="00BD7900">
        <w:t>качества</w:t>
      </w:r>
      <w:r w:rsidR="00BD7900">
        <w:t xml:space="preserve"> </w:t>
      </w:r>
      <w:r w:rsidR="006C70C0" w:rsidRPr="00BD7900">
        <w:t>жизни</w:t>
      </w:r>
      <w:r w:rsidR="00BD7900">
        <w:t xml:space="preserve"> </w:t>
      </w:r>
      <w:r w:rsidR="006C70C0" w:rsidRPr="00BD7900">
        <w:t>населения.</w:t>
      </w:r>
      <w:r w:rsidR="00BD7900">
        <w:t xml:space="preserve"> 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Аналогичные</w:t>
      </w:r>
      <w:r w:rsidR="00BD7900">
        <w:t xml:space="preserve"> </w:t>
      </w:r>
      <w:r w:rsidRPr="00BD7900">
        <w:t>преобразования</w:t>
      </w:r>
      <w:r w:rsidR="00BD7900">
        <w:t xml:space="preserve"> </w:t>
      </w:r>
      <w:r w:rsidR="00DE6FBE" w:rsidRPr="00BD7900">
        <w:t>на</w:t>
      </w:r>
      <w:r w:rsidR="00BD7900">
        <w:t xml:space="preserve"> </w:t>
      </w:r>
      <w:r w:rsidR="00DE6FBE" w:rsidRPr="00BD7900">
        <w:t>протяжении</w:t>
      </w:r>
      <w:r w:rsidR="00BD7900">
        <w:t xml:space="preserve"> </w:t>
      </w:r>
      <w:r w:rsidR="00DE6FBE" w:rsidRPr="00BD7900">
        <w:t>всего</w:t>
      </w:r>
      <w:r w:rsidR="00BD7900">
        <w:t xml:space="preserve"> </w:t>
      </w:r>
      <w:r w:rsidR="00DE6FBE" w:rsidRPr="00BD7900">
        <w:t>постсоветского</w:t>
      </w:r>
      <w:r w:rsidR="00BD7900">
        <w:t xml:space="preserve"> </w:t>
      </w:r>
      <w:r w:rsidR="00DE6FBE" w:rsidRPr="00BD7900">
        <w:t>периода</w:t>
      </w:r>
      <w:r w:rsidR="00BD7900">
        <w:t xml:space="preserve"> </w:t>
      </w:r>
      <w:r w:rsidRPr="00BD7900">
        <w:t>происходили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ряде</w:t>
      </w:r>
      <w:r w:rsidR="00BD7900">
        <w:t xml:space="preserve"> </w:t>
      </w:r>
      <w:r w:rsidRPr="00BD7900">
        <w:t>стран</w:t>
      </w:r>
      <w:r w:rsidR="00BD7900">
        <w:t xml:space="preserve"> </w:t>
      </w:r>
      <w:r w:rsidRPr="00BD7900">
        <w:t>СНГ,</w:t>
      </w:r>
      <w:r w:rsidR="00BD7900">
        <w:t xml:space="preserve"> </w:t>
      </w:r>
      <w:r w:rsidRPr="00BD7900">
        <w:t>возникших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постсоветском</w:t>
      </w:r>
      <w:r w:rsidR="00BD7900">
        <w:t xml:space="preserve"> </w:t>
      </w:r>
      <w:r w:rsidRPr="00BD7900">
        <w:t>пространстве.</w:t>
      </w:r>
      <w:r w:rsidR="00BD7900">
        <w:t xml:space="preserve"> </w:t>
      </w:r>
      <w:r w:rsidRPr="00BD7900">
        <w:t>Пять</w:t>
      </w:r>
      <w:r w:rsidR="00BD7900">
        <w:t xml:space="preserve"> </w:t>
      </w:r>
      <w:r w:rsidRPr="00BD7900">
        <w:t>дружественных</w:t>
      </w:r>
      <w:r w:rsidR="00BD7900">
        <w:t xml:space="preserve"> </w:t>
      </w:r>
      <w:r w:rsidRPr="00BD7900">
        <w:t>стран</w:t>
      </w:r>
      <w:r w:rsidR="00BD7900">
        <w:t xml:space="preserve"> </w:t>
      </w:r>
      <w:r w:rsidRPr="00BD7900">
        <w:t>–</w:t>
      </w:r>
      <w:r w:rsidR="00BD7900">
        <w:t xml:space="preserve"> </w:t>
      </w:r>
      <w:r w:rsidRPr="00BD7900">
        <w:t>Российская</w:t>
      </w:r>
      <w:r w:rsidR="00BD7900">
        <w:t xml:space="preserve"> </w:t>
      </w:r>
      <w:r w:rsidRPr="00BD7900">
        <w:t>Федерация,</w:t>
      </w:r>
      <w:r w:rsidR="00BD7900">
        <w:t xml:space="preserve"> </w:t>
      </w:r>
      <w:r w:rsidRPr="00BD7900">
        <w:t>Республика</w:t>
      </w:r>
      <w:r w:rsidR="00BD7900">
        <w:t xml:space="preserve"> </w:t>
      </w:r>
      <w:r w:rsidRPr="00BD7900">
        <w:t>Беларусь,</w:t>
      </w:r>
      <w:r w:rsidR="00BD7900">
        <w:t xml:space="preserve"> </w:t>
      </w:r>
      <w:r w:rsidRPr="00BD7900">
        <w:t>Республика</w:t>
      </w:r>
      <w:r w:rsidR="00BD7900">
        <w:t xml:space="preserve"> </w:t>
      </w:r>
      <w:r w:rsidRPr="00BD7900">
        <w:t>Армения,</w:t>
      </w:r>
      <w:r w:rsidR="00BD7900">
        <w:t xml:space="preserve"> </w:t>
      </w:r>
      <w:r w:rsidRPr="00BD7900">
        <w:t>Кыргызская</w:t>
      </w:r>
      <w:r w:rsidR="00BD7900">
        <w:t xml:space="preserve"> </w:t>
      </w:r>
      <w:r w:rsidRPr="00BD7900">
        <w:t>Республика,</w:t>
      </w:r>
      <w:r w:rsidR="00BD7900">
        <w:t xml:space="preserve"> </w:t>
      </w:r>
      <w:r w:rsidRPr="00BD7900">
        <w:t>Республика</w:t>
      </w:r>
      <w:r w:rsidR="00BD7900">
        <w:t xml:space="preserve"> </w:t>
      </w:r>
      <w:r w:rsidRPr="00BD7900">
        <w:t>Казахстан,</w:t>
      </w:r>
      <w:r w:rsidR="00BD7900">
        <w:t xml:space="preserve"> </w:t>
      </w:r>
      <w:r w:rsidRPr="00BD7900">
        <w:t>–</w:t>
      </w:r>
      <w:r w:rsidR="00BD7900">
        <w:t xml:space="preserve"> </w:t>
      </w:r>
      <w:r w:rsidR="00DE6FBE" w:rsidRPr="00BD7900">
        <w:t>приняли</w:t>
      </w:r>
      <w:r w:rsidR="00BD7900">
        <w:t xml:space="preserve"> </w:t>
      </w:r>
      <w:r w:rsidR="00DE6FBE" w:rsidRPr="00BD7900">
        <w:t>решение</w:t>
      </w:r>
      <w:r w:rsidR="00BD7900">
        <w:t xml:space="preserve"> </w:t>
      </w:r>
      <w:r w:rsidR="00DE6FBE" w:rsidRPr="00BD7900">
        <w:t>о</w:t>
      </w:r>
      <w:r w:rsidR="00BD7900">
        <w:t xml:space="preserve"> </w:t>
      </w:r>
      <w:r w:rsidR="00DE6FBE" w:rsidRPr="00BD7900">
        <w:t>создании</w:t>
      </w:r>
      <w:r w:rsidR="00BD7900">
        <w:t xml:space="preserve"> </w:t>
      </w:r>
      <w:r w:rsidR="00DE6FBE" w:rsidRPr="00BD7900">
        <w:t>Евразийского</w:t>
      </w:r>
      <w:r w:rsidR="00BD7900">
        <w:t xml:space="preserve"> </w:t>
      </w:r>
      <w:r w:rsidR="00DE6FBE" w:rsidRPr="00BD7900">
        <w:t>экономического</w:t>
      </w:r>
      <w:r w:rsidR="00BD7900">
        <w:t xml:space="preserve"> </w:t>
      </w:r>
      <w:r w:rsidRPr="00BD7900">
        <w:t>союз</w:t>
      </w:r>
      <w:r w:rsidR="00DE6FBE" w:rsidRPr="00BD7900">
        <w:t>а</w:t>
      </w:r>
      <w:r w:rsidR="00BD7900">
        <w:t xml:space="preserve"> </w:t>
      </w:r>
      <w:r w:rsidRPr="00BD7900">
        <w:t>(ЕАЭС).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  <w:rPr>
          <w:b/>
          <w:i/>
        </w:rPr>
      </w:pPr>
      <w:r w:rsidRPr="00BD7900">
        <w:rPr>
          <w:b/>
          <w:i/>
        </w:rPr>
        <w:t>Этапы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становления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и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развития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ЕАЭС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  <w:rPr>
          <w:rFonts w:eastAsia="MS Mincho"/>
        </w:rPr>
      </w:pPr>
      <w:r w:rsidRPr="00BD7900">
        <w:rPr>
          <w:i/>
        </w:rPr>
        <w:t>Первый</w:t>
      </w:r>
      <w:r w:rsidR="00BD7900">
        <w:rPr>
          <w:i/>
        </w:rPr>
        <w:t xml:space="preserve"> </w:t>
      </w:r>
      <w:r w:rsidRPr="00BD7900">
        <w:rPr>
          <w:i/>
        </w:rPr>
        <w:t>этап</w:t>
      </w:r>
      <w:r w:rsidR="00BD7900">
        <w:rPr>
          <w:i/>
        </w:rPr>
        <w:t xml:space="preserve"> </w:t>
      </w:r>
      <w:r w:rsidRPr="00BD7900">
        <w:rPr>
          <w:i/>
        </w:rPr>
        <w:t>(1994-1999</w:t>
      </w:r>
      <w:r w:rsidR="00BD7900">
        <w:rPr>
          <w:i/>
        </w:rPr>
        <w:t xml:space="preserve"> </w:t>
      </w:r>
      <w:r w:rsidRPr="00BD7900">
        <w:rPr>
          <w:i/>
        </w:rPr>
        <w:t>годы)</w:t>
      </w:r>
      <w:r w:rsidR="00BD7900">
        <w:rPr>
          <w:i/>
        </w:rPr>
        <w:t xml:space="preserve"> </w:t>
      </w:r>
      <w:r w:rsidRPr="00BD7900">
        <w:rPr>
          <w:i/>
        </w:rPr>
        <w:t>–</w:t>
      </w:r>
      <w:r w:rsidR="00BD7900">
        <w:rPr>
          <w:i/>
        </w:rPr>
        <w:t xml:space="preserve"> </w:t>
      </w:r>
      <w:r w:rsidRPr="00BD7900">
        <w:rPr>
          <w:i/>
        </w:rPr>
        <w:t>формирование</w:t>
      </w:r>
      <w:r w:rsidR="00BD7900">
        <w:rPr>
          <w:i/>
        </w:rPr>
        <w:t xml:space="preserve"> </w:t>
      </w:r>
      <w:r w:rsidRPr="00BD7900">
        <w:rPr>
          <w:i/>
        </w:rPr>
        <w:t>интеграционного</w:t>
      </w:r>
      <w:r w:rsidR="00BD7900">
        <w:rPr>
          <w:i/>
        </w:rPr>
        <w:t xml:space="preserve"> </w:t>
      </w:r>
      <w:r w:rsidRPr="00BD7900">
        <w:rPr>
          <w:i/>
        </w:rPr>
        <w:t>союза</w:t>
      </w:r>
      <w:r w:rsidR="00BD7900">
        <w:rPr>
          <w:i/>
        </w:rPr>
        <w:t xml:space="preserve"> </w:t>
      </w:r>
      <w:r w:rsidRPr="00BD7900">
        <w:rPr>
          <w:i/>
        </w:rPr>
        <w:t>дружественных</w:t>
      </w:r>
      <w:r w:rsidR="00BD7900">
        <w:rPr>
          <w:i/>
        </w:rPr>
        <w:t xml:space="preserve"> </w:t>
      </w:r>
      <w:r w:rsidRPr="00BD7900">
        <w:rPr>
          <w:i/>
        </w:rPr>
        <w:t>государств</w:t>
      </w:r>
      <w:r w:rsidR="00BD7900">
        <w:rPr>
          <w:i/>
        </w:rPr>
        <w:t xml:space="preserve"> </w:t>
      </w:r>
      <w:r w:rsidRPr="00BD7900">
        <w:rPr>
          <w:i/>
        </w:rPr>
        <w:t>на</w:t>
      </w:r>
      <w:r w:rsidR="00BD7900">
        <w:rPr>
          <w:i/>
        </w:rPr>
        <w:t xml:space="preserve"> </w:t>
      </w:r>
      <w:r w:rsidRPr="00BD7900">
        <w:rPr>
          <w:i/>
        </w:rPr>
        <w:t>постсоветском</w:t>
      </w:r>
      <w:r w:rsidR="00BD7900">
        <w:rPr>
          <w:i/>
        </w:rPr>
        <w:t xml:space="preserve"> </w:t>
      </w:r>
      <w:r w:rsidRPr="00BD7900">
        <w:rPr>
          <w:i/>
        </w:rPr>
        <w:t>экономическом</w:t>
      </w:r>
      <w:r w:rsidR="00BD7900">
        <w:rPr>
          <w:i/>
        </w:rPr>
        <w:t xml:space="preserve"> </w:t>
      </w:r>
      <w:r w:rsidRPr="00BD7900">
        <w:rPr>
          <w:i/>
        </w:rPr>
        <w:t>пространстве.</w:t>
      </w:r>
      <w:r w:rsidR="00BD7900">
        <w:t xml:space="preserve"> </w:t>
      </w:r>
      <w:r w:rsidRPr="00BD7900">
        <w:t>Стремление</w:t>
      </w:r>
      <w:r w:rsidR="00BD7900">
        <w:t xml:space="preserve"> </w:t>
      </w:r>
      <w:r w:rsidRPr="00BD7900">
        <w:t>к</w:t>
      </w:r>
      <w:r w:rsidR="00BD7900">
        <w:t xml:space="preserve"> </w:t>
      </w:r>
      <w:r w:rsidRPr="00BD7900">
        <w:t>сохранению</w:t>
      </w:r>
      <w:r w:rsidR="00BD7900">
        <w:t xml:space="preserve"> </w:t>
      </w:r>
      <w:r w:rsidRPr="00BD7900">
        <w:t>сотрудничества</w:t>
      </w:r>
      <w:r w:rsidR="00BD7900">
        <w:t xml:space="preserve"> </w:t>
      </w:r>
      <w:r w:rsidRPr="00BD7900">
        <w:t>между</w:t>
      </w:r>
      <w:r w:rsidR="00BD7900">
        <w:t xml:space="preserve"> </w:t>
      </w:r>
      <w:r w:rsidRPr="00BD7900">
        <w:t>странами</w:t>
      </w:r>
      <w:r w:rsidR="00BD7900">
        <w:t xml:space="preserve"> </w:t>
      </w:r>
      <w:r w:rsidRPr="00BD7900">
        <w:t>бывшего</w:t>
      </w:r>
      <w:r w:rsidR="00BD7900">
        <w:t xml:space="preserve"> </w:t>
      </w:r>
      <w:r w:rsidRPr="00BD7900">
        <w:t>СССР</w:t>
      </w:r>
      <w:r w:rsidR="00BD7900">
        <w:t xml:space="preserve"> </w:t>
      </w:r>
      <w:r w:rsidRPr="00BD7900">
        <w:t>отчетливо</w:t>
      </w:r>
      <w:r w:rsidR="00BD7900">
        <w:t xml:space="preserve"> </w:t>
      </w:r>
      <w:r w:rsidRPr="00BD7900">
        <w:t>проявилось</w:t>
      </w:r>
      <w:r w:rsidR="00BD7900">
        <w:t xml:space="preserve"> </w:t>
      </w:r>
      <w:r w:rsidRPr="00BD7900">
        <w:t>уже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1990-х</w:t>
      </w:r>
      <w:r w:rsidR="00BD7900">
        <w:t xml:space="preserve"> </w:t>
      </w:r>
      <w:r w:rsidRPr="00BD7900">
        <w:t>годах.</w:t>
      </w:r>
      <w:r w:rsidR="00BD7900">
        <w:t xml:space="preserve"> </w:t>
      </w:r>
      <w:r w:rsidRPr="00BD7900">
        <w:t>Так,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1994</w:t>
      </w:r>
      <w:r w:rsidR="00BD7900">
        <w:t xml:space="preserve"> </w:t>
      </w:r>
      <w:r w:rsidRPr="00BD7900">
        <w:t>году</w:t>
      </w:r>
      <w:r w:rsidR="00BD7900">
        <w:t xml:space="preserve"> </w:t>
      </w:r>
      <w:r w:rsidRPr="00BD7900">
        <w:t>Президент</w:t>
      </w:r>
      <w:r w:rsidR="00BD7900">
        <w:t xml:space="preserve"> </w:t>
      </w:r>
      <w:r w:rsidRPr="00BD7900">
        <w:t>РК</w:t>
      </w:r>
      <w:r w:rsidR="00BD7900">
        <w:t xml:space="preserve"> </w:t>
      </w:r>
      <w:r w:rsidRPr="00BD7900">
        <w:t>Н.А.</w:t>
      </w:r>
      <w:r w:rsidR="00BD7900">
        <w:t xml:space="preserve"> </w:t>
      </w:r>
      <w:r w:rsidRPr="00BD7900">
        <w:t>Назарбаев</w:t>
      </w:r>
      <w:r w:rsidR="00BD7900">
        <w:t xml:space="preserve"> </w:t>
      </w:r>
      <w:r w:rsidRPr="00BD7900">
        <w:t>высказался</w:t>
      </w:r>
      <w:r w:rsidR="00BD7900">
        <w:t xml:space="preserve"> </w:t>
      </w:r>
      <w:r w:rsidRPr="00BD7900">
        <w:t>о</w:t>
      </w:r>
      <w:r w:rsidR="00BD7900">
        <w:t xml:space="preserve"> </w:t>
      </w:r>
      <w:r w:rsidRPr="00BD7900">
        <w:t>стремлении</w:t>
      </w:r>
      <w:r w:rsidR="00BD7900">
        <w:t xml:space="preserve"> </w:t>
      </w:r>
      <w:r w:rsidRPr="00BD7900">
        <w:t>ряда</w:t>
      </w:r>
      <w:r w:rsidR="00BD7900">
        <w:t xml:space="preserve"> </w:t>
      </w:r>
      <w:r w:rsidRPr="00BD7900">
        <w:t>дружественных</w:t>
      </w:r>
      <w:r w:rsidR="00BD7900">
        <w:t xml:space="preserve"> </w:t>
      </w:r>
      <w:r w:rsidRPr="00BD7900">
        <w:t>ст</w:t>
      </w:r>
      <w:r w:rsidR="004A4AE7" w:rsidRPr="00BD7900">
        <w:t>р</w:t>
      </w:r>
      <w:r w:rsidRPr="00BD7900">
        <w:t>ан</w:t>
      </w:r>
      <w:r w:rsidR="00BD7900">
        <w:t xml:space="preserve"> </w:t>
      </w:r>
      <w:r w:rsidRPr="00BD7900">
        <w:t>СНГ</w:t>
      </w:r>
      <w:r w:rsidR="00BD7900">
        <w:t xml:space="preserve"> </w:t>
      </w:r>
      <w:r w:rsidRPr="00BD7900">
        <w:t>к</w:t>
      </w:r>
      <w:r w:rsidR="00BD7900">
        <w:t xml:space="preserve"> </w:t>
      </w:r>
      <w:r w:rsidRPr="00BD7900">
        <w:t>интеграции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образованию</w:t>
      </w:r>
      <w:r w:rsidR="00BD7900">
        <w:t xml:space="preserve"> </w:t>
      </w:r>
      <w:r w:rsidRPr="00BD7900">
        <w:t>экономического</w:t>
      </w:r>
      <w:r w:rsidR="00BD7900">
        <w:t xml:space="preserve"> </w:t>
      </w:r>
      <w:r w:rsidRPr="00BD7900">
        <w:t>союза</w:t>
      </w:r>
      <w:r w:rsidRPr="00BD7900">
        <w:rPr>
          <w:rStyle w:val="aa"/>
          <w:rFonts w:eastAsia="Cambria"/>
        </w:rPr>
        <w:footnoteReference w:id="1"/>
      </w:r>
      <w:r w:rsidRPr="00BD7900">
        <w:t>.</w:t>
      </w:r>
      <w:r w:rsidR="00BD7900">
        <w:t xml:space="preserve"> </w:t>
      </w:r>
      <w:r w:rsidRPr="00BD7900">
        <w:t>Результатом</w:t>
      </w:r>
      <w:r w:rsidR="00BD7900">
        <w:t xml:space="preserve"> </w:t>
      </w:r>
      <w:r w:rsidRPr="00BD7900">
        <w:t>этой</w:t>
      </w:r>
      <w:r w:rsidR="00BD7900">
        <w:t xml:space="preserve"> </w:t>
      </w:r>
      <w:r w:rsidRPr="00BD7900">
        <w:t>работы</w:t>
      </w:r>
      <w:r w:rsidR="00BD7900">
        <w:t xml:space="preserve"> </w:t>
      </w:r>
      <w:r w:rsidRPr="00BD7900">
        <w:t>стало</w:t>
      </w:r>
      <w:r w:rsidR="00BD7900">
        <w:t xml:space="preserve"> </w:t>
      </w:r>
      <w:r w:rsidRPr="00BD7900">
        <w:t>подписание</w:t>
      </w:r>
      <w:r w:rsidR="00BD7900">
        <w:t xml:space="preserve"> </w:t>
      </w:r>
      <w:r w:rsidRPr="00BD7900">
        <w:t>соответствующего</w:t>
      </w:r>
      <w:r w:rsidR="00BD7900">
        <w:t xml:space="preserve"> </w:t>
      </w:r>
      <w:r w:rsidRPr="00BD7900">
        <w:t>Договора</w:t>
      </w:r>
      <w:r w:rsidRPr="00BD7900">
        <w:rPr>
          <w:rStyle w:val="aa"/>
          <w:rFonts w:eastAsia="Cambria"/>
        </w:rPr>
        <w:footnoteReference w:id="2"/>
      </w:r>
      <w:r w:rsidRPr="00BD7900">
        <w:t>.</w:t>
      </w:r>
      <w:r w:rsidR="00BD7900">
        <w:t xml:space="preserve"> </w:t>
      </w:r>
      <w:r w:rsidRPr="00BD7900">
        <w:t>Принятое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1995</w:t>
      </w:r>
      <w:r w:rsidR="00BD7900">
        <w:t xml:space="preserve"> </w:t>
      </w:r>
      <w:r w:rsidRPr="00BD7900">
        <w:t>году</w:t>
      </w:r>
      <w:r w:rsidR="00BD7900">
        <w:t xml:space="preserve"> </w:t>
      </w:r>
      <w:r w:rsidRPr="00BD7900">
        <w:t>решение</w:t>
      </w:r>
      <w:r w:rsidR="00BD7900">
        <w:t xml:space="preserve"> </w:t>
      </w:r>
      <w:r w:rsidRPr="00BD7900">
        <w:t>о</w:t>
      </w:r>
      <w:r w:rsidR="00BD7900">
        <w:t xml:space="preserve"> </w:t>
      </w:r>
      <w:r w:rsidRPr="00BD7900">
        <w:t>создании</w:t>
      </w:r>
      <w:r w:rsidR="00BD7900">
        <w:t xml:space="preserve"> </w:t>
      </w:r>
      <w:r w:rsidRPr="00BD7900">
        <w:t>Таможенного</w:t>
      </w:r>
      <w:r w:rsidR="00BD7900">
        <w:t xml:space="preserve"> </w:t>
      </w:r>
      <w:r w:rsidRPr="00BD7900">
        <w:t>союза</w:t>
      </w:r>
      <w:r w:rsidRPr="00BD7900">
        <w:rPr>
          <w:rStyle w:val="aa"/>
          <w:rFonts w:eastAsia="Cambria"/>
        </w:rPr>
        <w:footnoteReference w:id="3"/>
      </w:r>
      <w:r w:rsidR="00BD7900">
        <w:t xml:space="preserve"> </w:t>
      </w:r>
      <w:r w:rsidRPr="00BD7900">
        <w:t>активизировало</w:t>
      </w:r>
      <w:r w:rsidR="00BD7900">
        <w:t xml:space="preserve"> </w:t>
      </w:r>
      <w:r w:rsidRPr="00BD7900">
        <w:t>процесс</w:t>
      </w:r>
      <w:r w:rsidR="00BD7900">
        <w:t xml:space="preserve"> </w:t>
      </w:r>
      <w:r w:rsidRPr="00BD7900">
        <w:t>интеграции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Евразийском</w:t>
      </w:r>
      <w:r w:rsidR="00BD7900">
        <w:t xml:space="preserve"> </w:t>
      </w:r>
      <w:r w:rsidRPr="00BD7900">
        <w:t>пространстве.</w:t>
      </w:r>
      <w:r w:rsidR="00BD7900">
        <w:t xml:space="preserve"> </w:t>
      </w:r>
      <w:r w:rsidRPr="00BD7900">
        <w:rPr>
          <w:rFonts w:eastAsia="MS Mincho"/>
        </w:rPr>
        <w:t>К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1999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году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был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сформирован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состав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этого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Союза</w:t>
      </w:r>
      <w:r w:rsidRPr="00BD7900">
        <w:rPr>
          <w:rStyle w:val="aa"/>
          <w:rFonts w:eastAsia="MS Mincho"/>
        </w:rPr>
        <w:footnoteReference w:id="4"/>
      </w:r>
      <w:r w:rsidRPr="00BD7900">
        <w:rPr>
          <w:rFonts w:eastAsia="MS Mincho"/>
        </w:rPr>
        <w:t>.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  <w:rPr>
          <w:rFonts w:eastAsia="MS Mincho"/>
        </w:rPr>
      </w:pPr>
      <w:r w:rsidRPr="00BD7900">
        <w:rPr>
          <w:i/>
        </w:rPr>
        <w:t>Второй</w:t>
      </w:r>
      <w:r w:rsidR="00BD7900">
        <w:rPr>
          <w:i/>
        </w:rPr>
        <w:t xml:space="preserve"> </w:t>
      </w:r>
      <w:r w:rsidRPr="00BD7900">
        <w:rPr>
          <w:i/>
        </w:rPr>
        <w:t>этап</w:t>
      </w:r>
      <w:r w:rsidR="00BD7900">
        <w:rPr>
          <w:i/>
        </w:rPr>
        <w:t xml:space="preserve"> </w:t>
      </w:r>
      <w:r w:rsidRPr="00BD7900">
        <w:rPr>
          <w:i/>
        </w:rPr>
        <w:t>(2000-2011</w:t>
      </w:r>
      <w:r w:rsidR="00BD7900">
        <w:rPr>
          <w:i/>
        </w:rPr>
        <w:t xml:space="preserve"> </w:t>
      </w:r>
      <w:r w:rsidRPr="00BD7900">
        <w:rPr>
          <w:i/>
        </w:rPr>
        <w:t>годы)</w:t>
      </w:r>
      <w:r w:rsidR="00BD7900">
        <w:rPr>
          <w:i/>
        </w:rPr>
        <w:t xml:space="preserve"> </w:t>
      </w:r>
      <w:r w:rsidRPr="00BD7900">
        <w:rPr>
          <w:i/>
        </w:rPr>
        <w:t>–</w:t>
      </w:r>
      <w:r w:rsidR="00BD7900">
        <w:rPr>
          <w:i/>
        </w:rPr>
        <w:t xml:space="preserve"> </w:t>
      </w:r>
      <w:r w:rsidRPr="00BD7900">
        <w:rPr>
          <w:i/>
        </w:rPr>
        <w:t>осознание</w:t>
      </w:r>
      <w:r w:rsidR="00BD7900">
        <w:rPr>
          <w:i/>
        </w:rPr>
        <w:t xml:space="preserve"> </w:t>
      </w:r>
      <w:r w:rsidRPr="00BD7900">
        <w:rPr>
          <w:i/>
        </w:rPr>
        <w:t>необходимости</w:t>
      </w:r>
      <w:r w:rsidR="00BD7900">
        <w:rPr>
          <w:i/>
        </w:rPr>
        <w:t xml:space="preserve"> </w:t>
      </w:r>
      <w:r w:rsidRPr="00BD7900">
        <w:rPr>
          <w:i/>
        </w:rPr>
        <w:t>усиления</w:t>
      </w:r>
      <w:r w:rsidR="00BD7900">
        <w:rPr>
          <w:i/>
        </w:rPr>
        <w:t xml:space="preserve"> </w:t>
      </w:r>
      <w:r w:rsidRPr="00BD7900">
        <w:rPr>
          <w:i/>
        </w:rPr>
        <w:t>межгосударственной</w:t>
      </w:r>
      <w:r w:rsidR="00BD7900">
        <w:rPr>
          <w:i/>
        </w:rPr>
        <w:t xml:space="preserve"> </w:t>
      </w:r>
      <w:r w:rsidRPr="00BD7900">
        <w:rPr>
          <w:i/>
        </w:rPr>
        <w:t>интеграции</w:t>
      </w:r>
      <w:r w:rsidR="00BD7900">
        <w:rPr>
          <w:i/>
        </w:rPr>
        <w:t xml:space="preserve"> </w:t>
      </w:r>
      <w:r w:rsidRPr="00BD7900">
        <w:rPr>
          <w:i/>
        </w:rPr>
        <w:t>стран-союзников.</w:t>
      </w:r>
      <w:r w:rsidR="00BD7900">
        <w:rPr>
          <w:i/>
        </w:rPr>
        <w:t xml:space="preserve"> </w:t>
      </w:r>
      <w:r w:rsidRPr="00BD7900">
        <w:t>В</w:t>
      </w:r>
      <w:r w:rsidR="00BD7900">
        <w:t xml:space="preserve"> </w:t>
      </w:r>
      <w:r w:rsidRPr="00BD7900">
        <w:t>этот</w:t>
      </w:r>
      <w:r w:rsidR="00BD7900">
        <w:t xml:space="preserve"> </w:t>
      </w:r>
      <w:r w:rsidRPr="00BD7900">
        <w:t>период</w:t>
      </w:r>
      <w:r w:rsidR="00BD7900">
        <w:t xml:space="preserve"> </w:t>
      </w:r>
      <w:r w:rsidRPr="00BD7900">
        <w:t>были</w:t>
      </w:r>
      <w:r w:rsidR="00BD7900">
        <w:t xml:space="preserve"> </w:t>
      </w:r>
      <w:r w:rsidRPr="00BD7900">
        <w:t>приняты</w:t>
      </w:r>
      <w:r w:rsidR="00BD7900">
        <w:t xml:space="preserve"> </w:t>
      </w:r>
      <w:r w:rsidRPr="00BD7900">
        <w:t>важные</w:t>
      </w:r>
      <w:r w:rsidR="00BD7900">
        <w:t xml:space="preserve"> </w:t>
      </w:r>
      <w:r w:rsidRPr="00BD7900">
        <w:t>решения:</w:t>
      </w:r>
      <w:r w:rsidR="00BD7900">
        <w:t xml:space="preserve"> </w:t>
      </w:r>
      <w:r w:rsidRPr="00BD7900">
        <w:t>об</w:t>
      </w:r>
      <w:r w:rsidR="00BD7900">
        <w:t xml:space="preserve"> </w:t>
      </w:r>
      <w:r w:rsidRPr="00BD7900">
        <w:t>учреждении</w:t>
      </w:r>
      <w:r w:rsidR="00BD7900">
        <w:t xml:space="preserve"> </w:t>
      </w:r>
      <w:r w:rsidRPr="00BD7900">
        <w:t>Евразийского</w:t>
      </w:r>
      <w:r w:rsidR="00BD7900">
        <w:t xml:space="preserve"> </w:t>
      </w:r>
      <w:r w:rsidRPr="00BD7900">
        <w:t>экономического</w:t>
      </w:r>
      <w:r w:rsidR="00BD7900">
        <w:t xml:space="preserve"> </w:t>
      </w:r>
      <w:r w:rsidRPr="00BD7900">
        <w:t>сообщества</w:t>
      </w:r>
      <w:r w:rsidR="00BD7900">
        <w:t xml:space="preserve"> </w:t>
      </w:r>
      <w:r w:rsidRPr="00BD7900">
        <w:t>(ЕврАзЭС)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создании</w:t>
      </w:r>
      <w:r w:rsidR="00BD7900">
        <w:t xml:space="preserve"> </w:t>
      </w:r>
      <w:r w:rsidRPr="00BD7900">
        <w:t>структур</w:t>
      </w:r>
      <w:r w:rsidR="00BD7900">
        <w:t xml:space="preserve"> </w:t>
      </w:r>
      <w:r w:rsidRPr="00BD7900">
        <w:t>наднационального</w:t>
      </w:r>
      <w:r w:rsidR="00BD7900">
        <w:t xml:space="preserve"> </w:t>
      </w:r>
      <w:r w:rsidRPr="00BD7900">
        <w:t>регулирования</w:t>
      </w:r>
      <w:r w:rsidR="00BD7900">
        <w:t xml:space="preserve"> </w:t>
      </w:r>
      <w:r w:rsidRPr="00BD7900">
        <w:t>(2000</w:t>
      </w:r>
      <w:r w:rsidR="00BD7900">
        <w:t xml:space="preserve"> </w:t>
      </w:r>
      <w:r w:rsidRPr="00BD7900">
        <w:t>год)</w:t>
      </w:r>
      <w:r w:rsidRPr="00BD7900">
        <w:rPr>
          <w:rStyle w:val="aa"/>
          <w:rFonts w:eastAsia="Cambria"/>
        </w:rPr>
        <w:footnoteReference w:id="5"/>
      </w:r>
      <w:r w:rsidRPr="00BD7900">
        <w:t>,</w:t>
      </w:r>
      <w:r w:rsidR="00BD7900">
        <w:t xml:space="preserve"> </w:t>
      </w:r>
      <w:r w:rsidRPr="00BD7900">
        <w:t>о</w:t>
      </w:r>
      <w:r w:rsidR="00BD7900">
        <w:t xml:space="preserve"> </w:t>
      </w:r>
      <w:r w:rsidRPr="00BD7900">
        <w:t>ратификации</w:t>
      </w:r>
      <w:r w:rsidR="00BD7900">
        <w:t xml:space="preserve"> </w:t>
      </w:r>
      <w:r w:rsidRPr="00BD7900">
        <w:t>Договора</w:t>
      </w:r>
      <w:r w:rsidR="00BD7900">
        <w:t xml:space="preserve"> </w:t>
      </w:r>
      <w:r w:rsidRPr="00BD7900">
        <w:t>об</w:t>
      </w:r>
      <w:r w:rsidR="00BD7900">
        <w:t xml:space="preserve"> </w:t>
      </w:r>
      <w:r w:rsidRPr="00BD7900">
        <w:t>образовании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базе</w:t>
      </w:r>
      <w:r w:rsidR="00BD7900">
        <w:t xml:space="preserve"> </w:t>
      </w:r>
      <w:r w:rsidRPr="00BD7900">
        <w:t>ЕврАзЭС</w:t>
      </w:r>
      <w:r w:rsidR="00BD7900">
        <w:t xml:space="preserve"> </w:t>
      </w:r>
      <w:r w:rsidRPr="00BD7900">
        <w:t>единой</w:t>
      </w:r>
      <w:r w:rsidR="00BD7900">
        <w:t xml:space="preserve"> </w:t>
      </w:r>
      <w:r w:rsidRPr="00BD7900">
        <w:t>таможенной</w:t>
      </w:r>
      <w:r w:rsidR="00BD7900">
        <w:t xml:space="preserve"> </w:t>
      </w:r>
      <w:r w:rsidRPr="00BD7900">
        <w:t>территории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оформлении</w:t>
      </w:r>
      <w:r w:rsidR="00BD7900">
        <w:t xml:space="preserve"> </w:t>
      </w:r>
      <w:r w:rsidRPr="00BD7900">
        <w:t>Таможенного</w:t>
      </w:r>
      <w:r w:rsidR="00BD7900">
        <w:t xml:space="preserve"> </w:t>
      </w:r>
      <w:r w:rsidRPr="00BD7900">
        <w:t>союза</w:t>
      </w:r>
      <w:r w:rsidRPr="00BD7900">
        <w:rPr>
          <w:rStyle w:val="aa"/>
          <w:rFonts w:eastAsia="Cambria"/>
        </w:rPr>
        <w:footnoteReference w:id="6"/>
      </w:r>
      <w:r w:rsidRPr="00BD7900">
        <w:t>.</w:t>
      </w:r>
      <w:r w:rsidR="00BD7900">
        <w:t xml:space="preserve"> </w:t>
      </w:r>
      <w:r w:rsidRPr="00BD7900">
        <w:t>Данный</w:t>
      </w:r>
      <w:r w:rsidR="00BD7900">
        <w:t xml:space="preserve"> </w:t>
      </w:r>
      <w:r w:rsidRPr="00BD7900">
        <w:t>этап</w:t>
      </w:r>
      <w:r w:rsidR="00BD7900">
        <w:t xml:space="preserve"> </w:t>
      </w:r>
      <w:r w:rsidRPr="00BD7900">
        <w:t>завершился</w:t>
      </w:r>
      <w:r w:rsidR="00BD7900">
        <w:t xml:space="preserve"> </w:t>
      </w:r>
      <w:r w:rsidRPr="00BD7900">
        <w:t>принятием</w:t>
      </w:r>
      <w:r w:rsidR="00BD7900">
        <w:t xml:space="preserve"> </w:t>
      </w:r>
      <w:r w:rsidRPr="00BD7900">
        <w:t>ряда</w:t>
      </w:r>
      <w:r w:rsidR="00BD7900">
        <w:t xml:space="preserve"> </w:t>
      </w:r>
      <w:r w:rsidRPr="00BD7900">
        <w:t>документов,</w:t>
      </w:r>
      <w:r w:rsidR="00BD7900">
        <w:t xml:space="preserve"> </w:t>
      </w:r>
      <w:r w:rsidRPr="00BD7900">
        <w:t>имеющих</w:t>
      </w:r>
      <w:r w:rsidR="00BD7900">
        <w:t xml:space="preserve"> </w:t>
      </w:r>
      <w:r w:rsidRPr="00BD7900">
        <w:t>ключевое</w:t>
      </w:r>
      <w:r w:rsidR="00BD7900">
        <w:t xml:space="preserve"> </w:t>
      </w:r>
      <w:r w:rsidRPr="00BD7900">
        <w:t>значение</w:t>
      </w:r>
      <w:r w:rsidR="00BD7900">
        <w:t xml:space="preserve"> </w:t>
      </w:r>
      <w:r w:rsidRPr="00BD7900">
        <w:t>для</w:t>
      </w:r>
      <w:r w:rsidR="00BD7900">
        <w:t xml:space="preserve"> </w:t>
      </w:r>
      <w:r w:rsidRPr="00BD7900">
        <w:t>дальнейшего</w:t>
      </w:r>
      <w:r w:rsidR="00BD7900">
        <w:t xml:space="preserve"> </w:t>
      </w:r>
      <w:r w:rsidRPr="00BD7900">
        <w:t>развития</w:t>
      </w:r>
      <w:r w:rsidR="00BD7900">
        <w:t xml:space="preserve"> </w:t>
      </w:r>
      <w:r w:rsidRPr="00BD7900">
        <w:t>Союза</w:t>
      </w:r>
      <w:r w:rsidRPr="00BD7900">
        <w:rPr>
          <w:rStyle w:val="aa"/>
          <w:rFonts w:eastAsia="Cambria"/>
        </w:rPr>
        <w:footnoteReference w:id="7"/>
      </w:r>
      <w:r w:rsidRPr="00BD7900">
        <w:t>.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  <w:rPr>
          <w:rFonts w:eastAsia="MS Mincho"/>
        </w:rPr>
      </w:pPr>
      <w:r w:rsidRPr="00BD7900">
        <w:rPr>
          <w:i/>
        </w:rPr>
        <w:t>Третий</w:t>
      </w:r>
      <w:r w:rsidR="00BD7900">
        <w:rPr>
          <w:i/>
        </w:rPr>
        <w:t xml:space="preserve"> </w:t>
      </w:r>
      <w:r w:rsidRPr="00BD7900">
        <w:rPr>
          <w:i/>
        </w:rPr>
        <w:t>этап</w:t>
      </w:r>
      <w:r w:rsidR="00BD7900">
        <w:rPr>
          <w:i/>
        </w:rPr>
        <w:t xml:space="preserve"> </w:t>
      </w:r>
      <w:r w:rsidRPr="00BD7900">
        <w:rPr>
          <w:i/>
        </w:rPr>
        <w:t>(2012-20119</w:t>
      </w:r>
      <w:r w:rsidR="00BD7900">
        <w:rPr>
          <w:i/>
        </w:rPr>
        <w:t xml:space="preserve"> </w:t>
      </w:r>
      <w:r w:rsidRPr="00BD7900">
        <w:rPr>
          <w:i/>
        </w:rPr>
        <w:t>годы)</w:t>
      </w:r>
      <w:r w:rsidR="00BD7900">
        <w:rPr>
          <w:i/>
        </w:rPr>
        <w:t xml:space="preserve"> </w:t>
      </w:r>
      <w:r w:rsidRPr="00BD7900">
        <w:rPr>
          <w:i/>
        </w:rPr>
        <w:t>–</w:t>
      </w:r>
      <w:r w:rsidR="00BD7900">
        <w:rPr>
          <w:i/>
        </w:rPr>
        <w:t xml:space="preserve"> </w:t>
      </w:r>
      <w:r w:rsidRPr="00BD7900">
        <w:rPr>
          <w:i/>
        </w:rPr>
        <w:t>становление</w:t>
      </w:r>
      <w:r w:rsidR="00BD7900">
        <w:rPr>
          <w:i/>
        </w:rPr>
        <w:t xml:space="preserve"> </w:t>
      </w:r>
      <w:r w:rsidRPr="00BD7900">
        <w:rPr>
          <w:i/>
        </w:rPr>
        <w:t>нормативно-правовых</w:t>
      </w:r>
      <w:r w:rsidR="00BD7900">
        <w:rPr>
          <w:i/>
        </w:rPr>
        <w:t xml:space="preserve"> </w:t>
      </w:r>
      <w:r w:rsidRPr="00BD7900">
        <w:rPr>
          <w:i/>
        </w:rPr>
        <w:t>основ</w:t>
      </w:r>
      <w:r w:rsidR="00BD7900">
        <w:rPr>
          <w:i/>
        </w:rPr>
        <w:t xml:space="preserve"> </w:t>
      </w:r>
      <w:r w:rsidRPr="00BD7900">
        <w:rPr>
          <w:i/>
        </w:rPr>
        <w:t>Евразийского</w:t>
      </w:r>
      <w:r w:rsidR="00BD7900">
        <w:rPr>
          <w:i/>
        </w:rPr>
        <w:t xml:space="preserve"> </w:t>
      </w:r>
      <w:r w:rsidRPr="00BD7900">
        <w:rPr>
          <w:i/>
        </w:rPr>
        <w:t>экономического</w:t>
      </w:r>
      <w:r w:rsidR="00BD7900">
        <w:rPr>
          <w:i/>
        </w:rPr>
        <w:t xml:space="preserve"> </w:t>
      </w:r>
      <w:r w:rsidRPr="00BD7900">
        <w:rPr>
          <w:i/>
        </w:rPr>
        <w:t>союза</w:t>
      </w:r>
      <w:r w:rsidR="00BD7900">
        <w:t xml:space="preserve"> </w:t>
      </w:r>
      <w:r w:rsidRPr="00BD7900">
        <w:rPr>
          <w:i/>
        </w:rPr>
        <w:t>(ЕАЭС).</w:t>
      </w:r>
      <w:r w:rsidR="00BD7900">
        <w:rPr>
          <w:i/>
        </w:rPr>
        <w:t xml:space="preserve"> </w:t>
      </w:r>
      <w:r w:rsidRPr="00BD7900">
        <w:t>Официал</w:t>
      </w:r>
      <w:r w:rsidR="00DE6FBE" w:rsidRPr="00BD7900">
        <w:t>ьное</w:t>
      </w:r>
      <w:r w:rsidR="00BD7900">
        <w:t xml:space="preserve"> </w:t>
      </w:r>
      <w:r w:rsidR="00DE6FBE" w:rsidRPr="00BD7900">
        <w:t>оформление</w:t>
      </w:r>
      <w:r w:rsidR="00BD7900">
        <w:t xml:space="preserve"> </w:t>
      </w:r>
      <w:r w:rsidR="00DE6FBE" w:rsidRPr="00BD7900">
        <w:t>ЕАЭС</w:t>
      </w:r>
      <w:r w:rsidR="00BD7900">
        <w:t xml:space="preserve"> </w:t>
      </w:r>
      <w:r w:rsidR="00DE6FBE" w:rsidRPr="00BD7900">
        <w:t>произошло</w:t>
      </w:r>
      <w:r w:rsidR="00BD7900">
        <w:t xml:space="preserve"> </w:t>
      </w:r>
      <w:r w:rsidR="00DE6FBE" w:rsidRPr="00BD7900">
        <w:t>в</w:t>
      </w:r>
      <w:r w:rsidR="00BD7900">
        <w:t xml:space="preserve"> </w:t>
      </w:r>
      <w:r w:rsidR="00DE6FBE" w:rsidRPr="00BD7900">
        <w:t>момент</w:t>
      </w:r>
      <w:r w:rsidR="00BD7900">
        <w:t xml:space="preserve"> </w:t>
      </w:r>
      <w:r w:rsidR="00DE6FBE" w:rsidRPr="00BD7900">
        <w:t>подписания</w:t>
      </w:r>
      <w:r w:rsidR="00BD7900">
        <w:t xml:space="preserve"> </w:t>
      </w:r>
      <w:r w:rsidRPr="00BD7900">
        <w:t>соответствующего</w:t>
      </w:r>
      <w:r w:rsidR="00BD7900">
        <w:t xml:space="preserve"> </w:t>
      </w:r>
      <w:r w:rsidRPr="00BD7900">
        <w:t>Договора</w:t>
      </w:r>
      <w:r w:rsidRPr="00BD7900">
        <w:rPr>
          <w:rStyle w:val="aa"/>
          <w:rFonts w:eastAsia="Cambria"/>
        </w:rPr>
        <w:footnoteReference w:id="8"/>
      </w:r>
      <w:r w:rsidRPr="00BD7900">
        <w:t>.</w:t>
      </w:r>
      <w:r w:rsidR="00BD7900">
        <w:t xml:space="preserve"> </w:t>
      </w:r>
      <w:r w:rsidRPr="00BD7900">
        <w:rPr>
          <w:rFonts w:eastAsia="MS Mincho"/>
          <w:lang w:eastAsia="ru-RU"/>
        </w:rPr>
        <w:t>Со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вступлением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в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законную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силу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нового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Таможенного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кодекса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ЕАЭС</w:t>
      </w:r>
      <w:r w:rsidRPr="00BD7900">
        <w:rPr>
          <w:rStyle w:val="aa"/>
          <w:rFonts w:eastAsia="MS Mincho"/>
          <w:lang w:val="en-US" w:eastAsia="ru-RU"/>
        </w:rPr>
        <w:footnoteReference w:id="9"/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принятие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новых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участников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в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состав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данного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экономического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Союза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одновременно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подразумевает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вступление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в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Таможенный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союз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ЕАЭС.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  <w:lang w:eastAsia="ru-RU"/>
        </w:rPr>
        <w:t>Значение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данного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этапа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интеграции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для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дальнейшего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развития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сотрудничества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заключается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в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создани</w:t>
      </w:r>
      <w:r w:rsidR="00DE6FBE" w:rsidRPr="00BD7900">
        <w:rPr>
          <w:rFonts w:eastAsia="MS Mincho"/>
          <w:lang w:eastAsia="ru-RU"/>
        </w:rPr>
        <w:t>и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системы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наднациональных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органо</w:t>
      </w:r>
      <w:r w:rsidRPr="00BD7900">
        <w:rPr>
          <w:rFonts w:eastAsia="MS Mincho"/>
          <w:lang w:eastAsia="ru-RU"/>
        </w:rPr>
        <w:t>в,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формировании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нормативной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правовой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основы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функционирования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ЕАЭС,</w:t>
      </w:r>
      <w:r w:rsidR="00BD7900">
        <w:rPr>
          <w:rFonts w:eastAsia="MS Mincho"/>
          <w:lang w:eastAsia="ru-RU"/>
        </w:rPr>
        <w:t xml:space="preserve"> в </w:t>
      </w:r>
      <w:r w:rsidRPr="00BD7900">
        <w:rPr>
          <w:rFonts w:eastAsia="MS Mincho"/>
          <w:lang w:eastAsia="ru-RU"/>
        </w:rPr>
        <w:t>утверждении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состава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его</w:t>
      </w:r>
      <w:r w:rsidR="00BD7900">
        <w:rPr>
          <w:rFonts w:eastAsia="MS Mincho"/>
          <w:lang w:eastAsia="ru-RU"/>
        </w:rPr>
        <w:t xml:space="preserve"> </w:t>
      </w:r>
      <w:r w:rsidR="00DE6FBE" w:rsidRPr="00BD7900">
        <w:rPr>
          <w:rFonts w:eastAsia="MS Mincho"/>
          <w:lang w:eastAsia="ru-RU"/>
        </w:rPr>
        <w:t>участников</w:t>
      </w:r>
      <w:r w:rsidRPr="00BD7900">
        <w:rPr>
          <w:rFonts w:eastAsia="MS Mincho"/>
          <w:lang w:eastAsia="ru-RU"/>
        </w:rPr>
        <w:t>,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который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актуален</w:t>
      </w:r>
      <w:r w:rsidR="00BD7900">
        <w:rPr>
          <w:rFonts w:eastAsia="MS Mincho"/>
          <w:lang w:eastAsia="ru-RU"/>
        </w:rPr>
        <w:t xml:space="preserve"> </w:t>
      </w:r>
      <w:r w:rsidR="00524A22" w:rsidRPr="00BD7900">
        <w:rPr>
          <w:rFonts w:eastAsia="MS Mincho"/>
          <w:lang w:eastAsia="ru-RU"/>
        </w:rPr>
        <w:t>и</w:t>
      </w:r>
      <w:r w:rsidR="00BD7900">
        <w:rPr>
          <w:rFonts w:eastAsia="MS Mincho"/>
          <w:lang w:eastAsia="ru-RU"/>
        </w:rPr>
        <w:t xml:space="preserve"> </w:t>
      </w:r>
      <w:r w:rsidR="00A141E4" w:rsidRPr="00BD7900">
        <w:rPr>
          <w:rFonts w:eastAsia="MS Mincho"/>
          <w:lang w:eastAsia="ru-RU"/>
        </w:rPr>
        <w:t>в</w:t>
      </w:r>
      <w:r w:rsidR="00BD7900">
        <w:rPr>
          <w:rFonts w:eastAsia="MS Mincho"/>
          <w:lang w:eastAsia="ru-RU"/>
        </w:rPr>
        <w:t xml:space="preserve"> </w:t>
      </w:r>
      <w:r w:rsidR="00A141E4" w:rsidRPr="00BD7900">
        <w:rPr>
          <w:rFonts w:eastAsia="MS Mincho"/>
          <w:lang w:eastAsia="ru-RU"/>
        </w:rPr>
        <w:t>настоящее</w:t>
      </w:r>
      <w:r w:rsidR="00BD7900">
        <w:rPr>
          <w:rFonts w:eastAsia="MS Mincho"/>
          <w:lang w:eastAsia="ru-RU"/>
        </w:rPr>
        <w:t xml:space="preserve"> </w:t>
      </w:r>
      <w:r w:rsidR="00A141E4" w:rsidRPr="00BD7900">
        <w:rPr>
          <w:rFonts w:eastAsia="MS Mincho"/>
          <w:lang w:eastAsia="ru-RU"/>
        </w:rPr>
        <w:t>время</w:t>
      </w:r>
      <w:r w:rsidRPr="00BD7900">
        <w:rPr>
          <w:rFonts w:eastAsia="MS Mincho"/>
          <w:lang w:eastAsia="ru-RU"/>
        </w:rPr>
        <w:t>.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rPr>
          <w:i/>
        </w:rPr>
        <w:t>Четвертый</w:t>
      </w:r>
      <w:r w:rsidR="00BD7900">
        <w:rPr>
          <w:i/>
        </w:rPr>
        <w:t xml:space="preserve"> </w:t>
      </w:r>
      <w:r w:rsidRPr="00BD7900">
        <w:rPr>
          <w:i/>
        </w:rPr>
        <w:t>этап</w:t>
      </w:r>
      <w:r w:rsidR="00BD7900">
        <w:rPr>
          <w:i/>
        </w:rPr>
        <w:t xml:space="preserve"> </w:t>
      </w:r>
      <w:r w:rsidRPr="00BD7900">
        <w:rPr>
          <w:i/>
        </w:rPr>
        <w:t>(2020</w:t>
      </w:r>
      <w:r w:rsidR="00BD7900">
        <w:rPr>
          <w:i/>
        </w:rPr>
        <w:t xml:space="preserve"> </w:t>
      </w:r>
      <w:r w:rsidRPr="00BD7900">
        <w:rPr>
          <w:i/>
        </w:rPr>
        <w:t>год</w:t>
      </w:r>
      <w:r w:rsidR="00BD7900">
        <w:rPr>
          <w:i/>
        </w:rPr>
        <w:t xml:space="preserve"> </w:t>
      </w:r>
      <w:r w:rsidRPr="00BD7900">
        <w:rPr>
          <w:i/>
        </w:rPr>
        <w:t>–</w:t>
      </w:r>
      <w:r w:rsidR="00BD7900">
        <w:rPr>
          <w:i/>
        </w:rPr>
        <w:t xml:space="preserve"> </w:t>
      </w:r>
      <w:r w:rsidRPr="00BD7900">
        <w:rPr>
          <w:i/>
        </w:rPr>
        <w:t>настоящее</w:t>
      </w:r>
      <w:r w:rsidR="00BD7900">
        <w:rPr>
          <w:i/>
        </w:rPr>
        <w:t xml:space="preserve"> </w:t>
      </w:r>
      <w:r w:rsidRPr="00BD7900">
        <w:rPr>
          <w:i/>
        </w:rPr>
        <w:t>время)</w:t>
      </w:r>
      <w:r w:rsidR="00BD7900">
        <w:rPr>
          <w:i/>
        </w:rPr>
        <w:t xml:space="preserve"> </w:t>
      </w:r>
      <w:r w:rsidRPr="00BD7900">
        <w:rPr>
          <w:i/>
        </w:rPr>
        <w:t>–</w:t>
      </w:r>
      <w:r w:rsidR="00BD7900">
        <w:rPr>
          <w:i/>
        </w:rPr>
        <w:t xml:space="preserve"> </w:t>
      </w:r>
      <w:r w:rsidRPr="00BD7900">
        <w:rPr>
          <w:i/>
        </w:rPr>
        <w:t>ЕАЭС</w:t>
      </w:r>
      <w:r w:rsidR="00BD7900">
        <w:rPr>
          <w:i/>
        </w:rPr>
        <w:t xml:space="preserve"> </w:t>
      </w:r>
      <w:r w:rsidRPr="00BD7900">
        <w:rPr>
          <w:i/>
        </w:rPr>
        <w:t>в</w:t>
      </w:r>
      <w:r w:rsidR="00BD7900">
        <w:rPr>
          <w:i/>
        </w:rPr>
        <w:t xml:space="preserve"> </w:t>
      </w:r>
      <w:r w:rsidRPr="00BD7900">
        <w:rPr>
          <w:i/>
        </w:rPr>
        <w:t>условиях</w:t>
      </w:r>
      <w:r w:rsidR="00BD7900">
        <w:rPr>
          <w:i/>
        </w:rPr>
        <w:t xml:space="preserve"> </w:t>
      </w:r>
      <w:r w:rsidRPr="00BD7900">
        <w:rPr>
          <w:i/>
        </w:rPr>
        <w:t>фрагментации</w:t>
      </w:r>
      <w:r w:rsidR="00BD7900">
        <w:rPr>
          <w:i/>
        </w:rPr>
        <w:t xml:space="preserve"> </w:t>
      </w:r>
      <w:r w:rsidRPr="00BD7900">
        <w:rPr>
          <w:i/>
        </w:rPr>
        <w:t>глобальной</w:t>
      </w:r>
      <w:r w:rsidR="00BD7900">
        <w:rPr>
          <w:i/>
        </w:rPr>
        <w:t xml:space="preserve"> </w:t>
      </w:r>
      <w:r w:rsidRPr="00BD7900">
        <w:rPr>
          <w:i/>
        </w:rPr>
        <w:t>экономики.</w:t>
      </w:r>
      <w:r w:rsidR="00BD7900">
        <w:rPr>
          <w:i/>
        </w:rPr>
        <w:t xml:space="preserve"> </w:t>
      </w:r>
      <w:r w:rsidRPr="00BD7900">
        <w:rPr>
          <w:i/>
        </w:rPr>
        <w:t>Этот</w:t>
      </w:r>
      <w:r w:rsidR="00BD7900">
        <w:rPr>
          <w:i/>
        </w:rPr>
        <w:t xml:space="preserve"> </w:t>
      </w:r>
      <w:r w:rsidRPr="00BD7900">
        <w:rPr>
          <w:i/>
        </w:rPr>
        <w:t>период</w:t>
      </w:r>
      <w:r w:rsidR="00BD7900">
        <w:rPr>
          <w:i/>
        </w:rPr>
        <w:t xml:space="preserve"> </w:t>
      </w:r>
      <w:r w:rsidRPr="00BD7900">
        <w:rPr>
          <w:i/>
        </w:rPr>
        <w:t>охватывает</w:t>
      </w:r>
      <w:r w:rsidR="00BD7900">
        <w:rPr>
          <w:i/>
        </w:rPr>
        <w:t xml:space="preserve"> </w:t>
      </w:r>
      <w:r w:rsidRPr="00BD7900">
        <w:rPr>
          <w:rFonts w:eastAsia="MS Mincho"/>
          <w:lang w:eastAsia="ru-RU"/>
        </w:rPr>
        <w:t>годы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борьбы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с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коронавирусной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инфекцией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val="en-US" w:eastAsia="ru-RU"/>
        </w:rPr>
        <w:t>COVID</w:t>
      </w:r>
      <w:r w:rsidRPr="00BD7900">
        <w:rPr>
          <w:rFonts w:eastAsia="MS Mincho"/>
          <w:lang w:eastAsia="ru-RU"/>
        </w:rPr>
        <w:t>-19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и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ее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последствиями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(2020</w:t>
      </w:r>
      <w:r w:rsidR="00BD7900">
        <w:rPr>
          <w:rFonts w:eastAsia="MS Mincho"/>
          <w:lang w:eastAsia="ru-RU"/>
        </w:rPr>
        <w:t>-</w:t>
      </w:r>
      <w:r w:rsidRPr="00BD7900">
        <w:rPr>
          <w:rFonts w:eastAsia="MS Mincho"/>
          <w:lang w:eastAsia="ru-RU"/>
        </w:rPr>
        <w:t>2022</w:t>
      </w:r>
      <w:r w:rsidR="00BD7900">
        <w:rPr>
          <w:rFonts w:eastAsia="MS Mincho"/>
          <w:lang w:eastAsia="ru-RU"/>
        </w:rPr>
        <w:t xml:space="preserve"> </w:t>
      </w:r>
      <w:r w:rsidRPr="00BD7900">
        <w:rPr>
          <w:rFonts w:eastAsia="MS Mincho"/>
          <w:lang w:eastAsia="ru-RU"/>
        </w:rPr>
        <w:t>годы)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период</w:t>
      </w:r>
      <w:r w:rsidR="00BD7900">
        <w:t xml:space="preserve"> </w:t>
      </w:r>
      <w:r w:rsidRPr="00BD7900">
        <w:t>проведения</w:t>
      </w:r>
      <w:r w:rsidR="00BD7900">
        <w:t xml:space="preserve"> С</w:t>
      </w:r>
      <w:r w:rsidRPr="00BD7900">
        <w:t>пециальной</w:t>
      </w:r>
      <w:r w:rsidR="00BD7900">
        <w:t xml:space="preserve"> </w:t>
      </w:r>
      <w:r w:rsidRPr="00BD7900">
        <w:t>военной</w:t>
      </w:r>
      <w:r w:rsidR="00BD7900">
        <w:t xml:space="preserve"> </w:t>
      </w:r>
      <w:r w:rsidRPr="00BD7900">
        <w:t>операции</w:t>
      </w:r>
      <w:r w:rsidR="00BD7900">
        <w:t xml:space="preserve"> </w:t>
      </w:r>
      <w:r w:rsidRPr="00BD7900">
        <w:t>(СВО)</w:t>
      </w:r>
      <w:r w:rsidR="00BD7900">
        <w:t xml:space="preserve"> </w:t>
      </w:r>
      <w:r w:rsidRPr="00BD7900">
        <w:t>России</w:t>
      </w:r>
      <w:r w:rsidR="00BD7900">
        <w:t xml:space="preserve"> </w:t>
      </w:r>
      <w:r w:rsidR="00A92975" w:rsidRPr="00BD7900">
        <w:t>по</w:t>
      </w:r>
      <w:r w:rsidR="00BD7900">
        <w:t xml:space="preserve"> </w:t>
      </w:r>
      <w:r w:rsidR="00A92975" w:rsidRPr="00BD7900">
        <w:t>защите</w:t>
      </w:r>
      <w:r w:rsidR="00BD7900">
        <w:t xml:space="preserve"> </w:t>
      </w:r>
      <w:r w:rsidR="00A92975" w:rsidRPr="00BD7900">
        <w:t>Донбасса</w:t>
      </w:r>
      <w:r w:rsidRPr="00BD7900">
        <w:t>.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этот</w:t>
      </w:r>
      <w:r w:rsidR="00BD7900">
        <w:t xml:space="preserve"> </w:t>
      </w:r>
      <w:r w:rsidRPr="00BD7900">
        <w:t>непростой</w:t>
      </w:r>
      <w:r w:rsidR="00BD7900">
        <w:t xml:space="preserve"> </w:t>
      </w:r>
      <w:r w:rsidRPr="00BD7900">
        <w:t>для</w:t>
      </w:r>
      <w:r w:rsidR="00BD7900">
        <w:t xml:space="preserve"> </w:t>
      </w:r>
      <w:r w:rsidRPr="00BD7900">
        <w:t>международных</w:t>
      </w:r>
      <w:r w:rsidR="00BD7900">
        <w:t xml:space="preserve"> </w:t>
      </w:r>
      <w:r w:rsidRPr="00BD7900">
        <w:t>отношений</w:t>
      </w:r>
      <w:r w:rsidR="00BD7900">
        <w:t xml:space="preserve"> </w:t>
      </w:r>
      <w:r w:rsidRPr="00BD7900">
        <w:t>период</w:t>
      </w:r>
      <w:r w:rsidR="00BD7900">
        <w:t xml:space="preserve"> </w:t>
      </w:r>
      <w:r w:rsidRPr="00BD7900">
        <w:t>происходит</w:t>
      </w:r>
      <w:r w:rsidR="00BD7900">
        <w:t xml:space="preserve"> </w:t>
      </w:r>
      <w:r w:rsidRPr="00BD7900">
        <w:t>укрепление</w:t>
      </w:r>
      <w:r w:rsidR="00BD7900">
        <w:t xml:space="preserve"> </w:t>
      </w:r>
      <w:r w:rsidRPr="00BD7900">
        <w:t>торгово-экономического</w:t>
      </w:r>
      <w:r w:rsidR="00BD7900">
        <w:t xml:space="preserve"> </w:t>
      </w:r>
      <w:r w:rsidRPr="00BD7900">
        <w:t>сотрудничества</w:t>
      </w:r>
      <w:r w:rsidR="00BD7900">
        <w:t xml:space="preserve"> </w:t>
      </w:r>
      <w:r w:rsidR="00623732" w:rsidRPr="00BD7900">
        <w:t>стран-участниц</w:t>
      </w:r>
      <w:r w:rsidR="00BD7900">
        <w:t xml:space="preserve"> </w:t>
      </w:r>
      <w:r w:rsidR="0043342A" w:rsidRPr="00BD7900">
        <w:t>в</w:t>
      </w:r>
      <w:r w:rsidR="00BD7900">
        <w:t xml:space="preserve"> </w:t>
      </w:r>
      <w:r w:rsidR="0043342A" w:rsidRPr="00BD7900">
        <w:t>рамках</w:t>
      </w:r>
      <w:r w:rsidR="00BD7900">
        <w:t xml:space="preserve"> </w:t>
      </w:r>
      <w:r w:rsidRPr="00BD7900">
        <w:t>ЕАЭС.</w:t>
      </w:r>
      <w:r w:rsidR="00BD7900">
        <w:t xml:space="preserve"> 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В</w:t>
      </w:r>
      <w:r w:rsidR="00BD7900">
        <w:t xml:space="preserve"> </w:t>
      </w:r>
      <w:r w:rsidRPr="00BD7900">
        <w:t>основе</w:t>
      </w:r>
      <w:r w:rsidR="00BD7900">
        <w:t xml:space="preserve"> </w:t>
      </w:r>
      <w:r w:rsidRPr="00BD7900">
        <w:t>экономической</w:t>
      </w:r>
      <w:r w:rsidR="00BD7900">
        <w:t xml:space="preserve"> </w:t>
      </w:r>
      <w:r w:rsidRPr="00BD7900">
        <w:t>интеграции</w:t>
      </w:r>
      <w:r w:rsidR="00BD7900">
        <w:t xml:space="preserve"> </w:t>
      </w:r>
      <w:r w:rsidRPr="00BD7900">
        <w:t>стран-членов</w:t>
      </w:r>
      <w:r w:rsidR="00BD7900">
        <w:t xml:space="preserve"> </w:t>
      </w:r>
      <w:r w:rsidRPr="00BD7900">
        <w:t>ЕАЭС</w:t>
      </w:r>
      <w:r w:rsidR="00BD7900">
        <w:t xml:space="preserve"> </w:t>
      </w:r>
      <w:r w:rsidRPr="00BD7900">
        <w:t>находится</w:t>
      </w:r>
      <w:r w:rsidR="00BD7900">
        <w:t xml:space="preserve"> </w:t>
      </w:r>
      <w:r w:rsidRPr="00BD7900">
        <w:t>стремление</w:t>
      </w:r>
      <w:r w:rsidR="00BD7900">
        <w:t xml:space="preserve"> </w:t>
      </w:r>
      <w:r w:rsidRPr="00BD7900">
        <w:t>к</w:t>
      </w:r>
      <w:r w:rsidR="00BD7900">
        <w:t xml:space="preserve"> </w:t>
      </w:r>
      <w:r w:rsidRPr="00BD7900">
        <w:t>организации</w:t>
      </w:r>
      <w:r w:rsidR="00BD7900">
        <w:t xml:space="preserve"> </w:t>
      </w:r>
      <w:r w:rsidRPr="00BD7900">
        <w:t>совместной</w:t>
      </w:r>
      <w:r w:rsidR="00BD7900">
        <w:t xml:space="preserve"> </w:t>
      </w:r>
      <w:r w:rsidRPr="00BD7900">
        <w:t>продуктивной</w:t>
      </w:r>
      <w:r w:rsidR="00BD7900">
        <w:t xml:space="preserve"> </w:t>
      </w:r>
      <w:r w:rsidRPr="00BD7900">
        <w:t>деятельности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различных</w:t>
      </w:r>
      <w:r w:rsidR="00BD7900">
        <w:t xml:space="preserve"> </w:t>
      </w:r>
      <w:r w:rsidRPr="00BD7900">
        <w:t>отраслях</w:t>
      </w:r>
      <w:r w:rsidR="00BD7900">
        <w:t xml:space="preserve"> </w:t>
      </w:r>
      <w:r w:rsidRPr="00BD7900">
        <w:t>экономики.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достижении</w:t>
      </w:r>
      <w:r w:rsidR="00BD7900">
        <w:t xml:space="preserve"> </w:t>
      </w:r>
      <w:r w:rsidRPr="00BD7900">
        <w:t>сбалансированного</w:t>
      </w:r>
      <w:r w:rsidR="00BD7900">
        <w:t xml:space="preserve"> </w:t>
      </w:r>
      <w:r w:rsidRPr="00BD7900">
        <w:t>функционирования</w:t>
      </w:r>
      <w:r w:rsidR="00BD7900">
        <w:t xml:space="preserve"> </w:t>
      </w:r>
      <w:r w:rsidRPr="00BD7900">
        <w:t>разных</w:t>
      </w:r>
      <w:r w:rsidR="00BD7900">
        <w:t xml:space="preserve"> </w:t>
      </w:r>
      <w:r w:rsidRPr="00BD7900">
        <w:t>отраслей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территорий</w:t>
      </w:r>
      <w:r w:rsidR="00BD7900">
        <w:t xml:space="preserve"> </w:t>
      </w:r>
      <w:r w:rsidRPr="00BD7900">
        <w:t>Российской</w:t>
      </w:r>
      <w:r w:rsidR="00BD7900">
        <w:t xml:space="preserve"> </w:t>
      </w:r>
      <w:r w:rsidRPr="00BD7900">
        <w:t>Федерации</w:t>
      </w:r>
      <w:r w:rsidR="00BD7900">
        <w:t xml:space="preserve"> </w:t>
      </w:r>
      <w:r w:rsidRPr="00BD7900">
        <w:t>значительная</w:t>
      </w:r>
      <w:r w:rsidR="00BD7900">
        <w:t xml:space="preserve"> </w:t>
      </w:r>
      <w:r w:rsidRPr="00BD7900">
        <w:t>роль</w:t>
      </w:r>
      <w:r w:rsidR="00BD7900">
        <w:t xml:space="preserve"> </w:t>
      </w:r>
      <w:r w:rsidRPr="00BD7900">
        <w:t>отводится</w:t>
      </w:r>
      <w:r w:rsidR="00BD7900">
        <w:t xml:space="preserve"> </w:t>
      </w:r>
      <w:r w:rsidRPr="00BD7900">
        <w:t>обеспечению</w:t>
      </w:r>
      <w:r w:rsidR="00BD7900">
        <w:t xml:space="preserve"> </w:t>
      </w:r>
      <w:r w:rsidRPr="00BD7900">
        <w:t>экономической</w:t>
      </w:r>
      <w:r w:rsidR="00BD7900">
        <w:t xml:space="preserve"> </w:t>
      </w:r>
      <w:r w:rsidRPr="00BD7900">
        <w:t>безопасности</w:t>
      </w:r>
      <w:r w:rsidRPr="00BD7900">
        <w:rPr>
          <w:rStyle w:val="aa"/>
          <w:rFonts w:eastAsia="MS Mincho"/>
        </w:rPr>
        <w:footnoteReference w:id="10"/>
      </w:r>
      <w:r w:rsidRPr="00BD7900">
        <w:rPr>
          <w:rFonts w:eastAsia="MS Mincho"/>
        </w:rPr>
        <w:t>.</w:t>
      </w:r>
      <w:r w:rsidR="00BD7900">
        <w:rPr>
          <w:rFonts w:eastAsia="MS Mincho"/>
        </w:rPr>
        <w:t xml:space="preserve"> </w:t>
      </w:r>
      <w:r w:rsidR="0086345E" w:rsidRPr="00BD7900">
        <w:rPr>
          <w:rFonts w:eastAsia="MS Mincho"/>
        </w:rPr>
        <w:t>Как</w:t>
      </w:r>
      <w:r w:rsidR="00BD7900">
        <w:rPr>
          <w:rFonts w:eastAsia="MS Mincho"/>
        </w:rPr>
        <w:t xml:space="preserve"> </w:t>
      </w:r>
      <w:r w:rsidR="0086345E" w:rsidRPr="00BD7900">
        <w:rPr>
          <w:rFonts w:eastAsia="MS Mincho"/>
        </w:rPr>
        <w:t>представляется,</w:t>
      </w:r>
      <w:r w:rsidR="00BD7900">
        <w:rPr>
          <w:rFonts w:eastAsia="MS Mincho"/>
        </w:rPr>
        <w:t xml:space="preserve"> </w:t>
      </w:r>
      <w:r w:rsidR="0086345E" w:rsidRPr="00BD7900">
        <w:rPr>
          <w:rFonts w:eastAsia="MS Mincho"/>
        </w:rPr>
        <w:t>это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заключение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вполне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справедливо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и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в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отношении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других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стран-членов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ЕАЭС.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В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данном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контексте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чрезвычайно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острыми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становятся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вопросы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оценки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качества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управления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и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поиска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средств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для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повышения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его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результативности.</w:t>
      </w:r>
      <w:r w:rsidR="00BD7900">
        <w:rPr>
          <w:rFonts w:eastAsia="MS Mincho"/>
        </w:rPr>
        <w:t xml:space="preserve"> </w:t>
      </w:r>
      <w:r w:rsidR="001C112B" w:rsidRPr="00BD7900">
        <w:rPr>
          <w:rFonts w:eastAsia="MS Mincho"/>
        </w:rPr>
        <w:t>Проблемы</w:t>
      </w:r>
      <w:r w:rsidR="00BD7900">
        <w:rPr>
          <w:rFonts w:eastAsia="MS Mincho"/>
        </w:rPr>
        <w:t xml:space="preserve"> </w:t>
      </w:r>
      <w:r w:rsidR="001C112B" w:rsidRPr="00BD7900">
        <w:rPr>
          <w:rFonts w:eastAsia="MS Mincho"/>
        </w:rPr>
        <w:t>стратегического</w:t>
      </w:r>
      <w:r w:rsidR="00BD7900">
        <w:rPr>
          <w:rFonts w:eastAsia="MS Mincho"/>
        </w:rPr>
        <w:t xml:space="preserve"> </w:t>
      </w:r>
      <w:r w:rsidR="001C112B" w:rsidRPr="00BD7900">
        <w:rPr>
          <w:rFonts w:eastAsia="MS Mincho"/>
        </w:rPr>
        <w:t>управления</w:t>
      </w:r>
      <w:r w:rsidR="00BD7900">
        <w:rPr>
          <w:rFonts w:eastAsia="MS Mincho"/>
        </w:rPr>
        <w:t xml:space="preserve"> </w:t>
      </w:r>
      <w:r w:rsidR="001C112B" w:rsidRPr="00BD7900">
        <w:rPr>
          <w:rFonts w:eastAsia="MS Mincho"/>
        </w:rPr>
        <w:t>и</w:t>
      </w:r>
      <w:r w:rsidR="00BD7900">
        <w:rPr>
          <w:rFonts w:eastAsia="MS Mincho"/>
        </w:rPr>
        <w:t xml:space="preserve"> </w:t>
      </w:r>
      <w:r w:rsidR="001C112B" w:rsidRPr="00BD7900">
        <w:rPr>
          <w:rFonts w:eastAsia="MS Mincho"/>
        </w:rPr>
        <w:t>планирования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на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Евразийском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пространстве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отличаются</w:t>
      </w:r>
      <w:r w:rsidR="00BD7900">
        <w:rPr>
          <w:rFonts w:eastAsia="MS Mincho"/>
        </w:rPr>
        <w:t xml:space="preserve"> </w:t>
      </w:r>
      <w:r w:rsidR="0022228C" w:rsidRPr="00BD7900">
        <w:rPr>
          <w:rFonts w:eastAsia="MS Mincho"/>
        </w:rPr>
        <w:t>особой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актуальностью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и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требуют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безотлагательного</w:t>
      </w:r>
      <w:r w:rsidR="00BD7900">
        <w:rPr>
          <w:rFonts w:eastAsia="MS Mincho"/>
        </w:rPr>
        <w:t xml:space="preserve"> </w:t>
      </w:r>
      <w:r w:rsidRPr="00BD7900">
        <w:rPr>
          <w:rFonts w:eastAsia="MS Mincho"/>
        </w:rPr>
        <w:t>решения.</w:t>
      </w:r>
      <w:r w:rsidR="00BD7900">
        <w:rPr>
          <w:rFonts w:eastAsia="MS Mincho"/>
        </w:rPr>
        <w:t xml:space="preserve"> </w:t>
      </w:r>
      <w:r w:rsidR="00E17186">
        <w:rPr>
          <w:rFonts w:eastAsia="MS Mincho"/>
        </w:rPr>
        <w:t>Особое</w:t>
      </w:r>
      <w:r w:rsidR="00BD7900">
        <w:rPr>
          <w:rFonts w:eastAsia="MS Mincho"/>
        </w:rPr>
        <w:t xml:space="preserve"> </w:t>
      </w:r>
      <w:r w:rsidR="00825C56" w:rsidRPr="00BD7900">
        <w:rPr>
          <w:rFonts w:eastAsia="MS Mincho"/>
        </w:rPr>
        <w:t>значение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приобретает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изучение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принципов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и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методов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организации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стратегического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планирования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в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России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и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их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распространение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в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деятельности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агентств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стратегического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планирования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в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странах</w:t>
      </w:r>
      <w:r w:rsidR="00BD7900">
        <w:rPr>
          <w:rFonts w:eastAsia="MS Mincho"/>
        </w:rPr>
        <w:t xml:space="preserve"> </w:t>
      </w:r>
      <w:r w:rsidR="00573D1E" w:rsidRPr="00BD7900">
        <w:rPr>
          <w:rFonts w:eastAsia="MS Mincho"/>
        </w:rPr>
        <w:t>ЕАЭС.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  <w:rPr>
          <w:b/>
        </w:rPr>
      </w:pPr>
      <w:r w:rsidRPr="00BD7900">
        <w:rPr>
          <w:b/>
          <w:i/>
        </w:rPr>
        <w:t>Роль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стратегического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планирования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в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управлении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социально-экономическим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развитием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  <w:rPr>
          <w:rFonts w:eastAsia="MS Mincho"/>
        </w:rPr>
      </w:pPr>
      <w:r w:rsidRPr="00BD7900">
        <w:t>В</w:t>
      </w:r>
      <w:r w:rsidR="00BD7900">
        <w:t xml:space="preserve"> </w:t>
      </w:r>
      <w:r w:rsidRPr="00BD7900">
        <w:t>составе</w:t>
      </w:r>
      <w:r w:rsidR="00BD7900">
        <w:t xml:space="preserve"> </w:t>
      </w:r>
      <w:r w:rsidRPr="00BD7900">
        <w:t>документов</w:t>
      </w:r>
      <w:r w:rsidR="00BD7900">
        <w:t xml:space="preserve"> </w:t>
      </w:r>
      <w:r w:rsidRPr="00BD7900">
        <w:t>стратегического</w:t>
      </w:r>
      <w:r w:rsidR="00BD7900">
        <w:t xml:space="preserve"> </w:t>
      </w:r>
      <w:r w:rsidRPr="00BD7900">
        <w:t>планирования</w:t>
      </w:r>
      <w:r w:rsidR="00BD7900">
        <w:t xml:space="preserve"> </w:t>
      </w:r>
      <w:r w:rsidRPr="00BD7900">
        <w:t>видное</w:t>
      </w:r>
      <w:r w:rsidR="00BD7900">
        <w:t xml:space="preserve"> </w:t>
      </w:r>
      <w:r w:rsidRPr="00BD7900">
        <w:t>место</w:t>
      </w:r>
      <w:r w:rsidR="00BD7900">
        <w:t xml:space="preserve"> </w:t>
      </w:r>
      <w:r w:rsidRPr="00BD7900">
        <w:t>отводится</w:t>
      </w:r>
      <w:r w:rsidR="00BD7900">
        <w:t xml:space="preserve"> </w:t>
      </w:r>
      <w:r w:rsidRPr="00BD7900">
        <w:t>государственным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региональным</w:t>
      </w:r>
      <w:r w:rsidR="00BD7900">
        <w:t xml:space="preserve"> </w:t>
      </w:r>
      <w:r w:rsidRPr="00BD7900">
        <w:t>стратегиям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программам.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управлении</w:t>
      </w:r>
      <w:r w:rsidR="00BD7900">
        <w:t xml:space="preserve"> </w:t>
      </w:r>
      <w:r w:rsidRPr="00BD7900">
        <w:t>развитием</w:t>
      </w:r>
      <w:r w:rsidR="00BD7900">
        <w:t xml:space="preserve"> </w:t>
      </w:r>
      <w:r w:rsidRPr="00BD7900">
        <w:t>отраслей</w:t>
      </w:r>
      <w:r w:rsidR="00BD7900">
        <w:t xml:space="preserve"> </w:t>
      </w:r>
      <w:r w:rsidRPr="00BD7900">
        <w:t>национальной</w:t>
      </w:r>
      <w:r w:rsidR="00BD7900">
        <w:t xml:space="preserve"> </w:t>
      </w:r>
      <w:r w:rsidRPr="00BD7900">
        <w:t>экономики</w:t>
      </w:r>
      <w:r w:rsidR="00BD7900">
        <w:t xml:space="preserve"> </w:t>
      </w:r>
      <w:r w:rsidRPr="00BD7900">
        <w:t>стратегические</w:t>
      </w:r>
      <w:r w:rsidR="00BD7900">
        <w:t xml:space="preserve"> </w:t>
      </w:r>
      <w:r w:rsidRPr="00BD7900">
        <w:t>документы</w:t>
      </w:r>
      <w:r w:rsidR="00BD7900">
        <w:t xml:space="preserve"> </w:t>
      </w:r>
      <w:r w:rsidRPr="00BD7900">
        <w:t>разрабатываются</w:t>
      </w:r>
      <w:r w:rsidR="00BD7900">
        <w:t xml:space="preserve"> </w:t>
      </w:r>
      <w:r w:rsidRPr="00BD7900">
        <w:t>соответствующими</w:t>
      </w:r>
      <w:r w:rsidR="00BD7900">
        <w:t xml:space="preserve"> </w:t>
      </w:r>
      <w:r w:rsidRPr="00BD7900">
        <w:t>министерствами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ведомствами.</w:t>
      </w:r>
      <w:r w:rsidR="00BD7900">
        <w:t xml:space="preserve"> </w:t>
      </w:r>
      <w:r w:rsidRPr="00BD7900">
        <w:t>Современное</w:t>
      </w:r>
      <w:r w:rsidR="00BD7900">
        <w:t xml:space="preserve"> </w:t>
      </w:r>
      <w:r w:rsidRPr="00BD7900">
        <w:t>стратегическое</w:t>
      </w:r>
      <w:r w:rsidR="00BD7900">
        <w:t xml:space="preserve"> </w:t>
      </w:r>
      <w:r w:rsidRPr="00BD7900">
        <w:t>планирование</w:t>
      </w:r>
      <w:r w:rsidR="00BD7900">
        <w:t xml:space="preserve"> </w:t>
      </w:r>
      <w:r w:rsidRPr="00BD7900">
        <w:t>базируется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методологии</w:t>
      </w:r>
      <w:r w:rsidR="00BD7900">
        <w:t xml:space="preserve"> </w:t>
      </w:r>
      <w:r w:rsidRPr="00BD7900">
        <w:t>отечественного</w:t>
      </w:r>
      <w:r w:rsidR="00BD7900">
        <w:t xml:space="preserve"> </w:t>
      </w:r>
      <w:r w:rsidRPr="00BD7900">
        <w:t>народнохозяйственного</w:t>
      </w:r>
      <w:r w:rsidR="00BD7900">
        <w:t xml:space="preserve"> </w:t>
      </w:r>
      <w:r w:rsidRPr="00BD7900">
        <w:t>планирования,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="00E17186">
        <w:t xml:space="preserve">основе </w:t>
      </w:r>
      <w:r w:rsidRPr="00BD7900">
        <w:t>которо</w:t>
      </w:r>
      <w:r w:rsidR="00E17186">
        <w:t>го</w:t>
      </w:r>
      <w:r w:rsidR="00BD7900">
        <w:t xml:space="preserve"> </w:t>
      </w:r>
      <w:r w:rsidRPr="00BD7900">
        <w:t>осуществлялось</w:t>
      </w:r>
      <w:r w:rsidR="00BD7900">
        <w:t xml:space="preserve"> </w:t>
      </w:r>
      <w:r w:rsidRPr="00BD7900">
        <w:t>развитие</w:t>
      </w:r>
      <w:r w:rsidR="00BD7900">
        <w:t xml:space="preserve"> </w:t>
      </w:r>
      <w:r w:rsidRPr="00BD7900">
        <w:t>экономики</w:t>
      </w:r>
      <w:r w:rsidR="00BD7900">
        <w:t xml:space="preserve"> </w:t>
      </w:r>
      <w:r w:rsidRPr="00BD7900">
        <w:t>СССР.</w:t>
      </w:r>
      <w:r w:rsidR="00BD7900">
        <w:t xml:space="preserve"> </w:t>
      </w:r>
      <w:r w:rsidRPr="00BD7900">
        <w:t>Экономические</w:t>
      </w:r>
      <w:r w:rsidR="00BD7900">
        <w:t xml:space="preserve"> </w:t>
      </w:r>
      <w:r w:rsidRPr="00BD7900">
        <w:t>законы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категории</w:t>
      </w:r>
      <w:r w:rsidR="00903F13" w:rsidRPr="00BD7900">
        <w:t>,</w:t>
      </w:r>
      <w:r w:rsidR="00BD7900">
        <w:t xml:space="preserve"> </w:t>
      </w:r>
      <w:r w:rsidR="00903F13" w:rsidRPr="00BD7900">
        <w:t>труды</w:t>
      </w:r>
      <w:r w:rsidR="00BD7900">
        <w:t xml:space="preserve"> </w:t>
      </w:r>
      <w:r w:rsidR="00903F13" w:rsidRPr="00BD7900">
        <w:t>отечественных</w:t>
      </w:r>
      <w:r w:rsidR="00BD7900">
        <w:t xml:space="preserve"> </w:t>
      </w:r>
      <w:r w:rsidR="00903F13" w:rsidRPr="00BD7900">
        <w:t>ученых</w:t>
      </w:r>
      <w:r w:rsidR="00BD7900">
        <w:t xml:space="preserve"> </w:t>
      </w:r>
      <w:r w:rsidR="00903F13" w:rsidRPr="00BD7900">
        <w:t>о</w:t>
      </w:r>
      <w:r w:rsidR="00BD7900">
        <w:t xml:space="preserve"> </w:t>
      </w:r>
      <w:r w:rsidR="00903F13" w:rsidRPr="00BD7900">
        <w:t>научных</w:t>
      </w:r>
      <w:r w:rsidR="00BD7900">
        <w:t xml:space="preserve"> </w:t>
      </w:r>
      <w:r w:rsidR="00903F13" w:rsidRPr="00BD7900">
        <w:t>подходах</w:t>
      </w:r>
      <w:r w:rsidR="00BD7900">
        <w:t xml:space="preserve"> </w:t>
      </w:r>
      <w:r w:rsidR="00AD2669" w:rsidRPr="00BD7900">
        <w:t>к</w:t>
      </w:r>
      <w:r w:rsidR="00BD7900">
        <w:t xml:space="preserve"> </w:t>
      </w:r>
      <w:r w:rsidR="00AD2669" w:rsidRPr="00BD7900">
        <w:t>организации</w:t>
      </w:r>
      <w:r w:rsidR="00BD7900">
        <w:t xml:space="preserve"> </w:t>
      </w:r>
      <w:r w:rsidR="00AD2669" w:rsidRPr="00BD7900">
        <w:t>хозяйства</w:t>
      </w:r>
      <w:r w:rsidR="002537E2" w:rsidRPr="00BD7900">
        <w:t>,</w:t>
      </w:r>
      <w:r w:rsidR="00BD7900">
        <w:t xml:space="preserve"> </w:t>
      </w:r>
      <w:r w:rsidR="002537E2" w:rsidRPr="00BD7900">
        <w:t>принципы</w:t>
      </w:r>
      <w:r w:rsidR="00BD7900">
        <w:t xml:space="preserve"> </w:t>
      </w:r>
      <w:r w:rsidR="002537E2" w:rsidRPr="00BD7900">
        <w:t>и</w:t>
      </w:r>
      <w:r w:rsidR="00BD7900">
        <w:t xml:space="preserve"> </w:t>
      </w:r>
      <w:r w:rsidR="00AD2669" w:rsidRPr="00BD7900">
        <w:t>методы</w:t>
      </w:r>
      <w:r w:rsidR="00BD7900">
        <w:t xml:space="preserve"> </w:t>
      </w:r>
      <w:r w:rsidR="00AD2669" w:rsidRPr="00BD7900">
        <w:t>плановой</w:t>
      </w:r>
      <w:r w:rsidR="00BD7900">
        <w:t xml:space="preserve"> </w:t>
      </w:r>
      <w:r w:rsidR="00AD2669" w:rsidRPr="00BD7900">
        <w:t>деятельности</w:t>
      </w:r>
      <w:r w:rsidR="00BD7900">
        <w:t xml:space="preserve"> </w:t>
      </w:r>
      <w:r w:rsidRPr="00BD7900">
        <w:t>составляют</w:t>
      </w:r>
      <w:r w:rsidR="00BD7900">
        <w:t xml:space="preserve"> </w:t>
      </w:r>
      <w:r w:rsidRPr="00BD7900">
        <w:t>фундамент</w:t>
      </w:r>
      <w:r w:rsidR="00BD7900">
        <w:t xml:space="preserve"> </w:t>
      </w:r>
      <w:r w:rsidRPr="00BD7900">
        <w:t>теорети</w:t>
      </w:r>
      <w:r w:rsidR="002537E2" w:rsidRPr="00BD7900">
        <w:t>ко-методологи</w:t>
      </w:r>
      <w:r w:rsidRPr="00BD7900">
        <w:t>ческих</w:t>
      </w:r>
      <w:r w:rsidR="00BD7900">
        <w:t xml:space="preserve"> </w:t>
      </w:r>
      <w:r w:rsidRPr="00BD7900">
        <w:t>основ</w:t>
      </w:r>
      <w:r w:rsidR="00BD7900">
        <w:t xml:space="preserve"> </w:t>
      </w:r>
      <w:r w:rsidRPr="00BD7900">
        <w:t>планирования.</w:t>
      </w:r>
      <w:r w:rsidR="00BD7900">
        <w:t xml:space="preserve"> 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Теоретический</w:t>
      </w:r>
      <w:r w:rsidR="00BD7900">
        <w:t xml:space="preserve"> </w:t>
      </w:r>
      <w:r w:rsidRPr="00BD7900">
        <w:t>базис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методология</w:t>
      </w:r>
      <w:r w:rsidR="00BD7900">
        <w:t xml:space="preserve"> </w:t>
      </w:r>
      <w:r w:rsidRPr="00BD7900">
        <w:t>стратегического</w:t>
      </w:r>
      <w:r w:rsidR="00BD7900">
        <w:t xml:space="preserve"> </w:t>
      </w:r>
      <w:r w:rsidRPr="00BD7900">
        <w:t>планирования</w:t>
      </w:r>
      <w:r w:rsidR="00BD7900">
        <w:t xml:space="preserve"> </w:t>
      </w:r>
      <w:r w:rsidR="00123FF9" w:rsidRPr="00BD7900">
        <w:t>формировались</w:t>
      </w:r>
      <w:r w:rsidR="00BD7900">
        <w:t xml:space="preserve"> </w:t>
      </w:r>
      <w:r w:rsidR="00123FF9" w:rsidRPr="00BD7900">
        <w:t>в</w:t>
      </w:r>
      <w:r w:rsidR="00BD7900">
        <w:t xml:space="preserve"> </w:t>
      </w:r>
      <w:r w:rsidRPr="00BD7900">
        <w:t>течение</w:t>
      </w:r>
      <w:r w:rsidR="00BD7900">
        <w:t xml:space="preserve"> </w:t>
      </w:r>
      <w:r w:rsidRPr="00BD7900">
        <w:t>дл</w:t>
      </w:r>
      <w:r w:rsidR="00123FF9" w:rsidRPr="00BD7900">
        <w:t>ительного</w:t>
      </w:r>
      <w:r w:rsidR="00BD7900">
        <w:t xml:space="preserve"> </w:t>
      </w:r>
      <w:r w:rsidR="00123FF9" w:rsidRPr="00BD7900">
        <w:t>исторического</w:t>
      </w:r>
      <w:r w:rsidR="00BD7900">
        <w:t xml:space="preserve"> </w:t>
      </w:r>
      <w:r w:rsidR="00123FF9" w:rsidRPr="00BD7900">
        <w:t>периода.</w:t>
      </w:r>
      <w:r w:rsidR="00BD7900">
        <w:t xml:space="preserve"> </w:t>
      </w:r>
      <w:r w:rsidR="00123FF9" w:rsidRPr="00BD7900">
        <w:t>Начиная</w:t>
      </w:r>
      <w:r w:rsidR="00BD7900">
        <w:t xml:space="preserve"> </w:t>
      </w:r>
      <w:r w:rsidR="00123FF9" w:rsidRPr="00BD7900">
        <w:t>с</w:t>
      </w:r>
      <w:r w:rsidR="00BD7900">
        <w:t xml:space="preserve"> </w:t>
      </w:r>
      <w:r w:rsidR="00123FF9" w:rsidRPr="00BD7900">
        <w:t>1920-</w:t>
      </w:r>
      <w:r w:rsidRPr="00BD7900">
        <w:t>х</w:t>
      </w:r>
      <w:r w:rsidR="00BD7900">
        <w:t xml:space="preserve"> </w:t>
      </w:r>
      <w:r w:rsidRPr="00BD7900">
        <w:t>годов</w:t>
      </w:r>
      <w:r w:rsidR="00BD7900">
        <w:t xml:space="preserve"> </w:t>
      </w:r>
      <w:r w:rsidRPr="00BD7900">
        <w:t>(период</w:t>
      </w:r>
      <w:r w:rsidR="00BD7900">
        <w:t xml:space="preserve"> </w:t>
      </w:r>
      <w:r w:rsidRPr="00BD7900">
        <w:t>реализации</w:t>
      </w:r>
      <w:r w:rsidR="00BD7900">
        <w:t xml:space="preserve"> </w:t>
      </w:r>
      <w:r w:rsidRPr="00BD7900">
        <w:t>плана</w:t>
      </w:r>
      <w:r w:rsidR="00BD7900">
        <w:t xml:space="preserve"> </w:t>
      </w:r>
      <w:r w:rsidRPr="00BD7900">
        <w:t>ГОЭЛРО)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до</w:t>
      </w:r>
      <w:r w:rsidR="00BD7900">
        <w:t xml:space="preserve"> </w:t>
      </w:r>
      <w:r w:rsidRPr="00BD7900">
        <w:t>конца</w:t>
      </w:r>
      <w:r w:rsidR="00BD7900">
        <w:t xml:space="preserve"> </w:t>
      </w:r>
      <w:r w:rsidRPr="00BD7900">
        <w:t>1980-х</w:t>
      </w:r>
      <w:r w:rsidR="00BD7900">
        <w:t xml:space="preserve"> </w:t>
      </w:r>
      <w:r w:rsidRPr="00BD7900">
        <w:t>годов</w:t>
      </w:r>
      <w:r w:rsidR="00BD7900">
        <w:t xml:space="preserve"> </w:t>
      </w:r>
      <w:r w:rsidRPr="00BD7900">
        <w:t>наука</w:t>
      </w:r>
      <w:r w:rsidR="00BD7900">
        <w:t xml:space="preserve"> </w:t>
      </w:r>
      <w:r w:rsidRPr="00BD7900">
        <w:t>о</w:t>
      </w:r>
      <w:r w:rsidR="00BD7900">
        <w:t xml:space="preserve"> </w:t>
      </w:r>
      <w:r w:rsidR="00E43F29" w:rsidRPr="00BD7900">
        <w:t>народнохозяйственном</w:t>
      </w:r>
      <w:r w:rsidR="00BD7900">
        <w:t xml:space="preserve"> </w:t>
      </w:r>
      <w:r w:rsidRPr="00BD7900">
        <w:t>планировании</w:t>
      </w:r>
      <w:r w:rsidR="00BD7900">
        <w:t xml:space="preserve"> </w:t>
      </w:r>
      <w:r w:rsidRPr="00BD7900">
        <w:t>поступательно</w:t>
      </w:r>
      <w:r w:rsidR="00BD7900">
        <w:t xml:space="preserve"> </w:t>
      </w:r>
      <w:r w:rsidRPr="00BD7900">
        <w:t>развивалась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совершенствовалась.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эти</w:t>
      </w:r>
      <w:r w:rsidR="00BD7900">
        <w:t xml:space="preserve"> </w:t>
      </w:r>
      <w:r w:rsidRPr="00BD7900">
        <w:t>годы</w:t>
      </w:r>
      <w:r w:rsidR="00BD7900">
        <w:t xml:space="preserve"> </w:t>
      </w:r>
      <w:r w:rsidRPr="00BD7900">
        <w:t>систематически</w:t>
      </w:r>
      <w:r w:rsidR="00BD7900">
        <w:t xml:space="preserve"> </w:t>
      </w:r>
      <w:r w:rsidRPr="00BD7900">
        <w:t>разрабатывалась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обновлялась</w:t>
      </w:r>
      <w:r w:rsidR="00BD7900">
        <w:t xml:space="preserve"> </w:t>
      </w:r>
      <w:r w:rsidRPr="00BD7900">
        <w:t>система</w:t>
      </w:r>
      <w:r w:rsidR="00BD7900">
        <w:t xml:space="preserve"> </w:t>
      </w:r>
      <w:r w:rsidRPr="00BD7900">
        <w:t>перспективных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текущих</w:t>
      </w:r>
      <w:r w:rsidR="00BD7900">
        <w:t xml:space="preserve"> </w:t>
      </w:r>
      <w:r w:rsidRPr="00BD7900">
        <w:t>планов</w:t>
      </w:r>
      <w:r w:rsidR="00BD7900">
        <w:t xml:space="preserve"> </w:t>
      </w:r>
      <w:r w:rsidRPr="00BD7900">
        <w:t>развития</w:t>
      </w:r>
      <w:r w:rsidR="00BD7900">
        <w:t xml:space="preserve"> </w:t>
      </w:r>
      <w:r w:rsidRPr="00BD7900">
        <w:t>народного</w:t>
      </w:r>
      <w:r w:rsidR="00BD7900">
        <w:t xml:space="preserve"> </w:t>
      </w:r>
      <w:r w:rsidRPr="00BD7900">
        <w:t>хозяйства</w:t>
      </w:r>
      <w:r w:rsidR="00BD7900">
        <w:t xml:space="preserve"> </w:t>
      </w:r>
      <w:r w:rsidRPr="00BD7900">
        <w:t>СССР.</w:t>
      </w:r>
      <w:r w:rsidR="00BD7900">
        <w:t xml:space="preserve"> </w:t>
      </w:r>
      <w:r w:rsidRPr="00BD7900">
        <w:t>Примерами</w:t>
      </w:r>
      <w:r w:rsidR="00BD7900">
        <w:t xml:space="preserve"> </w:t>
      </w:r>
      <w:r w:rsidRPr="00BD7900">
        <w:t>плановых</w:t>
      </w:r>
      <w:r w:rsidR="00BD7900">
        <w:t xml:space="preserve"> </w:t>
      </w:r>
      <w:r w:rsidRPr="00BD7900">
        <w:t>документов</w:t>
      </w:r>
      <w:r w:rsidR="00BD7900">
        <w:t xml:space="preserve"> </w:t>
      </w:r>
      <w:r w:rsidRPr="00BD7900">
        <w:t>разной</w:t>
      </w:r>
      <w:r w:rsidR="00BD7900">
        <w:t xml:space="preserve"> </w:t>
      </w:r>
      <w:r w:rsidRPr="00BD7900">
        <w:t>продолжительности</w:t>
      </w:r>
      <w:r w:rsidR="00BD7900">
        <w:t xml:space="preserve"> </w:t>
      </w:r>
      <w:r w:rsidRPr="00BD7900">
        <w:t>являются:</w:t>
      </w:r>
      <w:r w:rsidR="00BD7900">
        <w:t xml:space="preserve"> </w:t>
      </w:r>
      <w:r w:rsidRPr="00BD7900">
        <w:t>Комплексная</w:t>
      </w:r>
      <w:r w:rsidR="00BD7900">
        <w:t xml:space="preserve"> </w:t>
      </w:r>
      <w:r w:rsidRPr="00BD7900">
        <w:t>Программа</w:t>
      </w:r>
      <w:r w:rsidR="00BD7900">
        <w:t xml:space="preserve"> </w:t>
      </w:r>
      <w:r w:rsidRPr="00BD7900">
        <w:t>НТП</w:t>
      </w:r>
      <w:r w:rsidRPr="00BD7900">
        <w:rPr>
          <w:rStyle w:val="aa"/>
          <w:rFonts w:eastAsia="Cambria"/>
        </w:rPr>
        <w:footnoteReference w:id="11"/>
      </w:r>
      <w:r w:rsidRPr="00BD7900">
        <w:t>;</w:t>
      </w:r>
      <w:r w:rsidR="00BD7900">
        <w:t xml:space="preserve"> </w:t>
      </w:r>
      <w:r w:rsidRPr="00BD7900">
        <w:t>Основные</w:t>
      </w:r>
      <w:r w:rsidR="00BD7900">
        <w:t xml:space="preserve"> </w:t>
      </w:r>
      <w:r w:rsidRPr="00BD7900">
        <w:t>направления</w:t>
      </w:r>
      <w:r w:rsidR="00BD7900">
        <w:t xml:space="preserve"> </w:t>
      </w:r>
      <w:r w:rsidRPr="00BD7900">
        <w:t>социально-экономического</w:t>
      </w:r>
      <w:r w:rsidR="00BD7900">
        <w:t xml:space="preserve"> </w:t>
      </w:r>
      <w:r w:rsidRPr="00BD7900">
        <w:t>развития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10-15</w:t>
      </w:r>
      <w:r w:rsidR="00BD7900">
        <w:t xml:space="preserve"> </w:t>
      </w:r>
      <w:r w:rsidRPr="00BD7900">
        <w:t>лет</w:t>
      </w:r>
      <w:r w:rsidR="00BD7900">
        <w:t xml:space="preserve"> </w:t>
      </w:r>
      <w:r w:rsidRPr="00BD7900">
        <w:t>(с</w:t>
      </w:r>
      <w:r w:rsidR="00BD7900">
        <w:t xml:space="preserve"> </w:t>
      </w:r>
      <w:r w:rsidRPr="00BD7900">
        <w:t>разбивкой</w:t>
      </w:r>
      <w:r w:rsidR="00BD7900">
        <w:t xml:space="preserve"> </w:t>
      </w:r>
      <w:r w:rsidRPr="00BD7900">
        <w:t>по</w:t>
      </w:r>
      <w:r w:rsidR="00BD7900">
        <w:t xml:space="preserve"> </w:t>
      </w:r>
      <w:r w:rsidRPr="00BD7900">
        <w:t>пятилетиям);</w:t>
      </w:r>
      <w:r w:rsidR="00BD7900">
        <w:t xml:space="preserve"> </w:t>
      </w:r>
      <w:r w:rsidRPr="00BD7900">
        <w:t>Пятилетний</w:t>
      </w:r>
      <w:r w:rsidR="00BD7900">
        <w:t xml:space="preserve"> </w:t>
      </w:r>
      <w:r w:rsidRPr="00BD7900">
        <w:t>план</w:t>
      </w:r>
      <w:r w:rsidR="00BD7900">
        <w:t xml:space="preserve"> </w:t>
      </w:r>
      <w:r w:rsidRPr="00BD7900">
        <w:t>развития</w:t>
      </w:r>
      <w:r w:rsidR="00BD7900">
        <w:t xml:space="preserve"> </w:t>
      </w:r>
      <w:r w:rsidRPr="00BD7900">
        <w:t>народного</w:t>
      </w:r>
      <w:r w:rsidR="00BD7900">
        <w:t xml:space="preserve"> </w:t>
      </w:r>
      <w:r w:rsidRPr="00BD7900">
        <w:t>хозяйства</w:t>
      </w:r>
      <w:r w:rsidR="00BD7900">
        <w:t xml:space="preserve"> </w:t>
      </w:r>
      <w:r w:rsidRPr="00BD7900">
        <w:t>СССР</w:t>
      </w:r>
      <w:r w:rsidR="00BD7900">
        <w:t xml:space="preserve"> </w:t>
      </w:r>
      <w:r w:rsidRPr="00BD7900">
        <w:t>(с</w:t>
      </w:r>
      <w:r w:rsidR="00BD7900">
        <w:t xml:space="preserve"> </w:t>
      </w:r>
      <w:r w:rsidRPr="00BD7900">
        <w:t>разбивкой</w:t>
      </w:r>
      <w:r w:rsidR="00BD7900">
        <w:t xml:space="preserve"> </w:t>
      </w:r>
      <w:r w:rsidRPr="00BD7900">
        <w:t>по</w:t>
      </w:r>
      <w:r w:rsidR="00BD7900">
        <w:t xml:space="preserve"> </w:t>
      </w:r>
      <w:r w:rsidRPr="00BD7900">
        <w:t>годам);</w:t>
      </w:r>
      <w:r w:rsidR="00BD7900">
        <w:t xml:space="preserve"> </w:t>
      </w:r>
      <w:r w:rsidRPr="00BD7900">
        <w:t>Годовой</w:t>
      </w:r>
      <w:r w:rsidR="00BD7900">
        <w:t xml:space="preserve"> </w:t>
      </w:r>
      <w:r w:rsidRPr="00BD7900">
        <w:t>план</w:t>
      </w:r>
      <w:r w:rsidR="00BD7900">
        <w:t xml:space="preserve"> </w:t>
      </w:r>
      <w:r w:rsidRPr="00BD7900">
        <w:t>экономического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социального</w:t>
      </w:r>
      <w:r w:rsidR="00BD7900">
        <w:t xml:space="preserve"> </w:t>
      </w:r>
      <w:r w:rsidRPr="00BD7900">
        <w:t>развития</w:t>
      </w:r>
      <w:r w:rsidR="00BD7900">
        <w:t xml:space="preserve"> </w:t>
      </w:r>
      <w:r w:rsidRPr="00BD7900">
        <w:t>СССР</w:t>
      </w:r>
      <w:r w:rsidR="00BD7900">
        <w:t xml:space="preserve"> </w:t>
      </w:r>
      <w:r w:rsidRPr="00BD7900">
        <w:t>(на</w:t>
      </w:r>
      <w:r w:rsidR="00BD7900">
        <w:t xml:space="preserve"> </w:t>
      </w:r>
      <w:r w:rsidRPr="00BD7900">
        <w:t>предстоящий</w:t>
      </w:r>
      <w:r w:rsidR="00BD7900">
        <w:t xml:space="preserve"> </w:t>
      </w:r>
      <w:r w:rsidRPr="00BD7900">
        <w:t>год).</w:t>
      </w:r>
      <w:r w:rsidR="00BD7900">
        <w:t xml:space="preserve"> 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Научная</w:t>
      </w:r>
      <w:r w:rsidR="00BD7900">
        <w:t xml:space="preserve"> </w:t>
      </w:r>
      <w:r w:rsidRPr="00BD7900">
        <w:t>база</w:t>
      </w:r>
      <w:r w:rsidR="00BD7900">
        <w:t xml:space="preserve"> </w:t>
      </w:r>
      <w:r w:rsidRPr="00BD7900">
        <w:t>программно-целевого</w:t>
      </w:r>
      <w:r w:rsidR="00BD7900">
        <w:t xml:space="preserve"> </w:t>
      </w:r>
      <w:r w:rsidR="00EB50EC" w:rsidRPr="00BD7900">
        <w:t>управления</w:t>
      </w:r>
      <w:r w:rsidR="00BD7900">
        <w:t xml:space="preserve"> </w:t>
      </w:r>
      <w:r w:rsidR="00EB50EC" w:rsidRPr="00BD7900">
        <w:t>выстраивалась</w:t>
      </w:r>
      <w:r w:rsidR="00BD7900">
        <w:t xml:space="preserve"> </w:t>
      </w:r>
      <w:r w:rsidR="00EB50EC" w:rsidRPr="00BD7900">
        <w:t>постепенно.</w:t>
      </w:r>
      <w:r w:rsidR="00BD7900">
        <w:t xml:space="preserve"> </w:t>
      </w:r>
      <w:r w:rsidR="00EB50EC" w:rsidRPr="00BD7900">
        <w:t>Именно</w:t>
      </w:r>
      <w:r w:rsidR="00BD7900">
        <w:t xml:space="preserve"> </w:t>
      </w:r>
      <w:r w:rsidR="00EB50EC" w:rsidRPr="00BD7900">
        <w:t>поэтому</w:t>
      </w:r>
      <w:r w:rsidR="00BD7900">
        <w:t xml:space="preserve"> </w:t>
      </w:r>
      <w:r w:rsidR="00EB50EC" w:rsidRPr="00BD7900">
        <w:t>специальные</w:t>
      </w:r>
      <w:r w:rsidR="00BD7900">
        <w:t xml:space="preserve"> </w:t>
      </w:r>
      <w:r w:rsidR="00EB50EC" w:rsidRPr="00BD7900">
        <w:t>методы</w:t>
      </w:r>
      <w:r w:rsidR="00BD7900">
        <w:t xml:space="preserve"> </w:t>
      </w:r>
      <w:r w:rsidR="00EB50EC" w:rsidRPr="00BD7900">
        <w:t>и</w:t>
      </w:r>
      <w:r w:rsidR="00BD7900">
        <w:t xml:space="preserve"> </w:t>
      </w:r>
      <w:r w:rsidR="00EB50EC" w:rsidRPr="00BD7900">
        <w:t>инструменты,</w:t>
      </w:r>
      <w:r w:rsidR="00BD7900">
        <w:t xml:space="preserve"> </w:t>
      </w:r>
      <w:r w:rsidR="00EB50EC" w:rsidRPr="00BD7900">
        <w:t>которые</w:t>
      </w:r>
      <w:r w:rsidR="00BD7900">
        <w:t xml:space="preserve"> </w:t>
      </w:r>
      <w:r w:rsidR="00EB50EC" w:rsidRPr="00BD7900">
        <w:t>использовались</w:t>
      </w:r>
      <w:r w:rsidR="00BD7900">
        <w:t xml:space="preserve"> </w:t>
      </w:r>
      <w:r w:rsidR="00EB50EC" w:rsidRPr="00BD7900">
        <w:t>при</w:t>
      </w:r>
      <w:r w:rsidR="00BD7900">
        <w:t xml:space="preserve"> </w:t>
      </w:r>
      <w:r w:rsidR="00EB50EC" w:rsidRPr="00BD7900">
        <w:t>составлении</w:t>
      </w:r>
      <w:r w:rsidR="00BD7900">
        <w:t xml:space="preserve"> </w:t>
      </w:r>
      <w:r w:rsidR="00EB50EC" w:rsidRPr="00BD7900">
        <w:t>перспективных</w:t>
      </w:r>
      <w:r w:rsidR="00BD7900">
        <w:t xml:space="preserve"> </w:t>
      </w:r>
      <w:r w:rsidR="00EB50EC" w:rsidRPr="00BD7900">
        <w:t>планов,</w:t>
      </w:r>
      <w:r w:rsidR="00BD7900">
        <w:t xml:space="preserve"> </w:t>
      </w:r>
      <w:r w:rsidR="00EB50EC" w:rsidRPr="00BD7900">
        <w:t>отличались</w:t>
      </w:r>
      <w:r w:rsidR="00BD7900">
        <w:t xml:space="preserve"> </w:t>
      </w:r>
      <w:r w:rsidR="00EB50EC" w:rsidRPr="00BD7900">
        <w:t>разносторонней</w:t>
      </w:r>
      <w:r w:rsidR="00BD7900">
        <w:t xml:space="preserve"> </w:t>
      </w:r>
      <w:r w:rsidR="00EB50EC" w:rsidRPr="00BD7900">
        <w:t>продуманностью</w:t>
      </w:r>
      <w:r w:rsidR="00BD7900">
        <w:t xml:space="preserve"> </w:t>
      </w:r>
      <w:r w:rsidR="00EB50EC" w:rsidRPr="00BD7900">
        <w:t>и</w:t>
      </w:r>
      <w:r w:rsidR="00BD7900">
        <w:t xml:space="preserve"> </w:t>
      </w:r>
      <w:r w:rsidR="00EB50EC" w:rsidRPr="00BD7900">
        <w:t>высокой</w:t>
      </w:r>
      <w:r w:rsidR="00BD7900">
        <w:t xml:space="preserve"> </w:t>
      </w:r>
      <w:r w:rsidR="00EB50EC" w:rsidRPr="00BD7900">
        <w:t>надежностью</w:t>
      </w:r>
      <w:r w:rsidR="001C6184" w:rsidRPr="00BD7900">
        <w:t>.</w:t>
      </w:r>
      <w:r w:rsidR="00BD7900">
        <w:t xml:space="preserve"> </w:t>
      </w:r>
      <w:r w:rsidR="00215CF6" w:rsidRPr="00BD7900">
        <w:t>Методология</w:t>
      </w:r>
      <w:r w:rsidR="00BD7900">
        <w:t xml:space="preserve"> </w:t>
      </w:r>
      <w:r w:rsidR="00215CF6" w:rsidRPr="00BD7900">
        <w:t>и</w:t>
      </w:r>
      <w:r w:rsidR="00BD7900">
        <w:t xml:space="preserve"> </w:t>
      </w:r>
      <w:r w:rsidR="00215CF6" w:rsidRPr="00BD7900">
        <w:t>организация</w:t>
      </w:r>
      <w:r w:rsidR="00BD7900">
        <w:t xml:space="preserve"> </w:t>
      </w:r>
      <w:r w:rsidR="00215CF6" w:rsidRPr="00BD7900">
        <w:t>программно-целевого</w:t>
      </w:r>
      <w:r w:rsidR="00BD7900">
        <w:t xml:space="preserve"> </w:t>
      </w:r>
      <w:r w:rsidR="00215CF6" w:rsidRPr="00BD7900">
        <w:t>планирования</w:t>
      </w:r>
      <w:r w:rsidR="00BD7900">
        <w:t xml:space="preserve"> </w:t>
      </w:r>
      <w:r w:rsidR="00215CF6" w:rsidRPr="00BD7900">
        <w:t>изложена</w:t>
      </w:r>
      <w:r w:rsidR="00BD7900">
        <w:t xml:space="preserve"> </w:t>
      </w:r>
      <w:r w:rsidR="00215CF6" w:rsidRPr="00BD7900">
        <w:t>в</w:t>
      </w:r>
      <w:r w:rsidR="00BD7900">
        <w:t xml:space="preserve"> </w:t>
      </w:r>
      <w:r w:rsidR="00215CF6" w:rsidRPr="00BD7900">
        <w:t>научной</w:t>
      </w:r>
      <w:r w:rsidR="00BD7900">
        <w:t xml:space="preserve"> </w:t>
      </w:r>
      <w:r w:rsidR="00215CF6" w:rsidRPr="00BD7900">
        <w:t>литературе</w:t>
      </w:r>
      <w:r w:rsidR="00215CF6" w:rsidRPr="00BD7900">
        <w:rPr>
          <w:rStyle w:val="aa"/>
        </w:rPr>
        <w:footnoteReference w:id="12"/>
      </w:r>
      <w:r w:rsidR="00215CF6" w:rsidRPr="00BD7900">
        <w:t>.</w:t>
      </w:r>
      <w:r w:rsidR="00BD7900">
        <w:t xml:space="preserve"> 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Для</w:t>
      </w:r>
      <w:r w:rsidR="00BD7900">
        <w:t xml:space="preserve"> </w:t>
      </w:r>
      <w:r w:rsidRPr="00BD7900">
        <w:t>периода</w:t>
      </w:r>
      <w:r w:rsidR="00BD7900">
        <w:t xml:space="preserve"> </w:t>
      </w:r>
      <w:r w:rsidRPr="00BD7900">
        <w:t>позднего</w:t>
      </w:r>
      <w:r w:rsidR="00BD7900">
        <w:t xml:space="preserve"> </w:t>
      </w:r>
      <w:r w:rsidRPr="00BD7900">
        <w:t>СССР</w:t>
      </w:r>
      <w:r w:rsidR="00BD7900">
        <w:t xml:space="preserve"> </w:t>
      </w:r>
      <w:r w:rsidRPr="00BD7900">
        <w:t>(1980-е</w:t>
      </w:r>
      <w:r w:rsidR="00BD7900">
        <w:t xml:space="preserve"> </w:t>
      </w:r>
      <w:r w:rsidRPr="00BD7900">
        <w:t>годы)</w:t>
      </w:r>
      <w:r w:rsidR="00BD7900">
        <w:t xml:space="preserve"> </w:t>
      </w:r>
      <w:r w:rsidRPr="00BD7900">
        <w:t>характерно</w:t>
      </w:r>
      <w:r w:rsidR="00BD7900">
        <w:t xml:space="preserve"> </w:t>
      </w:r>
      <w:r w:rsidRPr="00BD7900">
        <w:t>развитие</w:t>
      </w:r>
      <w:r w:rsidR="00BD7900">
        <w:t xml:space="preserve"> </w:t>
      </w:r>
      <w:r w:rsidRPr="00BD7900">
        <w:t>новых</w:t>
      </w:r>
      <w:r w:rsidR="00BD7900">
        <w:t xml:space="preserve"> </w:t>
      </w:r>
      <w:r w:rsidRPr="00BD7900">
        <w:t>прогрессивных</w:t>
      </w:r>
      <w:r w:rsidR="00BD7900">
        <w:t xml:space="preserve"> </w:t>
      </w:r>
      <w:r w:rsidRPr="00BD7900">
        <w:t>инструментов</w:t>
      </w:r>
      <w:r w:rsidR="00BD7900">
        <w:t xml:space="preserve"> </w:t>
      </w:r>
      <w:r w:rsidRPr="00BD7900">
        <w:t>отраслевого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территориального</w:t>
      </w:r>
      <w:r w:rsidR="00BD7900">
        <w:t xml:space="preserve"> </w:t>
      </w:r>
      <w:r w:rsidRPr="00BD7900">
        <w:t>управления</w:t>
      </w:r>
      <w:r w:rsidR="00BD7900">
        <w:t xml:space="preserve"> </w:t>
      </w:r>
      <w:r w:rsidR="00E17186">
        <w:t xml:space="preserve">– </w:t>
      </w:r>
      <w:r w:rsidRPr="00BD7900">
        <w:t>целевых</w:t>
      </w:r>
      <w:r w:rsidR="00BD7900">
        <w:t xml:space="preserve"> </w:t>
      </w:r>
      <w:r w:rsidRPr="00BD7900">
        <w:t>программ.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них</w:t>
      </w:r>
      <w:r w:rsidR="00BD7900">
        <w:t xml:space="preserve"> </w:t>
      </w:r>
      <w:r w:rsidRPr="00BD7900">
        <w:t>закладывались</w:t>
      </w:r>
      <w:r w:rsidR="00BD7900">
        <w:t xml:space="preserve"> </w:t>
      </w:r>
      <w:r w:rsidRPr="00BD7900">
        <w:t>пути</w:t>
      </w:r>
      <w:r w:rsidR="00BD7900">
        <w:t xml:space="preserve"> </w:t>
      </w:r>
      <w:r w:rsidRPr="00BD7900">
        <w:t>решения</w:t>
      </w:r>
      <w:r w:rsidR="00BD7900">
        <w:t xml:space="preserve"> </w:t>
      </w:r>
      <w:r w:rsidRPr="00BD7900">
        <w:t>важных</w:t>
      </w:r>
      <w:r w:rsidR="00BD7900">
        <w:t xml:space="preserve"> </w:t>
      </w:r>
      <w:r w:rsidRPr="00BD7900">
        <w:t>народнохозяйственных</w:t>
      </w:r>
      <w:r w:rsidR="00BD7900">
        <w:t xml:space="preserve"> </w:t>
      </w:r>
      <w:r w:rsidRPr="00BD7900">
        <w:t>проблем,</w:t>
      </w:r>
      <w:r w:rsidR="00BD7900">
        <w:t xml:space="preserve"> </w:t>
      </w:r>
      <w:r w:rsidRPr="00BD7900">
        <w:t>которые</w:t>
      </w:r>
      <w:r w:rsidR="00BD7900">
        <w:t xml:space="preserve"> </w:t>
      </w:r>
      <w:r w:rsidRPr="00BD7900">
        <w:t>требовали</w:t>
      </w:r>
      <w:r w:rsidR="00BD7900">
        <w:t xml:space="preserve"> </w:t>
      </w:r>
      <w:r w:rsidRPr="00BD7900">
        <w:t>концентрации</w:t>
      </w:r>
      <w:r w:rsidR="00BD7900">
        <w:t xml:space="preserve"> </w:t>
      </w:r>
      <w:r w:rsidRPr="00BD7900">
        <w:t>различных</w:t>
      </w:r>
      <w:r w:rsidR="00BD7900">
        <w:t xml:space="preserve"> </w:t>
      </w:r>
      <w:r w:rsidRPr="00BD7900">
        <w:t>видов</w:t>
      </w:r>
      <w:r w:rsidR="00BD7900">
        <w:t xml:space="preserve"> </w:t>
      </w:r>
      <w:r w:rsidRPr="00BD7900">
        <w:t>ресурсов.</w:t>
      </w:r>
      <w:r w:rsidR="00BD7900">
        <w:t xml:space="preserve"> 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В</w:t>
      </w:r>
      <w:r w:rsidR="00BD7900">
        <w:t xml:space="preserve"> </w:t>
      </w:r>
      <w:r w:rsidRPr="00BD7900">
        <w:t>1990-е</w:t>
      </w:r>
      <w:r w:rsidR="00BD7900">
        <w:t xml:space="preserve"> </w:t>
      </w:r>
      <w:r w:rsidRPr="00BD7900">
        <w:t>годы</w:t>
      </w:r>
      <w:r w:rsidR="00BD7900">
        <w:t xml:space="preserve"> </w:t>
      </w:r>
      <w:r w:rsidR="00184EE8" w:rsidRPr="00BD7900">
        <w:t>в</w:t>
      </w:r>
      <w:r w:rsidR="00BD7900">
        <w:t xml:space="preserve"> </w:t>
      </w:r>
      <w:r w:rsidR="00184EE8" w:rsidRPr="00BD7900">
        <w:t>Российской</w:t>
      </w:r>
      <w:r w:rsidR="00BD7900">
        <w:t xml:space="preserve"> </w:t>
      </w:r>
      <w:r w:rsidR="00184EE8" w:rsidRPr="00BD7900">
        <w:t>Федерации</w:t>
      </w:r>
      <w:r w:rsidR="00BD7900">
        <w:t xml:space="preserve"> </w:t>
      </w:r>
      <w:r w:rsidRPr="00BD7900">
        <w:t>интерес</w:t>
      </w:r>
      <w:r w:rsidR="00BD7900">
        <w:t xml:space="preserve"> </w:t>
      </w:r>
      <w:r w:rsidRPr="00BD7900">
        <w:t>к</w:t>
      </w:r>
      <w:r w:rsidR="00BD7900">
        <w:t xml:space="preserve"> </w:t>
      </w:r>
      <w:r w:rsidRPr="00BD7900">
        <w:t>программно-целевой</w:t>
      </w:r>
      <w:r w:rsidR="00BD7900">
        <w:t xml:space="preserve"> </w:t>
      </w:r>
      <w:r w:rsidRPr="00BD7900">
        <w:t>деятельности</w:t>
      </w:r>
      <w:r w:rsidR="00BD7900">
        <w:t xml:space="preserve"> </w:t>
      </w:r>
      <w:r w:rsidRPr="00BD7900">
        <w:t>был</w:t>
      </w:r>
      <w:r w:rsidR="00BD7900">
        <w:t xml:space="preserve"> </w:t>
      </w:r>
      <w:r w:rsidRPr="00BD7900">
        <w:t>существенно</w:t>
      </w:r>
      <w:r w:rsidR="00BD7900">
        <w:t xml:space="preserve"> </w:t>
      </w:r>
      <w:r w:rsidRPr="00BD7900">
        <w:t>снижен.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это</w:t>
      </w:r>
      <w:r w:rsidR="00E17186">
        <w:t>,</w:t>
      </w:r>
      <w:r w:rsidR="00BD7900">
        <w:t xml:space="preserve"> </w:t>
      </w:r>
      <w:r w:rsidRPr="00BD7900">
        <w:t>безусловно</w:t>
      </w:r>
      <w:r w:rsidR="00E17186">
        <w:t>,</w:t>
      </w:r>
      <w:r w:rsidR="00BD7900">
        <w:t xml:space="preserve"> </w:t>
      </w:r>
      <w:r w:rsidRPr="00BD7900">
        <w:t>повлиял</w:t>
      </w:r>
      <w:r w:rsidR="00BD7900">
        <w:t xml:space="preserve"> </w:t>
      </w:r>
      <w:r w:rsidRPr="00BD7900">
        <w:t>переход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рыночные</w:t>
      </w:r>
      <w:r w:rsidR="00BD7900">
        <w:t xml:space="preserve"> </w:t>
      </w:r>
      <w:r w:rsidRPr="00BD7900">
        <w:t>отношения.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это</w:t>
      </w:r>
      <w:r w:rsidR="00BD7900">
        <w:t xml:space="preserve"> </w:t>
      </w:r>
      <w:r w:rsidRPr="00BD7900">
        <w:t>время</w:t>
      </w:r>
      <w:r w:rsidR="00BD7900">
        <w:t xml:space="preserve"> </w:t>
      </w:r>
      <w:r w:rsidRPr="00BD7900">
        <w:t>существенно</w:t>
      </w:r>
      <w:r w:rsidR="00BD7900">
        <w:t xml:space="preserve"> </w:t>
      </w:r>
      <w:r w:rsidRPr="00BD7900">
        <w:t>перестраивалась</w:t>
      </w:r>
      <w:r w:rsidR="00BD7900">
        <w:t xml:space="preserve"> </w:t>
      </w:r>
      <w:r w:rsidRPr="00BD7900">
        <w:t>нормативно-правовая</w:t>
      </w:r>
      <w:r w:rsidR="00BD7900">
        <w:t xml:space="preserve"> </w:t>
      </w:r>
      <w:r w:rsidRPr="00BD7900">
        <w:t>база,</w:t>
      </w:r>
      <w:r w:rsidR="00BD7900">
        <w:t xml:space="preserve"> </w:t>
      </w:r>
      <w:r w:rsidRPr="00BD7900">
        <w:t>активно</w:t>
      </w:r>
      <w:r w:rsidR="00BD7900">
        <w:t xml:space="preserve"> </w:t>
      </w:r>
      <w:r w:rsidRPr="00BD7900">
        <w:t>завоевывала</w:t>
      </w:r>
      <w:r w:rsidR="00BD7900">
        <w:t xml:space="preserve"> </w:t>
      </w:r>
      <w:r w:rsidRPr="00BD7900">
        <w:t>свое</w:t>
      </w:r>
      <w:r w:rsidR="00BD7900">
        <w:t xml:space="preserve"> </w:t>
      </w:r>
      <w:r w:rsidRPr="00BD7900">
        <w:t>место</w:t>
      </w:r>
      <w:r w:rsidR="00BD7900">
        <w:t xml:space="preserve"> </w:t>
      </w:r>
      <w:r w:rsidRPr="00BD7900">
        <w:t>частная</w:t>
      </w:r>
      <w:r w:rsidR="00BD7900">
        <w:t xml:space="preserve"> </w:t>
      </w:r>
      <w:r w:rsidRPr="00BD7900">
        <w:t>собственность,</w:t>
      </w:r>
      <w:r w:rsidR="00BD7900">
        <w:t xml:space="preserve"> </w:t>
      </w:r>
      <w:r w:rsidRPr="00BD7900">
        <w:t>развивалось</w:t>
      </w:r>
      <w:r w:rsidR="00BD7900">
        <w:t xml:space="preserve"> </w:t>
      </w:r>
      <w:r w:rsidRPr="00BD7900">
        <w:t>предпринимательство,</w:t>
      </w:r>
      <w:r w:rsidR="00BD7900">
        <w:t xml:space="preserve"> </w:t>
      </w:r>
      <w:r w:rsidRPr="00BD7900">
        <w:t>особенно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сфере</w:t>
      </w:r>
      <w:r w:rsidR="00BD7900">
        <w:t xml:space="preserve"> </w:t>
      </w:r>
      <w:r w:rsidRPr="00BD7900">
        <w:t>малого</w:t>
      </w:r>
      <w:r w:rsidR="00BD7900">
        <w:t xml:space="preserve"> </w:t>
      </w:r>
      <w:r w:rsidRPr="00BD7900">
        <w:t>бизнеса.</w:t>
      </w:r>
      <w:r w:rsidR="00BD7900">
        <w:t xml:space="preserve"> </w:t>
      </w:r>
      <w:r w:rsidRPr="00BD7900">
        <w:t>Все</w:t>
      </w:r>
      <w:r w:rsidR="00BD7900">
        <w:t xml:space="preserve"> </w:t>
      </w:r>
      <w:r w:rsidRPr="00BD7900">
        <w:t>названные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другие</w:t>
      </w:r>
      <w:r w:rsidR="00BD7900">
        <w:t xml:space="preserve"> </w:t>
      </w:r>
      <w:r w:rsidRPr="00BD7900">
        <w:t>факторы</w:t>
      </w:r>
      <w:r w:rsidR="00BD7900">
        <w:t xml:space="preserve"> </w:t>
      </w:r>
      <w:r w:rsidRPr="00BD7900">
        <w:t>существенно</w:t>
      </w:r>
      <w:r w:rsidR="00BD7900">
        <w:t xml:space="preserve"> </w:t>
      </w:r>
      <w:r w:rsidRPr="00BD7900">
        <w:t>снизили</w:t>
      </w:r>
      <w:r w:rsidR="00BD7900">
        <w:t xml:space="preserve"> </w:t>
      </w:r>
      <w:r w:rsidRPr="00BD7900">
        <w:t>заинтересованность</w:t>
      </w:r>
      <w:r w:rsidR="00BD7900">
        <w:t xml:space="preserve"> </w:t>
      </w:r>
      <w:r w:rsidRPr="00BD7900">
        <w:t>ученых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практиков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развитии</w:t>
      </w:r>
      <w:r w:rsidR="00BD7900">
        <w:t xml:space="preserve"> </w:t>
      </w:r>
      <w:r w:rsidRPr="00BD7900">
        <w:t>научных</w:t>
      </w:r>
      <w:r w:rsidR="00BD7900">
        <w:t xml:space="preserve"> </w:t>
      </w:r>
      <w:r w:rsidRPr="00BD7900">
        <w:t>основ</w:t>
      </w:r>
      <w:r w:rsidR="00BD7900">
        <w:t xml:space="preserve"> </w:t>
      </w:r>
      <w:r w:rsidRPr="00BD7900">
        <w:t>плановой</w:t>
      </w:r>
      <w:r w:rsidR="00BD7900">
        <w:t xml:space="preserve"> </w:t>
      </w:r>
      <w:r w:rsidRPr="00BD7900">
        <w:t>деятельности.</w:t>
      </w:r>
      <w:r w:rsidR="00BD7900">
        <w:t xml:space="preserve"> 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Укрепление</w:t>
      </w:r>
      <w:r w:rsidR="00BD7900">
        <w:t xml:space="preserve"> </w:t>
      </w:r>
      <w:r w:rsidRPr="00BD7900">
        <w:t>рыночных</w:t>
      </w:r>
      <w:r w:rsidR="00BD7900">
        <w:t xml:space="preserve"> </w:t>
      </w:r>
      <w:r w:rsidRPr="00BD7900">
        <w:t>принципов</w:t>
      </w:r>
      <w:r w:rsidR="00BD7900">
        <w:t xml:space="preserve"> </w:t>
      </w:r>
      <w:r w:rsidRPr="00BD7900">
        <w:t>хозяйствования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начале</w:t>
      </w:r>
      <w:r w:rsidR="00BD7900">
        <w:t xml:space="preserve"> </w:t>
      </w:r>
      <w:r w:rsidRPr="00BD7900">
        <w:t>2000-х</w:t>
      </w:r>
      <w:r w:rsidR="00BD7900">
        <w:t xml:space="preserve"> </w:t>
      </w:r>
      <w:r w:rsidRPr="00BD7900">
        <w:t>годов</w:t>
      </w:r>
      <w:r w:rsidR="00BD7900">
        <w:t xml:space="preserve"> </w:t>
      </w:r>
      <w:r w:rsidRPr="00BD7900">
        <w:t>возобновило</w:t>
      </w:r>
      <w:r w:rsidR="00BD7900">
        <w:t xml:space="preserve"> </w:t>
      </w:r>
      <w:r w:rsidRPr="00BD7900">
        <w:t>интерес</w:t>
      </w:r>
      <w:r w:rsidR="00BD7900">
        <w:t xml:space="preserve"> </w:t>
      </w:r>
      <w:r w:rsidRPr="00BD7900">
        <w:t>к</w:t>
      </w:r>
      <w:r w:rsidR="00BD7900">
        <w:t xml:space="preserve"> </w:t>
      </w:r>
      <w:r w:rsidRPr="00BD7900">
        <w:t>перспективному</w:t>
      </w:r>
      <w:r w:rsidR="00BD7900">
        <w:t xml:space="preserve"> </w:t>
      </w:r>
      <w:r w:rsidRPr="00BD7900">
        <w:t>планированию.</w:t>
      </w:r>
      <w:r w:rsidR="00BD7900">
        <w:t xml:space="preserve"> </w:t>
      </w:r>
      <w:r w:rsidRPr="00BD7900">
        <w:t>Разработка</w:t>
      </w:r>
      <w:r w:rsidR="00BD7900">
        <w:t xml:space="preserve"> </w:t>
      </w:r>
      <w:r w:rsidRPr="00BD7900">
        <w:t>комплексного</w:t>
      </w:r>
      <w:r w:rsidR="00BD7900">
        <w:t xml:space="preserve"> </w:t>
      </w:r>
      <w:r w:rsidRPr="00BD7900">
        <w:t>концептуального</w:t>
      </w:r>
      <w:r w:rsidR="00BD7900">
        <w:t xml:space="preserve"> </w:t>
      </w:r>
      <w:r w:rsidRPr="00BD7900">
        <w:t>документа</w:t>
      </w:r>
      <w:r w:rsidR="00BD7900">
        <w:t xml:space="preserve"> </w:t>
      </w:r>
      <w:r w:rsidR="00005098" w:rsidRPr="00BD7900">
        <w:t>развития</w:t>
      </w:r>
      <w:r w:rsidR="00BD7900">
        <w:t xml:space="preserve"> </w:t>
      </w:r>
      <w:r w:rsidR="00005098" w:rsidRPr="00BD7900">
        <w:t>экономики</w:t>
      </w:r>
      <w:r w:rsidR="00BD7900">
        <w:t xml:space="preserve"> </w:t>
      </w:r>
      <w:r w:rsidR="00005098" w:rsidRPr="00BD7900">
        <w:t>России</w:t>
      </w:r>
      <w:r w:rsidR="00BD7900">
        <w:t xml:space="preserve"> </w:t>
      </w:r>
      <w:r w:rsidR="00005098" w:rsidRPr="00BD7900">
        <w:t>(2009</w:t>
      </w:r>
      <w:r w:rsidRPr="00BD7900">
        <w:t>-2020</w:t>
      </w:r>
      <w:r w:rsidR="00BD7900">
        <w:t xml:space="preserve"> </w:t>
      </w:r>
      <w:r w:rsidRPr="00BD7900">
        <w:t>годы)</w:t>
      </w:r>
      <w:r w:rsidRPr="00BD7900">
        <w:rPr>
          <w:rStyle w:val="aa"/>
          <w:rFonts w:eastAsia="Cambria"/>
        </w:rPr>
        <w:footnoteReference w:id="13"/>
      </w:r>
      <w:r w:rsidR="00BD7900">
        <w:t xml:space="preserve"> </w:t>
      </w:r>
      <w:r w:rsidRPr="00BD7900">
        <w:t>ознаменовала</w:t>
      </w:r>
      <w:r w:rsidR="00BD7900">
        <w:t xml:space="preserve"> </w:t>
      </w:r>
      <w:r w:rsidRPr="00BD7900">
        <w:t>новый</w:t>
      </w:r>
      <w:r w:rsidR="00BD7900">
        <w:t xml:space="preserve"> </w:t>
      </w:r>
      <w:r w:rsidRPr="00BD7900">
        <w:t>этап</w:t>
      </w:r>
      <w:r w:rsidR="00BD7900">
        <w:t xml:space="preserve"> </w:t>
      </w:r>
      <w:r w:rsidRPr="00BD7900">
        <w:t>совершенствования</w:t>
      </w:r>
      <w:r w:rsidR="00BD7900">
        <w:t xml:space="preserve"> </w:t>
      </w:r>
      <w:r w:rsidRPr="00BD7900">
        <w:t>плановой</w:t>
      </w:r>
      <w:r w:rsidR="00BD7900">
        <w:t xml:space="preserve"> </w:t>
      </w:r>
      <w:r w:rsidRPr="00BD7900">
        <w:t>деятельности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стране.</w:t>
      </w:r>
      <w:r w:rsidR="00BD7900">
        <w:t xml:space="preserve"> </w:t>
      </w:r>
    </w:p>
    <w:p w:rsidR="006C70C0" w:rsidRPr="00BD7900" w:rsidRDefault="006C70C0" w:rsidP="00BD7900">
      <w:pPr>
        <w:spacing w:line="360" w:lineRule="auto"/>
        <w:ind w:firstLine="709"/>
        <w:contextualSpacing/>
        <w:jc w:val="both"/>
      </w:pPr>
      <w:r w:rsidRPr="00BD7900">
        <w:t>Принятые</w:t>
      </w:r>
      <w:r w:rsidR="00BD7900">
        <w:t xml:space="preserve"> </w:t>
      </w:r>
      <w:r w:rsidRPr="00BD7900">
        <w:t>органами</w:t>
      </w:r>
      <w:r w:rsidR="00BD7900">
        <w:t xml:space="preserve"> </w:t>
      </w:r>
      <w:r w:rsidRPr="00BD7900">
        <w:t>власти</w:t>
      </w:r>
      <w:r w:rsidR="00BD7900">
        <w:t xml:space="preserve"> </w:t>
      </w:r>
      <w:r w:rsidRPr="00BD7900">
        <w:t>решения</w:t>
      </w:r>
      <w:r w:rsidR="00BD7900">
        <w:t xml:space="preserve"> </w:t>
      </w:r>
      <w:r w:rsidRPr="00BD7900">
        <w:t>активизировали</w:t>
      </w:r>
      <w:r w:rsidR="00BD7900">
        <w:t xml:space="preserve"> </w:t>
      </w:r>
      <w:r w:rsidRPr="00BD7900">
        <w:t>творческую</w:t>
      </w:r>
      <w:r w:rsidR="00BD7900">
        <w:t xml:space="preserve"> </w:t>
      </w:r>
      <w:r w:rsidR="00906972" w:rsidRPr="00BD7900">
        <w:t>направлен</w:t>
      </w:r>
      <w:r w:rsidRPr="00BD7900">
        <w:t>ность</w:t>
      </w:r>
      <w:r w:rsidR="00BD7900">
        <w:t xml:space="preserve"> </w:t>
      </w:r>
      <w:r w:rsidR="00906972" w:rsidRPr="00BD7900">
        <w:t>работы</w:t>
      </w:r>
      <w:r w:rsidR="00BD7900">
        <w:t xml:space="preserve"> </w:t>
      </w:r>
      <w:r w:rsidRPr="00BD7900">
        <w:t>по</w:t>
      </w:r>
      <w:r w:rsidR="00BD7900">
        <w:t xml:space="preserve"> </w:t>
      </w:r>
      <w:r w:rsidRPr="00BD7900">
        <w:t>управлению</w:t>
      </w:r>
      <w:r w:rsidR="00BD7900">
        <w:t xml:space="preserve"> </w:t>
      </w:r>
      <w:r w:rsidRPr="00BD7900">
        <w:t>развитием</w:t>
      </w:r>
      <w:r w:rsidR="00BD7900">
        <w:t xml:space="preserve"> </w:t>
      </w:r>
      <w:r w:rsidRPr="00BD7900">
        <w:t>национальной</w:t>
      </w:r>
      <w:r w:rsidR="00BD7900">
        <w:t xml:space="preserve"> </w:t>
      </w:r>
      <w:r w:rsidRPr="00BD7900">
        <w:t>экономики.</w:t>
      </w:r>
      <w:r w:rsidR="00BD7900">
        <w:t xml:space="preserve"> </w:t>
      </w:r>
      <w:r w:rsidR="00B64379" w:rsidRPr="00BD7900">
        <w:t>Деятельность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области</w:t>
      </w:r>
      <w:r w:rsidR="00BD7900">
        <w:t xml:space="preserve"> </w:t>
      </w:r>
      <w:r w:rsidRPr="00BD7900">
        <w:t>стратегического</w:t>
      </w:r>
      <w:r w:rsidR="00BD7900">
        <w:t xml:space="preserve"> </w:t>
      </w:r>
      <w:r w:rsidRPr="00BD7900">
        <w:t>планирования</w:t>
      </w:r>
      <w:r w:rsidRPr="00BD7900">
        <w:rPr>
          <w:rStyle w:val="aa"/>
          <w:rFonts w:eastAsia="Cambria"/>
        </w:rPr>
        <w:footnoteReference w:id="14"/>
      </w:r>
      <w:r w:rsidR="00BD7900">
        <w:t xml:space="preserve"> </w:t>
      </w:r>
      <w:r w:rsidRPr="00BD7900">
        <w:t>приобрела</w:t>
      </w:r>
      <w:r w:rsidR="00BD7900">
        <w:t xml:space="preserve"> </w:t>
      </w:r>
      <w:r w:rsidRPr="00BD7900">
        <w:t>законодательные</w:t>
      </w:r>
      <w:r w:rsidR="00BD7900">
        <w:t xml:space="preserve"> </w:t>
      </w:r>
      <w:r w:rsidRPr="00BD7900">
        <w:t>основы.</w:t>
      </w:r>
      <w:r w:rsidR="00BD7900">
        <w:t xml:space="preserve"> </w:t>
      </w:r>
      <w:r w:rsidRPr="00BD7900">
        <w:t>Были</w:t>
      </w:r>
      <w:r w:rsidR="00BD7900">
        <w:t xml:space="preserve"> </w:t>
      </w:r>
      <w:r w:rsidRPr="00BD7900">
        <w:t>упорядочены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систематизированы</w:t>
      </w:r>
      <w:r w:rsidR="00BD7900">
        <w:t xml:space="preserve"> </w:t>
      </w:r>
      <w:r w:rsidRPr="00BD7900">
        <w:t>применяемые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практике</w:t>
      </w:r>
      <w:r w:rsidR="00BD7900">
        <w:t xml:space="preserve"> </w:t>
      </w:r>
      <w:r w:rsidRPr="00BD7900">
        <w:t>прогнозно-плановые</w:t>
      </w:r>
      <w:r w:rsidR="00BD7900">
        <w:t xml:space="preserve"> </w:t>
      </w:r>
      <w:r w:rsidRPr="00BD7900">
        <w:t>документы,</w:t>
      </w:r>
      <w:r w:rsidR="00BD7900">
        <w:t xml:space="preserve"> </w:t>
      </w:r>
      <w:r w:rsidRPr="00BD7900">
        <w:t>разрабатываемые</w:t>
      </w:r>
      <w:r w:rsidR="00BD7900">
        <w:t xml:space="preserve"> </w:t>
      </w:r>
      <w:r w:rsidRPr="00BD7900">
        <w:t>применительно</w:t>
      </w:r>
      <w:r w:rsidR="00BD7900">
        <w:t xml:space="preserve"> </w:t>
      </w:r>
      <w:r w:rsidRPr="00BD7900">
        <w:t>к</w:t>
      </w:r>
      <w:r w:rsidR="00BD7900">
        <w:t xml:space="preserve"> </w:t>
      </w:r>
      <w:r w:rsidRPr="00BD7900">
        <w:t>отдельным</w:t>
      </w:r>
      <w:r w:rsidR="00BD7900">
        <w:t xml:space="preserve"> </w:t>
      </w:r>
      <w:r w:rsidRPr="00BD7900">
        <w:t>отраслям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территориям.</w:t>
      </w:r>
      <w:r w:rsidR="00BD7900">
        <w:t xml:space="preserve"> </w:t>
      </w:r>
      <w:r w:rsidRPr="00BD7900">
        <w:t>Обширная</w:t>
      </w:r>
      <w:r w:rsidR="00BD7900">
        <w:t xml:space="preserve"> </w:t>
      </w:r>
      <w:r w:rsidRPr="00BD7900">
        <w:t>нормотворческая</w:t>
      </w:r>
      <w:r w:rsidR="00BD7900">
        <w:t xml:space="preserve"> </w:t>
      </w:r>
      <w:r w:rsidRPr="00BD7900">
        <w:t>работа</w:t>
      </w:r>
      <w:r w:rsidR="00BD7900">
        <w:t xml:space="preserve"> </w:t>
      </w:r>
      <w:r w:rsidRPr="00BD7900">
        <w:t>была</w:t>
      </w:r>
      <w:r w:rsidR="00BD7900">
        <w:t xml:space="preserve"> </w:t>
      </w:r>
      <w:r w:rsidRPr="00BD7900">
        <w:t>проведена</w:t>
      </w:r>
      <w:r w:rsidR="00BD7900">
        <w:t xml:space="preserve"> </w:t>
      </w:r>
      <w:r w:rsidRPr="00BD7900">
        <w:t>по</w:t>
      </w:r>
      <w:r w:rsidR="00BD7900">
        <w:t xml:space="preserve"> </w:t>
      </w:r>
      <w:r w:rsidRPr="00BD7900">
        <w:t>разработке</w:t>
      </w:r>
      <w:r w:rsidR="00BD7900">
        <w:t xml:space="preserve"> </w:t>
      </w:r>
      <w:r w:rsidRPr="00BD7900">
        <w:t>документации,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основе</w:t>
      </w:r>
      <w:r w:rsidR="00BD7900">
        <w:t xml:space="preserve"> </w:t>
      </w:r>
      <w:r w:rsidRPr="00BD7900">
        <w:t>которой</w:t>
      </w:r>
      <w:r w:rsidR="00BD7900">
        <w:t xml:space="preserve"> </w:t>
      </w:r>
      <w:r w:rsidR="00446580" w:rsidRPr="00BD7900">
        <w:t>и</w:t>
      </w:r>
      <w:r w:rsidR="00BD7900">
        <w:t xml:space="preserve"> </w:t>
      </w:r>
      <w:r w:rsidR="00446580" w:rsidRPr="00BD7900">
        <w:t>происходит</w:t>
      </w:r>
      <w:r w:rsidR="00BD7900">
        <w:t xml:space="preserve"> </w:t>
      </w:r>
      <w:r w:rsidR="00446580" w:rsidRPr="00BD7900">
        <w:t>реализация</w:t>
      </w:r>
      <w:r w:rsidR="00BD7900">
        <w:t xml:space="preserve"> </w:t>
      </w:r>
      <w:r w:rsidR="00446580" w:rsidRPr="00BD7900">
        <w:t>стратегий</w:t>
      </w:r>
      <w:r w:rsidR="00BD7900">
        <w:t xml:space="preserve"> </w:t>
      </w:r>
      <w:r w:rsidR="00446580" w:rsidRPr="00BD7900">
        <w:t>и</w:t>
      </w:r>
      <w:r w:rsidR="00BD7900">
        <w:t xml:space="preserve"> </w:t>
      </w:r>
      <w:r w:rsidR="00446580" w:rsidRPr="00BD7900">
        <w:t>планов</w:t>
      </w:r>
      <w:r w:rsidRPr="00BD7900">
        <w:t>.</w:t>
      </w:r>
      <w:r w:rsidR="00BD7900">
        <w:t xml:space="preserve"> </w:t>
      </w:r>
    </w:p>
    <w:p w:rsidR="00594372" w:rsidRPr="00BD7900" w:rsidRDefault="002F4C9F" w:rsidP="00BD7900">
      <w:pPr>
        <w:spacing w:line="360" w:lineRule="auto"/>
        <w:ind w:firstLine="709"/>
        <w:contextualSpacing/>
        <w:jc w:val="both"/>
      </w:pPr>
      <w:r w:rsidRPr="00BD7900">
        <w:t>Несмотря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предпринимаемые</w:t>
      </w:r>
      <w:r w:rsidR="00BD7900">
        <w:t xml:space="preserve"> </w:t>
      </w:r>
      <w:r w:rsidRPr="00BD7900">
        <w:t>усилия</w:t>
      </w:r>
      <w:r w:rsidR="00BD7900">
        <w:t xml:space="preserve"> </w:t>
      </w:r>
      <w:r w:rsidR="00EA5839" w:rsidRPr="00BD7900">
        <w:t>властных</w:t>
      </w:r>
      <w:r w:rsidR="00BD7900">
        <w:t xml:space="preserve"> </w:t>
      </w:r>
      <w:r w:rsidR="00EA5839" w:rsidRPr="00BD7900">
        <w:t>структур,</w:t>
      </w:r>
      <w:r w:rsidR="00BD7900">
        <w:t xml:space="preserve"> </w:t>
      </w:r>
      <w:r w:rsidR="00EA5839" w:rsidRPr="00BD7900">
        <w:t>в</w:t>
      </w:r>
      <w:r w:rsidR="00BD7900">
        <w:t xml:space="preserve"> </w:t>
      </w:r>
      <w:r w:rsidR="00EA5839" w:rsidRPr="00BD7900">
        <w:t>продвижении</w:t>
      </w:r>
      <w:r w:rsidR="00BD7900">
        <w:t xml:space="preserve"> </w:t>
      </w:r>
      <w:r w:rsidRPr="00BD7900">
        <w:t>методоло</w:t>
      </w:r>
      <w:r w:rsidR="00EA5839" w:rsidRPr="00BD7900">
        <w:t>гии</w:t>
      </w:r>
      <w:r w:rsidR="00BD7900">
        <w:t xml:space="preserve"> </w:t>
      </w:r>
      <w:r w:rsidR="00EA5839" w:rsidRPr="00BD7900">
        <w:t>стратегического</w:t>
      </w:r>
      <w:r w:rsidR="00BD7900">
        <w:t xml:space="preserve"> </w:t>
      </w:r>
      <w:r w:rsidR="00EA5839" w:rsidRPr="00BD7900">
        <w:t>планирова</w:t>
      </w:r>
      <w:r w:rsidRPr="00BD7900">
        <w:t>ния</w:t>
      </w:r>
      <w:r w:rsidR="00BD7900">
        <w:t xml:space="preserve"> </w:t>
      </w:r>
      <w:r w:rsidRPr="00BD7900">
        <w:t>в</w:t>
      </w:r>
      <w:r w:rsidR="00BD7900">
        <w:t xml:space="preserve"> </w:t>
      </w:r>
      <w:r w:rsidR="00EA5839" w:rsidRPr="00BD7900">
        <w:t>хозяйственную</w:t>
      </w:r>
      <w:r w:rsidR="00BD7900">
        <w:t xml:space="preserve"> </w:t>
      </w:r>
      <w:r w:rsidR="00EA5839" w:rsidRPr="00BD7900">
        <w:t>практику</w:t>
      </w:r>
      <w:r w:rsidR="00BD7900">
        <w:t xml:space="preserve"> </w:t>
      </w:r>
      <w:r w:rsidR="00EA5839" w:rsidRPr="00BD7900">
        <w:t>сохранялись</w:t>
      </w:r>
      <w:r w:rsidR="00BD7900">
        <w:t xml:space="preserve"> </w:t>
      </w:r>
      <w:r w:rsidR="00EA5839" w:rsidRPr="00BD7900">
        <w:t>определенные</w:t>
      </w:r>
      <w:r w:rsidR="00BD7900">
        <w:t xml:space="preserve"> </w:t>
      </w:r>
      <w:r w:rsidR="00EA5839" w:rsidRPr="00BD7900">
        <w:t>несовершенства.</w:t>
      </w:r>
      <w:r w:rsidR="00BD7900">
        <w:t xml:space="preserve"> </w:t>
      </w:r>
      <w:r w:rsidR="00EA5839" w:rsidRPr="00BD7900">
        <w:t>Практически</w:t>
      </w:r>
      <w:r w:rsidR="00BD7900">
        <w:t xml:space="preserve"> </w:t>
      </w:r>
      <w:r w:rsidR="00EA5839" w:rsidRPr="00BD7900">
        <w:t>до</w:t>
      </w:r>
      <w:r w:rsidR="00BD7900">
        <w:t xml:space="preserve"> </w:t>
      </w:r>
      <w:r w:rsidR="00EA5839" w:rsidRPr="00BD7900">
        <w:t>середины</w:t>
      </w:r>
      <w:r w:rsidR="00BD7900">
        <w:t xml:space="preserve"> </w:t>
      </w:r>
      <w:r w:rsidR="006C70C0" w:rsidRPr="00BD7900">
        <w:t>2010-х</w:t>
      </w:r>
      <w:r w:rsidR="00BD7900">
        <w:t xml:space="preserve"> </w:t>
      </w:r>
      <w:r w:rsidR="006C70C0" w:rsidRPr="00BD7900">
        <w:t>годов</w:t>
      </w:r>
      <w:r w:rsidR="00BD7900">
        <w:t xml:space="preserve"> </w:t>
      </w:r>
      <w:r w:rsidR="00EA5839" w:rsidRPr="00BD7900">
        <w:t>не</w:t>
      </w:r>
      <w:r w:rsidR="00BD7900">
        <w:t xml:space="preserve"> </w:t>
      </w:r>
      <w:r w:rsidR="00EA5839" w:rsidRPr="00BD7900">
        <w:t>в</w:t>
      </w:r>
      <w:r w:rsidR="00BD7900">
        <w:t xml:space="preserve"> </w:t>
      </w:r>
      <w:r w:rsidR="00EA5839" w:rsidRPr="00BD7900">
        <w:t>полной</w:t>
      </w:r>
      <w:r w:rsidR="00BD7900">
        <w:t xml:space="preserve"> </w:t>
      </w:r>
      <w:r w:rsidR="00EA5839" w:rsidRPr="00BD7900">
        <w:t>мере</w:t>
      </w:r>
      <w:r w:rsidR="00BD7900">
        <w:t xml:space="preserve"> </w:t>
      </w:r>
      <w:r w:rsidR="00EA5839" w:rsidRPr="00BD7900">
        <w:t>учитывались</w:t>
      </w:r>
      <w:r w:rsidR="00BD7900">
        <w:t xml:space="preserve"> </w:t>
      </w:r>
      <w:r w:rsidR="00EA5839" w:rsidRPr="00BD7900">
        <w:t>интересы</w:t>
      </w:r>
      <w:r w:rsidR="00BD7900">
        <w:t xml:space="preserve"> </w:t>
      </w:r>
      <w:r w:rsidR="00EA5839" w:rsidRPr="00BD7900">
        <w:t>отдельных</w:t>
      </w:r>
      <w:r w:rsidR="00BD7900">
        <w:t xml:space="preserve"> </w:t>
      </w:r>
      <w:r w:rsidR="00EA5839" w:rsidRPr="00BD7900">
        <w:t>регионов</w:t>
      </w:r>
      <w:r w:rsidR="00BD7900">
        <w:t xml:space="preserve"> </w:t>
      </w:r>
      <w:r w:rsidR="00EA5839" w:rsidRPr="00BD7900">
        <w:t>и</w:t>
      </w:r>
      <w:r w:rsidR="00BD7900">
        <w:t xml:space="preserve"> </w:t>
      </w:r>
      <w:r w:rsidR="00EA5839" w:rsidRPr="00BD7900">
        <w:t>муниципальных</w:t>
      </w:r>
      <w:r w:rsidR="00BD7900">
        <w:t xml:space="preserve"> </w:t>
      </w:r>
      <w:r w:rsidR="00EA5839" w:rsidRPr="00BD7900">
        <w:t>образований</w:t>
      </w:r>
      <w:r w:rsidR="006C70C0" w:rsidRPr="00BD7900">
        <w:t>.</w:t>
      </w:r>
      <w:r w:rsidR="00BD7900">
        <w:t xml:space="preserve"> </w:t>
      </w:r>
      <w:r w:rsidR="006C70C0" w:rsidRPr="00BD7900">
        <w:t>Именно</w:t>
      </w:r>
      <w:r w:rsidR="00BD7900">
        <w:t xml:space="preserve"> </w:t>
      </w:r>
      <w:r w:rsidR="006C70C0" w:rsidRPr="00BD7900">
        <w:t>в</w:t>
      </w:r>
      <w:r w:rsidR="00BD7900">
        <w:t xml:space="preserve"> </w:t>
      </w:r>
      <w:r w:rsidR="006C70C0" w:rsidRPr="00BD7900">
        <w:t>этот</w:t>
      </w:r>
      <w:r w:rsidR="00BD7900">
        <w:t xml:space="preserve"> </w:t>
      </w:r>
      <w:r w:rsidR="006C70C0" w:rsidRPr="00BD7900">
        <w:t>период</w:t>
      </w:r>
      <w:r w:rsidR="00BD7900">
        <w:t xml:space="preserve"> </w:t>
      </w:r>
      <w:r w:rsidR="006C70C0" w:rsidRPr="00BD7900">
        <w:t>началась</w:t>
      </w:r>
      <w:r w:rsidR="00BD7900">
        <w:t xml:space="preserve"> </w:t>
      </w:r>
      <w:r w:rsidR="006C70C0" w:rsidRPr="00BD7900">
        <w:t>разработка</w:t>
      </w:r>
      <w:r w:rsidR="00BD7900">
        <w:t xml:space="preserve"> </w:t>
      </w:r>
      <w:r w:rsidR="006C70C0" w:rsidRPr="00BD7900">
        <w:t>Стратегии</w:t>
      </w:r>
      <w:r w:rsidR="00BD7900">
        <w:t xml:space="preserve"> </w:t>
      </w:r>
      <w:r w:rsidR="006C70C0" w:rsidRPr="00BD7900">
        <w:t>развития</w:t>
      </w:r>
      <w:r w:rsidR="00BD7900">
        <w:t xml:space="preserve"> </w:t>
      </w:r>
      <w:r w:rsidR="006C70C0" w:rsidRPr="00BD7900">
        <w:t>экономического</w:t>
      </w:r>
      <w:r w:rsidR="00BD7900">
        <w:t xml:space="preserve"> </w:t>
      </w:r>
      <w:r w:rsidR="006C70C0" w:rsidRPr="00BD7900">
        <w:t>пространства</w:t>
      </w:r>
      <w:r w:rsidR="00BD7900">
        <w:t xml:space="preserve"> </w:t>
      </w:r>
      <w:r w:rsidR="006C70C0" w:rsidRPr="00BD7900">
        <w:t>России</w:t>
      </w:r>
      <w:r w:rsidR="006C70C0" w:rsidRPr="00BD7900">
        <w:rPr>
          <w:rStyle w:val="aa"/>
          <w:rFonts w:eastAsia="Cambria"/>
        </w:rPr>
        <w:footnoteReference w:id="15"/>
      </w:r>
      <w:r w:rsidR="006C70C0" w:rsidRPr="00BD7900">
        <w:t>.</w:t>
      </w:r>
      <w:r w:rsidR="00BD7900">
        <w:t xml:space="preserve"> </w:t>
      </w:r>
      <w:r w:rsidR="006C70C0" w:rsidRPr="00BD7900">
        <w:t>В</w:t>
      </w:r>
      <w:r w:rsidR="00BD7900">
        <w:t xml:space="preserve"> </w:t>
      </w:r>
      <w:r w:rsidR="006C70C0" w:rsidRPr="00BD7900">
        <w:t>начале</w:t>
      </w:r>
      <w:r w:rsidR="00BD7900">
        <w:t xml:space="preserve"> </w:t>
      </w:r>
      <w:r w:rsidR="006C70C0" w:rsidRPr="00BD7900">
        <w:t>2020-х</w:t>
      </w:r>
      <w:r w:rsidR="00BD7900">
        <w:t xml:space="preserve"> </w:t>
      </w:r>
      <w:r w:rsidR="006C70C0" w:rsidRPr="00BD7900">
        <w:t>годов</w:t>
      </w:r>
      <w:r w:rsidR="00BD7900">
        <w:t xml:space="preserve"> </w:t>
      </w:r>
      <w:r w:rsidR="001B57F7" w:rsidRPr="00BD7900">
        <w:t>были</w:t>
      </w:r>
      <w:r w:rsidR="00BD7900">
        <w:t xml:space="preserve"> </w:t>
      </w:r>
      <w:r w:rsidR="001B57F7" w:rsidRPr="00BD7900">
        <w:t>внесены</w:t>
      </w:r>
      <w:r w:rsidR="00BD7900">
        <w:t xml:space="preserve"> </w:t>
      </w:r>
      <w:r w:rsidR="001B57F7" w:rsidRPr="00BD7900">
        <w:t>изменения</w:t>
      </w:r>
      <w:r w:rsidR="00BD7900">
        <w:t xml:space="preserve"> </w:t>
      </w:r>
      <w:r w:rsidR="001B57F7" w:rsidRPr="00BD7900">
        <w:t>в</w:t>
      </w:r>
      <w:r w:rsidR="00BD7900">
        <w:t xml:space="preserve"> </w:t>
      </w:r>
      <w:r w:rsidR="001B57F7" w:rsidRPr="00BD7900">
        <w:t>проводимую</w:t>
      </w:r>
      <w:r w:rsidR="00BD7900">
        <w:t xml:space="preserve"> </w:t>
      </w:r>
      <w:r w:rsidR="001B57F7" w:rsidRPr="00BD7900">
        <w:t>государством</w:t>
      </w:r>
      <w:r w:rsidR="00BD7900">
        <w:t xml:space="preserve"> </w:t>
      </w:r>
      <w:r w:rsidR="001B57F7" w:rsidRPr="00BD7900">
        <w:t>политику</w:t>
      </w:r>
      <w:r w:rsidR="00BD7900">
        <w:t xml:space="preserve"> </w:t>
      </w:r>
      <w:r w:rsidR="006C70C0" w:rsidRPr="00BD7900">
        <w:rPr>
          <w:rFonts w:eastAsia="MS Mincho"/>
        </w:rPr>
        <w:t>в</w:t>
      </w:r>
      <w:r w:rsidR="00BD7900">
        <w:rPr>
          <w:rFonts w:eastAsia="MS Mincho"/>
        </w:rPr>
        <w:t xml:space="preserve"> </w:t>
      </w:r>
      <w:r w:rsidR="001B57F7" w:rsidRPr="00BD7900">
        <w:rPr>
          <w:rFonts w:eastAsia="MS Mincho"/>
        </w:rPr>
        <w:t>отношении</w:t>
      </w:r>
      <w:r w:rsidR="00BD7900">
        <w:rPr>
          <w:rFonts w:eastAsia="MS Mincho"/>
        </w:rPr>
        <w:t xml:space="preserve"> </w:t>
      </w:r>
      <w:r w:rsidR="001B57F7" w:rsidRPr="00BD7900">
        <w:rPr>
          <w:rFonts w:eastAsia="MS Mincho"/>
        </w:rPr>
        <w:t>организационных</w:t>
      </w:r>
      <w:r w:rsidR="00BD7900">
        <w:rPr>
          <w:rFonts w:eastAsia="MS Mincho"/>
        </w:rPr>
        <w:t xml:space="preserve"> </w:t>
      </w:r>
      <w:r w:rsidR="001B57F7" w:rsidRPr="00BD7900">
        <w:rPr>
          <w:rFonts w:eastAsia="MS Mincho"/>
        </w:rPr>
        <w:t>основ</w:t>
      </w:r>
      <w:r w:rsidR="00BD7900">
        <w:rPr>
          <w:rFonts w:eastAsia="MS Mincho"/>
        </w:rPr>
        <w:t xml:space="preserve"> </w:t>
      </w:r>
      <w:r w:rsidR="001B57F7" w:rsidRPr="00BD7900">
        <w:rPr>
          <w:rFonts w:eastAsia="MS Mincho"/>
        </w:rPr>
        <w:t>и</w:t>
      </w:r>
      <w:r w:rsidR="00BD7900">
        <w:rPr>
          <w:rFonts w:eastAsia="MS Mincho"/>
        </w:rPr>
        <w:t xml:space="preserve"> </w:t>
      </w:r>
      <w:r w:rsidR="001B57F7" w:rsidRPr="00BD7900">
        <w:rPr>
          <w:rFonts w:eastAsia="MS Mincho"/>
        </w:rPr>
        <w:t>развития</w:t>
      </w:r>
      <w:r w:rsidR="00BD7900">
        <w:rPr>
          <w:rFonts w:eastAsia="MS Mincho"/>
        </w:rPr>
        <w:t xml:space="preserve"> </w:t>
      </w:r>
      <w:r w:rsidR="001B57F7" w:rsidRPr="00BD7900">
        <w:rPr>
          <w:rFonts w:eastAsia="MS Mincho"/>
        </w:rPr>
        <w:t>инструментария</w:t>
      </w:r>
      <w:r w:rsidR="00BD7900">
        <w:rPr>
          <w:rFonts w:eastAsia="MS Mincho"/>
        </w:rPr>
        <w:t xml:space="preserve"> </w:t>
      </w:r>
      <w:r w:rsidR="006C70C0" w:rsidRPr="00BD7900">
        <w:rPr>
          <w:rFonts w:eastAsia="MS Mincho"/>
        </w:rPr>
        <w:t>стратегического</w:t>
      </w:r>
      <w:r w:rsidR="00BD7900">
        <w:rPr>
          <w:rFonts w:eastAsia="MS Mincho"/>
        </w:rPr>
        <w:t xml:space="preserve"> </w:t>
      </w:r>
      <w:r w:rsidR="006C70C0" w:rsidRPr="00BD7900">
        <w:rPr>
          <w:rFonts w:eastAsia="MS Mincho"/>
        </w:rPr>
        <w:t>планирования</w:t>
      </w:r>
      <w:r w:rsidR="00BD7900">
        <w:rPr>
          <w:rFonts w:eastAsia="MS Mincho"/>
        </w:rPr>
        <w:t xml:space="preserve"> </w:t>
      </w:r>
      <w:r w:rsidR="001B57F7" w:rsidRPr="00BD7900">
        <w:rPr>
          <w:rFonts w:eastAsia="MS Mincho"/>
        </w:rPr>
        <w:t>в</w:t>
      </w:r>
      <w:r w:rsidR="00BD7900">
        <w:rPr>
          <w:rFonts w:eastAsia="MS Mincho"/>
        </w:rPr>
        <w:t xml:space="preserve"> </w:t>
      </w:r>
      <w:r w:rsidR="001B57F7" w:rsidRPr="00BD7900">
        <w:rPr>
          <w:rFonts w:eastAsia="MS Mincho"/>
        </w:rPr>
        <w:t>России</w:t>
      </w:r>
      <w:r w:rsidR="006C70C0" w:rsidRPr="00BD7900">
        <w:rPr>
          <w:rStyle w:val="aa"/>
          <w:rFonts w:eastAsia="MS Mincho"/>
        </w:rPr>
        <w:footnoteReference w:id="16"/>
      </w:r>
      <w:r w:rsidR="006C70C0" w:rsidRPr="00BD7900">
        <w:t>.</w:t>
      </w:r>
      <w:r w:rsidR="00BD7900">
        <w:t xml:space="preserve"> </w:t>
      </w:r>
    </w:p>
    <w:p w:rsidR="006C70C0" w:rsidRPr="00BD7900" w:rsidRDefault="00D012B1" w:rsidP="00BD7900">
      <w:pPr>
        <w:spacing w:line="360" w:lineRule="auto"/>
        <w:ind w:firstLine="709"/>
        <w:contextualSpacing/>
        <w:jc w:val="both"/>
        <w:rPr>
          <w:b/>
          <w:i/>
        </w:rPr>
      </w:pPr>
      <w:r w:rsidRPr="00BD7900">
        <w:rPr>
          <w:b/>
          <w:i/>
        </w:rPr>
        <w:t>Возможности</w:t>
      </w:r>
      <w:r w:rsidR="00BD7900">
        <w:rPr>
          <w:b/>
          <w:i/>
        </w:rPr>
        <w:t xml:space="preserve"> </w:t>
      </w:r>
      <w:r w:rsidRPr="00BD7900">
        <w:rPr>
          <w:b/>
          <w:i/>
        </w:rPr>
        <w:t>использования</w:t>
      </w:r>
      <w:r w:rsidR="00BD7900">
        <w:rPr>
          <w:b/>
          <w:i/>
        </w:rPr>
        <w:t xml:space="preserve"> </w:t>
      </w:r>
      <w:r w:rsidR="006C70C0" w:rsidRPr="00BD7900">
        <w:rPr>
          <w:b/>
          <w:i/>
        </w:rPr>
        <w:t>ст</w:t>
      </w:r>
      <w:r w:rsidR="00E93140" w:rsidRPr="00BD7900">
        <w:rPr>
          <w:b/>
          <w:i/>
        </w:rPr>
        <w:t>ратегического</w:t>
      </w:r>
      <w:r w:rsidR="00BD7900">
        <w:rPr>
          <w:b/>
          <w:i/>
        </w:rPr>
        <w:t xml:space="preserve"> </w:t>
      </w:r>
      <w:r w:rsidR="00E93140" w:rsidRPr="00BD7900">
        <w:rPr>
          <w:b/>
          <w:i/>
        </w:rPr>
        <w:t>планирования</w:t>
      </w:r>
      <w:r w:rsidR="00BD7900">
        <w:rPr>
          <w:b/>
          <w:i/>
        </w:rPr>
        <w:t xml:space="preserve"> </w:t>
      </w:r>
      <w:r w:rsidR="00E93140" w:rsidRPr="00BD7900">
        <w:rPr>
          <w:b/>
          <w:i/>
        </w:rPr>
        <w:t>на</w:t>
      </w:r>
      <w:r w:rsidR="00BD7900">
        <w:rPr>
          <w:b/>
          <w:i/>
        </w:rPr>
        <w:t xml:space="preserve"> </w:t>
      </w:r>
      <w:r w:rsidR="00E93140" w:rsidRPr="00BD7900">
        <w:rPr>
          <w:b/>
          <w:i/>
        </w:rPr>
        <w:t>экономическом</w:t>
      </w:r>
      <w:r w:rsidR="00BD7900">
        <w:rPr>
          <w:b/>
          <w:i/>
        </w:rPr>
        <w:t xml:space="preserve"> </w:t>
      </w:r>
      <w:r w:rsidR="00E93140" w:rsidRPr="00BD7900">
        <w:rPr>
          <w:b/>
          <w:i/>
        </w:rPr>
        <w:t>пространстве</w:t>
      </w:r>
      <w:r w:rsidR="00BD7900">
        <w:rPr>
          <w:b/>
          <w:i/>
        </w:rPr>
        <w:t xml:space="preserve"> </w:t>
      </w:r>
      <w:r w:rsidR="006C70C0" w:rsidRPr="00BD7900">
        <w:rPr>
          <w:b/>
          <w:i/>
        </w:rPr>
        <w:t>ЕАЭС</w:t>
      </w:r>
      <w:r w:rsidR="00BD7900">
        <w:rPr>
          <w:b/>
          <w:i/>
        </w:rPr>
        <w:t xml:space="preserve"> </w:t>
      </w:r>
    </w:p>
    <w:p w:rsidR="00210450" w:rsidRPr="00BD7900" w:rsidRDefault="009176F3" w:rsidP="00BD7900">
      <w:pPr>
        <w:spacing w:line="360" w:lineRule="auto"/>
        <w:ind w:firstLine="709"/>
        <w:contextualSpacing/>
        <w:jc w:val="both"/>
      </w:pPr>
      <w:r w:rsidRPr="00BD7900">
        <w:t>Достижения</w:t>
      </w:r>
      <w:r w:rsidR="00BD7900">
        <w:t xml:space="preserve"> </w:t>
      </w:r>
      <w:r w:rsidRPr="00BD7900">
        <w:t>российской</w:t>
      </w:r>
      <w:r w:rsidR="00BD7900">
        <w:t xml:space="preserve"> </w:t>
      </w:r>
      <w:r w:rsidRPr="00BD7900">
        <w:t>теор</w:t>
      </w:r>
      <w:r w:rsidR="00E17186">
        <w:t>ии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практики</w:t>
      </w:r>
      <w:r w:rsidR="00BD7900">
        <w:t xml:space="preserve"> </w:t>
      </w:r>
      <w:r w:rsidR="006C70C0" w:rsidRPr="00BD7900">
        <w:t>стратегического</w:t>
      </w:r>
      <w:r w:rsidR="00BD7900">
        <w:t xml:space="preserve"> </w:t>
      </w:r>
      <w:r w:rsidR="006C70C0" w:rsidRPr="00BD7900">
        <w:t>планирования</w:t>
      </w:r>
      <w:r w:rsidR="00BD7900">
        <w:t xml:space="preserve"> </w:t>
      </w:r>
      <w:r w:rsidRPr="00BD7900">
        <w:t>нашли</w:t>
      </w:r>
      <w:r w:rsidR="00BD7900">
        <w:t xml:space="preserve"> </w:t>
      </w:r>
      <w:r w:rsidRPr="00BD7900">
        <w:t>применение</w:t>
      </w:r>
      <w:r w:rsidR="00BD7900">
        <w:t xml:space="preserve"> </w:t>
      </w:r>
      <w:r w:rsidRPr="00BD7900">
        <w:t>в</w:t>
      </w:r>
      <w:r w:rsidR="00BD7900">
        <w:t xml:space="preserve"> </w:t>
      </w:r>
      <w:r w:rsidR="006C70C0" w:rsidRPr="00BD7900">
        <w:t>стран</w:t>
      </w:r>
      <w:r w:rsidRPr="00BD7900">
        <w:t>ах</w:t>
      </w:r>
      <w:r w:rsidR="00BD7900">
        <w:t xml:space="preserve"> </w:t>
      </w:r>
      <w:r w:rsidR="006C70C0" w:rsidRPr="00BD7900">
        <w:t>ЕАЭС</w:t>
      </w:r>
      <w:r w:rsidR="00BD7900">
        <w:t xml:space="preserve"> </w:t>
      </w:r>
      <w:r w:rsidR="00B4334F" w:rsidRPr="00BD7900">
        <w:t>как</w:t>
      </w:r>
      <w:r w:rsidR="00BD7900">
        <w:t xml:space="preserve"> </w:t>
      </w:r>
      <w:r w:rsidR="00B4334F" w:rsidRPr="00BD7900">
        <w:t>регионального</w:t>
      </w:r>
      <w:r w:rsidR="00BD7900">
        <w:t xml:space="preserve"> </w:t>
      </w:r>
      <w:r w:rsidR="00B4334F" w:rsidRPr="00BD7900">
        <w:t>интеграционного</w:t>
      </w:r>
      <w:r w:rsidR="00BD7900">
        <w:t xml:space="preserve"> </w:t>
      </w:r>
      <w:r w:rsidR="00B4334F" w:rsidRPr="00BD7900">
        <w:t>объединения</w:t>
      </w:r>
      <w:r w:rsidRPr="00BD7900">
        <w:t>.</w:t>
      </w:r>
      <w:r w:rsidR="00BD7900">
        <w:t xml:space="preserve"> </w:t>
      </w:r>
      <w:r w:rsidR="006C70C0" w:rsidRPr="00BD7900">
        <w:t>В</w:t>
      </w:r>
      <w:r w:rsidR="00BD7900">
        <w:t xml:space="preserve"> </w:t>
      </w:r>
      <w:r w:rsidR="006C70C0" w:rsidRPr="00BD7900">
        <w:t>качестве</w:t>
      </w:r>
      <w:r w:rsidR="00BD7900">
        <w:t xml:space="preserve"> </w:t>
      </w:r>
      <w:r w:rsidR="006C70C0" w:rsidRPr="00BD7900">
        <w:t>приме</w:t>
      </w:r>
      <w:r w:rsidR="00A95874" w:rsidRPr="00BD7900">
        <w:t>ра</w:t>
      </w:r>
      <w:r w:rsidR="00BD7900">
        <w:t xml:space="preserve"> </w:t>
      </w:r>
      <w:r w:rsidR="00A95874" w:rsidRPr="00BD7900">
        <w:t>приведем</w:t>
      </w:r>
      <w:r w:rsidR="00BD7900">
        <w:t xml:space="preserve"> </w:t>
      </w:r>
      <w:r w:rsidR="00A95874" w:rsidRPr="00BD7900">
        <w:t>два</w:t>
      </w:r>
      <w:r w:rsidR="00BD7900">
        <w:t xml:space="preserve"> </w:t>
      </w:r>
      <w:r w:rsidR="00CE5523" w:rsidRPr="00BD7900">
        <w:t>масштабных</w:t>
      </w:r>
      <w:r w:rsidR="00BD7900">
        <w:t xml:space="preserve"> </w:t>
      </w:r>
      <w:r w:rsidR="00A95874" w:rsidRPr="00BD7900">
        <w:t>документа</w:t>
      </w:r>
      <w:r w:rsidR="00CE5523" w:rsidRPr="00BD7900">
        <w:t>,</w:t>
      </w:r>
      <w:r w:rsidR="00BD7900">
        <w:t xml:space="preserve"> </w:t>
      </w:r>
      <w:r w:rsidR="00CE5523" w:rsidRPr="00BD7900">
        <w:t>имеющих</w:t>
      </w:r>
      <w:r w:rsidR="00BD7900">
        <w:t xml:space="preserve"> </w:t>
      </w:r>
      <w:r w:rsidR="00CE5523" w:rsidRPr="00BD7900">
        <w:t>отношение</w:t>
      </w:r>
      <w:r w:rsidR="00BD7900">
        <w:t xml:space="preserve"> </w:t>
      </w:r>
      <w:r w:rsidR="00CE5523" w:rsidRPr="00BD7900">
        <w:t>к</w:t>
      </w:r>
      <w:r w:rsidR="00BD7900">
        <w:t xml:space="preserve"> </w:t>
      </w:r>
      <w:r w:rsidR="00CE5523" w:rsidRPr="00BD7900">
        <w:t>стратегическому</w:t>
      </w:r>
      <w:r w:rsidR="00BD7900">
        <w:t xml:space="preserve"> </w:t>
      </w:r>
      <w:r w:rsidR="00CE5523" w:rsidRPr="00BD7900">
        <w:t>планированию</w:t>
      </w:r>
      <w:r w:rsidR="00A95874" w:rsidRPr="00BD7900">
        <w:t>.</w:t>
      </w:r>
      <w:r w:rsidR="00BD7900">
        <w:t xml:space="preserve"> </w:t>
      </w:r>
      <w:r w:rsidR="00A95874" w:rsidRPr="00BD7900">
        <w:t>В</w:t>
      </w:r>
      <w:r w:rsidR="00BD7900">
        <w:t xml:space="preserve"> </w:t>
      </w:r>
      <w:r w:rsidR="00A95874" w:rsidRPr="00BD7900">
        <w:t>перв</w:t>
      </w:r>
      <w:r w:rsidR="006C70C0" w:rsidRPr="00BD7900">
        <w:t>ом</w:t>
      </w:r>
      <w:r w:rsidR="00BD7900">
        <w:t xml:space="preserve"> </w:t>
      </w:r>
      <w:r w:rsidR="006C70C0" w:rsidRPr="00BD7900">
        <w:t>из</w:t>
      </w:r>
      <w:r w:rsidR="00BD7900">
        <w:t xml:space="preserve"> </w:t>
      </w:r>
      <w:r w:rsidR="006C70C0" w:rsidRPr="00BD7900">
        <w:t>них</w:t>
      </w:r>
      <w:r w:rsidR="00BD7900">
        <w:t xml:space="preserve"> </w:t>
      </w:r>
      <w:r w:rsidR="006C70C0" w:rsidRPr="00BD7900">
        <w:t>представлены</w:t>
      </w:r>
      <w:r w:rsidR="00BD7900">
        <w:t xml:space="preserve"> </w:t>
      </w:r>
      <w:r w:rsidR="006C70C0" w:rsidRPr="00BD7900">
        <w:t>всесторонне</w:t>
      </w:r>
      <w:r w:rsidR="00BD7900">
        <w:t xml:space="preserve"> </w:t>
      </w:r>
      <w:r w:rsidR="006C70C0" w:rsidRPr="00BD7900">
        <w:t>обоснованные</w:t>
      </w:r>
      <w:r w:rsidR="00BD7900">
        <w:t xml:space="preserve"> </w:t>
      </w:r>
      <w:r w:rsidR="006C70C0" w:rsidRPr="00BD7900">
        <w:t>и</w:t>
      </w:r>
      <w:r w:rsidR="00BD7900">
        <w:t xml:space="preserve"> </w:t>
      </w:r>
      <w:r w:rsidR="006C70C0" w:rsidRPr="00BD7900">
        <w:t>согласованные</w:t>
      </w:r>
      <w:r w:rsidR="00BD7900">
        <w:t xml:space="preserve"> </w:t>
      </w:r>
      <w:r w:rsidR="006C70C0" w:rsidRPr="00BD7900">
        <w:t>странами-участниками</w:t>
      </w:r>
      <w:r w:rsidR="00BD7900">
        <w:t xml:space="preserve"> </w:t>
      </w:r>
      <w:r w:rsidR="00820F7C" w:rsidRPr="00BD7900">
        <w:t>Стратегические</w:t>
      </w:r>
      <w:r w:rsidR="00BD7900">
        <w:t xml:space="preserve"> </w:t>
      </w:r>
      <w:r w:rsidR="006C70C0" w:rsidRPr="00BD7900">
        <w:t>направления</w:t>
      </w:r>
      <w:r w:rsidR="00BD7900">
        <w:t xml:space="preserve"> </w:t>
      </w:r>
      <w:r w:rsidR="006C70C0" w:rsidRPr="00BD7900">
        <w:t>развития</w:t>
      </w:r>
      <w:r w:rsidR="00BD7900">
        <w:t xml:space="preserve"> </w:t>
      </w:r>
      <w:r w:rsidR="006C70C0" w:rsidRPr="00BD7900">
        <w:t>евразийской</w:t>
      </w:r>
      <w:r w:rsidR="00BD7900">
        <w:t xml:space="preserve"> </w:t>
      </w:r>
      <w:r w:rsidR="006C70C0" w:rsidRPr="00BD7900">
        <w:t>экономической</w:t>
      </w:r>
      <w:r w:rsidR="00BD7900">
        <w:t xml:space="preserve"> </w:t>
      </w:r>
      <w:r w:rsidR="006C70C0" w:rsidRPr="00BD7900">
        <w:t>интеграции</w:t>
      </w:r>
      <w:r w:rsidR="006C70C0" w:rsidRPr="00BD7900">
        <w:rPr>
          <w:rStyle w:val="aa"/>
          <w:rFonts w:eastAsia="Cambria"/>
        </w:rPr>
        <w:footnoteReference w:id="17"/>
      </w:r>
      <w:r w:rsidR="006C70C0" w:rsidRPr="00BD7900">
        <w:t>.</w:t>
      </w:r>
      <w:r w:rsidR="00BD7900">
        <w:t xml:space="preserve"> </w:t>
      </w:r>
      <w:r w:rsidR="00CD2BFC" w:rsidRPr="00BD7900">
        <w:t>В</w:t>
      </w:r>
      <w:r w:rsidR="00BD7900">
        <w:t xml:space="preserve"> </w:t>
      </w:r>
      <w:r w:rsidR="00CD2BFC" w:rsidRPr="00BD7900">
        <w:t>этом</w:t>
      </w:r>
      <w:r w:rsidR="00BD7900">
        <w:t xml:space="preserve"> </w:t>
      </w:r>
      <w:r w:rsidR="00CD2BFC" w:rsidRPr="00BD7900">
        <w:t>документе</w:t>
      </w:r>
      <w:r w:rsidR="00BD7900">
        <w:t xml:space="preserve"> </w:t>
      </w:r>
      <w:r w:rsidR="00B1123F" w:rsidRPr="00BD7900">
        <w:t>были</w:t>
      </w:r>
      <w:r w:rsidR="00BD7900">
        <w:t xml:space="preserve"> </w:t>
      </w:r>
      <w:r w:rsidR="00CD2BFC" w:rsidRPr="00BD7900">
        <w:t>поставлены</w:t>
      </w:r>
      <w:r w:rsidR="00BD7900">
        <w:t xml:space="preserve"> </w:t>
      </w:r>
      <w:r w:rsidR="00CD2BFC" w:rsidRPr="00BD7900">
        <w:t>в</w:t>
      </w:r>
      <w:r w:rsidR="00BD7900">
        <w:t xml:space="preserve"> </w:t>
      </w:r>
      <w:r w:rsidR="00CD2BFC" w:rsidRPr="00BD7900">
        <w:t>высокой</w:t>
      </w:r>
      <w:r w:rsidR="00BD7900">
        <w:t xml:space="preserve"> </w:t>
      </w:r>
      <w:r w:rsidR="00CD2BFC" w:rsidRPr="00BD7900">
        <w:t>степени</w:t>
      </w:r>
      <w:r w:rsidR="00BD7900">
        <w:t xml:space="preserve"> </w:t>
      </w:r>
      <w:r w:rsidR="00CD2BFC" w:rsidRPr="00BD7900">
        <w:t>актуальные</w:t>
      </w:r>
      <w:r w:rsidR="00BD7900">
        <w:t xml:space="preserve"> </w:t>
      </w:r>
      <w:r w:rsidR="00CD2BFC" w:rsidRPr="00BD7900">
        <w:t>для</w:t>
      </w:r>
      <w:r w:rsidR="00BD7900">
        <w:t xml:space="preserve"> </w:t>
      </w:r>
      <w:r w:rsidR="00CD2BFC" w:rsidRPr="00BD7900">
        <w:t>развития</w:t>
      </w:r>
      <w:r w:rsidR="00BD7900">
        <w:t xml:space="preserve"> </w:t>
      </w:r>
      <w:r w:rsidR="00CD2BFC" w:rsidRPr="00BD7900">
        <w:t>ЕАЭС</w:t>
      </w:r>
      <w:r w:rsidR="00BD7900">
        <w:t xml:space="preserve"> </w:t>
      </w:r>
      <w:r w:rsidR="00B1123F" w:rsidRPr="00BD7900">
        <w:t>векторы</w:t>
      </w:r>
      <w:r w:rsidR="00BD7900">
        <w:t xml:space="preserve"> </w:t>
      </w:r>
      <w:r w:rsidR="00B1123F" w:rsidRPr="00BD7900">
        <w:t>для</w:t>
      </w:r>
      <w:r w:rsidR="00BD7900">
        <w:t xml:space="preserve"> </w:t>
      </w:r>
      <w:r w:rsidR="00B1123F" w:rsidRPr="00BD7900">
        <w:t>будущего</w:t>
      </w:r>
      <w:r w:rsidR="00BD7900">
        <w:t xml:space="preserve"> </w:t>
      </w:r>
      <w:r w:rsidR="00B1123F" w:rsidRPr="00BD7900">
        <w:t>взаимодействия.</w:t>
      </w:r>
      <w:r w:rsidR="00BD7900">
        <w:t xml:space="preserve"> </w:t>
      </w:r>
      <w:r w:rsidR="00A9038A" w:rsidRPr="00BD7900">
        <w:t>В</w:t>
      </w:r>
      <w:r w:rsidR="00BD7900">
        <w:t xml:space="preserve"> </w:t>
      </w:r>
      <w:r w:rsidR="00A9038A" w:rsidRPr="00BD7900">
        <w:t>2023</w:t>
      </w:r>
      <w:r w:rsidR="00BD7900">
        <w:t xml:space="preserve"> </w:t>
      </w:r>
      <w:r w:rsidR="00A9038A" w:rsidRPr="00BD7900">
        <w:t>году</w:t>
      </w:r>
      <w:r w:rsidR="00BD7900">
        <w:t xml:space="preserve"> </w:t>
      </w:r>
      <w:r w:rsidR="00B1123F" w:rsidRPr="00BD7900">
        <w:t>было</w:t>
      </w:r>
      <w:r w:rsidR="00BD7900">
        <w:t xml:space="preserve"> </w:t>
      </w:r>
      <w:r w:rsidR="00A9038A" w:rsidRPr="00BD7900">
        <w:t>принято</w:t>
      </w:r>
      <w:r w:rsidR="00BD7900">
        <w:t xml:space="preserve"> </w:t>
      </w:r>
      <w:r w:rsidR="00A9038A" w:rsidRPr="00BD7900">
        <w:t>решение</w:t>
      </w:r>
      <w:r w:rsidR="00BD7900">
        <w:t xml:space="preserve"> </w:t>
      </w:r>
      <w:r w:rsidR="00A9038A" w:rsidRPr="00BD7900">
        <w:t>по</w:t>
      </w:r>
      <w:r w:rsidR="00BD7900">
        <w:t xml:space="preserve"> </w:t>
      </w:r>
      <w:r w:rsidR="00C774C4" w:rsidRPr="00BD7900">
        <w:t>«</w:t>
      </w:r>
      <w:r w:rsidR="00A9038A" w:rsidRPr="00BD7900">
        <w:t>подготовке</w:t>
      </w:r>
      <w:r w:rsidR="00BD7900">
        <w:t xml:space="preserve"> </w:t>
      </w:r>
      <w:r w:rsidR="006D0103" w:rsidRPr="00BD7900">
        <w:t>Стратегических</w:t>
      </w:r>
      <w:r w:rsidR="00BD7900">
        <w:t xml:space="preserve"> </w:t>
      </w:r>
      <w:r w:rsidR="006D0103" w:rsidRPr="00BD7900">
        <w:t>направлений</w:t>
      </w:r>
      <w:r w:rsidR="00BD7900">
        <w:t xml:space="preserve"> </w:t>
      </w:r>
      <w:r w:rsidR="006D0103" w:rsidRPr="00BD7900">
        <w:t>развития</w:t>
      </w:r>
      <w:r w:rsidR="00BD7900">
        <w:t xml:space="preserve"> </w:t>
      </w:r>
      <w:r w:rsidR="006D0103" w:rsidRPr="00BD7900">
        <w:t>ЕАЭС</w:t>
      </w:r>
      <w:r w:rsidR="00BD7900">
        <w:t xml:space="preserve"> </w:t>
      </w:r>
      <w:r w:rsidR="006D0103" w:rsidRPr="00BD7900">
        <w:t>до</w:t>
      </w:r>
      <w:r w:rsidR="00BD7900">
        <w:t xml:space="preserve"> </w:t>
      </w:r>
      <w:r w:rsidR="006D0103" w:rsidRPr="00BD7900">
        <w:t>2030</w:t>
      </w:r>
      <w:r w:rsidR="00BD7900">
        <w:t xml:space="preserve"> </w:t>
      </w:r>
      <w:r w:rsidR="006D0103" w:rsidRPr="00BD7900">
        <w:t>года</w:t>
      </w:r>
      <w:r w:rsidR="00BD7900">
        <w:t xml:space="preserve"> </w:t>
      </w:r>
      <w:r w:rsidR="006D0103" w:rsidRPr="00BD7900">
        <w:t>и</w:t>
      </w:r>
      <w:r w:rsidR="00BD7900">
        <w:t xml:space="preserve"> </w:t>
      </w:r>
      <w:r w:rsidR="00A9038A" w:rsidRPr="00BD7900">
        <w:t>стратегических</w:t>
      </w:r>
      <w:r w:rsidR="00BD7900">
        <w:t xml:space="preserve"> </w:t>
      </w:r>
      <w:r w:rsidR="00A9038A" w:rsidRPr="00BD7900">
        <w:t>векторов</w:t>
      </w:r>
      <w:r w:rsidR="00BD7900">
        <w:t xml:space="preserve"> </w:t>
      </w:r>
      <w:r w:rsidR="00A9038A" w:rsidRPr="00BD7900">
        <w:t>развития</w:t>
      </w:r>
      <w:r w:rsidR="00BD7900">
        <w:t xml:space="preserve"> </w:t>
      </w:r>
      <w:r w:rsidR="00A9038A" w:rsidRPr="00BD7900">
        <w:t>ЕАЭС</w:t>
      </w:r>
      <w:r w:rsidR="00BD7900">
        <w:t xml:space="preserve"> </w:t>
      </w:r>
      <w:r w:rsidR="00A9038A" w:rsidRPr="00BD7900">
        <w:t>до</w:t>
      </w:r>
      <w:r w:rsidR="00BD7900">
        <w:t xml:space="preserve"> </w:t>
      </w:r>
      <w:r w:rsidR="00A9038A" w:rsidRPr="00BD7900">
        <w:t>204</w:t>
      </w:r>
      <w:r w:rsidR="006D0103" w:rsidRPr="00BD7900">
        <w:t>5</w:t>
      </w:r>
      <w:r w:rsidR="00BD7900">
        <w:t xml:space="preserve"> </w:t>
      </w:r>
      <w:r w:rsidR="00A9038A" w:rsidRPr="00BD7900">
        <w:t>года</w:t>
      </w:r>
      <w:r w:rsidR="00C774C4" w:rsidRPr="00BD7900">
        <w:t>»</w:t>
      </w:r>
      <w:r w:rsidR="00A9038A" w:rsidRPr="00BD7900">
        <w:rPr>
          <w:rStyle w:val="aa"/>
        </w:rPr>
        <w:footnoteReference w:id="18"/>
      </w:r>
      <w:r w:rsidR="00A9038A" w:rsidRPr="00BD7900">
        <w:t>.</w:t>
      </w:r>
    </w:p>
    <w:p w:rsidR="00E840F3" w:rsidRPr="00BD7900" w:rsidRDefault="00CE5523" w:rsidP="00BD7900">
      <w:pPr>
        <w:spacing w:line="360" w:lineRule="auto"/>
        <w:ind w:firstLine="709"/>
        <w:contextualSpacing/>
        <w:jc w:val="both"/>
      </w:pPr>
      <w:r w:rsidRPr="00BD7900">
        <w:t>Как</w:t>
      </w:r>
      <w:r w:rsidR="00BD7900">
        <w:t xml:space="preserve"> </w:t>
      </w:r>
      <w:r w:rsidRPr="00BD7900">
        <w:t>полагают</w:t>
      </w:r>
      <w:r w:rsidR="00BD7900">
        <w:t xml:space="preserve"> </w:t>
      </w:r>
      <w:r w:rsidRPr="00BD7900">
        <w:t>эксперты,</w:t>
      </w:r>
      <w:r w:rsidR="00BD7900">
        <w:t xml:space="preserve"> </w:t>
      </w:r>
      <w:r w:rsidRPr="00BD7900">
        <w:t>в</w:t>
      </w:r>
      <w:r w:rsidR="00BD7900">
        <w:t xml:space="preserve"> </w:t>
      </w:r>
      <w:r w:rsidR="004E3620" w:rsidRPr="00BD7900">
        <w:t>предстоящем</w:t>
      </w:r>
      <w:r w:rsidR="00BD7900">
        <w:t xml:space="preserve"> </w:t>
      </w:r>
      <w:r w:rsidR="00E840F3" w:rsidRPr="00BD7900">
        <w:t>период</w:t>
      </w:r>
      <w:r w:rsidR="004E3620" w:rsidRPr="00BD7900">
        <w:t>е</w:t>
      </w:r>
      <w:r w:rsidR="00BD7900">
        <w:t xml:space="preserve"> </w:t>
      </w:r>
      <w:r w:rsidR="00E840F3" w:rsidRPr="00BD7900">
        <w:t>развитию</w:t>
      </w:r>
      <w:r w:rsidR="00BD7900">
        <w:t xml:space="preserve"> </w:t>
      </w:r>
      <w:r w:rsidR="00E840F3" w:rsidRPr="00BD7900">
        <w:t>интеграционных</w:t>
      </w:r>
      <w:r w:rsidR="00BD7900">
        <w:t xml:space="preserve"> </w:t>
      </w:r>
      <w:r w:rsidR="00E840F3" w:rsidRPr="00BD7900">
        <w:t>процессов</w:t>
      </w:r>
      <w:r w:rsidR="00BD7900">
        <w:t xml:space="preserve"> </w:t>
      </w:r>
      <w:r w:rsidR="00E840F3" w:rsidRPr="00BD7900">
        <w:t>в</w:t>
      </w:r>
      <w:r w:rsidR="00BD7900">
        <w:t xml:space="preserve"> </w:t>
      </w:r>
      <w:r w:rsidR="00E840F3" w:rsidRPr="00BD7900">
        <w:t>ЕАЭС</w:t>
      </w:r>
      <w:r w:rsidR="00BD7900">
        <w:t xml:space="preserve"> </w:t>
      </w:r>
      <w:r w:rsidR="00E840F3" w:rsidRPr="00BD7900">
        <w:t>могут</w:t>
      </w:r>
      <w:r w:rsidR="00BD7900">
        <w:t xml:space="preserve"> </w:t>
      </w:r>
      <w:r w:rsidR="00E840F3" w:rsidRPr="00BD7900">
        <w:t>препятствовать</w:t>
      </w:r>
      <w:r w:rsidR="00BD7900">
        <w:t xml:space="preserve"> </w:t>
      </w:r>
      <w:r w:rsidR="00E840F3" w:rsidRPr="00BD7900">
        <w:t>вызовы,</w:t>
      </w:r>
      <w:r w:rsidR="00BD7900">
        <w:t xml:space="preserve"> </w:t>
      </w:r>
      <w:r w:rsidR="00E840F3" w:rsidRPr="00BD7900">
        <w:t>обусловленные</w:t>
      </w:r>
      <w:r w:rsidR="00BD7900">
        <w:t xml:space="preserve"> </w:t>
      </w:r>
      <w:r w:rsidR="00E840F3" w:rsidRPr="00BD7900">
        <w:t>геополитической</w:t>
      </w:r>
      <w:r w:rsidR="00BD7900">
        <w:t xml:space="preserve"> </w:t>
      </w:r>
      <w:r w:rsidR="00E840F3" w:rsidRPr="00BD7900">
        <w:t>трансформацией</w:t>
      </w:r>
      <w:r w:rsidR="00BD7900">
        <w:t xml:space="preserve"> </w:t>
      </w:r>
      <w:r w:rsidR="00E840F3" w:rsidRPr="00BD7900">
        <w:t>на</w:t>
      </w:r>
      <w:r w:rsidR="00BD7900">
        <w:t xml:space="preserve"> </w:t>
      </w:r>
      <w:r w:rsidR="00E840F3" w:rsidRPr="00BD7900">
        <w:t>Евразийском</w:t>
      </w:r>
      <w:r w:rsidR="00BD7900">
        <w:t xml:space="preserve"> </w:t>
      </w:r>
      <w:r w:rsidR="00E840F3" w:rsidRPr="00BD7900">
        <w:t>пространстве.</w:t>
      </w:r>
      <w:r w:rsidR="00BD7900">
        <w:t xml:space="preserve"> </w:t>
      </w:r>
      <w:r w:rsidR="001B5BDD" w:rsidRPr="00BD7900">
        <w:t>Это</w:t>
      </w:r>
      <w:r w:rsidR="00BD7900">
        <w:t xml:space="preserve"> </w:t>
      </w:r>
      <w:r w:rsidR="001B5BDD" w:rsidRPr="00BD7900">
        <w:t>может</w:t>
      </w:r>
      <w:r w:rsidR="00BD7900">
        <w:t xml:space="preserve"> </w:t>
      </w:r>
      <w:r w:rsidR="001B5BDD" w:rsidRPr="00BD7900">
        <w:t>быть,</w:t>
      </w:r>
      <w:r w:rsidR="00BD7900">
        <w:t xml:space="preserve"> </w:t>
      </w:r>
      <w:r w:rsidR="001B5BDD" w:rsidRPr="00BD7900">
        <w:t>например,</w:t>
      </w:r>
      <w:r w:rsidR="00BD7900">
        <w:t xml:space="preserve"> </w:t>
      </w:r>
      <w:r w:rsidR="00B87166" w:rsidRPr="00BD7900">
        <w:t>«</w:t>
      </w:r>
      <w:r w:rsidR="001B5BDD" w:rsidRPr="00BD7900">
        <w:t>возникновение</w:t>
      </w:r>
      <w:r w:rsidR="00BD7900">
        <w:t xml:space="preserve"> </w:t>
      </w:r>
      <w:r w:rsidR="001B5BDD" w:rsidRPr="00BD7900">
        <w:t>новых</w:t>
      </w:r>
      <w:r w:rsidR="00BD7900">
        <w:t xml:space="preserve"> </w:t>
      </w:r>
      <w:r w:rsidR="001B5BDD" w:rsidRPr="00BD7900">
        <w:t>цент</w:t>
      </w:r>
      <w:r w:rsidR="00E17186">
        <w:t>р</w:t>
      </w:r>
      <w:r w:rsidR="001B5BDD" w:rsidRPr="00BD7900">
        <w:t>ов</w:t>
      </w:r>
      <w:r w:rsidR="00BD7900">
        <w:t xml:space="preserve"> </w:t>
      </w:r>
      <w:r w:rsidR="001B5BDD" w:rsidRPr="00BD7900">
        <w:t>силы</w:t>
      </w:r>
      <w:r w:rsidR="00BD7900">
        <w:t xml:space="preserve"> </w:t>
      </w:r>
      <w:r w:rsidR="001B5BDD" w:rsidRPr="00BD7900">
        <w:t>и</w:t>
      </w:r>
      <w:r w:rsidR="00BD7900">
        <w:t xml:space="preserve"> </w:t>
      </w:r>
      <w:r w:rsidR="001B5BDD" w:rsidRPr="00BD7900">
        <w:t>принятия</w:t>
      </w:r>
      <w:r w:rsidR="00BD7900">
        <w:t xml:space="preserve"> </w:t>
      </w:r>
      <w:r w:rsidR="001B5BDD" w:rsidRPr="00BD7900">
        <w:t>решений;</w:t>
      </w:r>
      <w:r w:rsidR="00BD7900">
        <w:t xml:space="preserve"> </w:t>
      </w:r>
      <w:r w:rsidR="001B5BDD" w:rsidRPr="00BD7900">
        <w:t>появление</w:t>
      </w:r>
      <w:r w:rsidR="00BD7900">
        <w:t xml:space="preserve"> </w:t>
      </w:r>
      <w:r w:rsidR="001B5BDD" w:rsidRPr="00BD7900">
        <w:t>прорывных</w:t>
      </w:r>
      <w:r w:rsidR="00BD7900">
        <w:t xml:space="preserve"> </w:t>
      </w:r>
      <w:r w:rsidR="001B5BDD" w:rsidRPr="00BD7900">
        <w:t>технологий</w:t>
      </w:r>
      <w:r w:rsidR="00BD7900">
        <w:t xml:space="preserve"> </w:t>
      </w:r>
      <w:r w:rsidR="001B5BDD" w:rsidRPr="00BD7900">
        <w:t>на</w:t>
      </w:r>
      <w:r w:rsidR="00BD7900">
        <w:t xml:space="preserve"> </w:t>
      </w:r>
      <w:r w:rsidR="001B5BDD" w:rsidRPr="00BD7900">
        <w:t>базе</w:t>
      </w:r>
      <w:r w:rsidR="00BD7900">
        <w:t xml:space="preserve"> </w:t>
      </w:r>
      <w:r w:rsidR="001B5BDD" w:rsidRPr="00BD7900">
        <w:t>ИИ;</w:t>
      </w:r>
      <w:r w:rsidR="00BD7900">
        <w:t xml:space="preserve"> </w:t>
      </w:r>
      <w:r w:rsidR="001B5BDD" w:rsidRPr="00BD7900">
        <w:rPr>
          <w:rFonts w:eastAsiaTheme="minorEastAsia"/>
          <w:lang w:eastAsia="ru-RU"/>
        </w:rPr>
        <w:t>рост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количества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трудно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прогнозируемых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событий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с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масштабными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эффектами;</w:t>
      </w:r>
      <w:r w:rsidR="00BD7900">
        <w:t xml:space="preserve"> </w:t>
      </w:r>
      <w:r w:rsidR="001B5BDD" w:rsidRPr="00BD7900">
        <w:rPr>
          <w:rFonts w:eastAsiaTheme="minorEastAsia"/>
          <w:lang w:eastAsia="ru-RU"/>
        </w:rPr>
        <w:t>усложнение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конвергенция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бизнес-моделей,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том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числе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на</w:t>
      </w:r>
      <w:r w:rsidR="00BD7900">
        <w:t xml:space="preserve"> </w:t>
      </w:r>
      <w:r w:rsidR="001B5BDD" w:rsidRPr="00BD7900">
        <w:rPr>
          <w:rFonts w:eastAsiaTheme="minorEastAsia"/>
          <w:lang w:eastAsia="ru-RU"/>
        </w:rPr>
        <w:t>базе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цифровых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киберфизических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экосистем;</w:t>
      </w:r>
      <w:r w:rsidR="00BD7900">
        <w:t xml:space="preserve"> </w:t>
      </w:r>
      <w:r w:rsidR="001B5BDD" w:rsidRPr="00BD7900">
        <w:rPr>
          <w:rFonts w:eastAsiaTheme="minorEastAsia"/>
          <w:lang w:eastAsia="ru-RU"/>
        </w:rPr>
        <w:t>расширение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сегментации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потребителей,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изменение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их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ценностей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паттернов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поведения;</w:t>
      </w:r>
      <w:r w:rsidR="00BD7900">
        <w:t xml:space="preserve"> </w:t>
      </w:r>
      <w:r w:rsidR="001B5BDD" w:rsidRPr="00BD7900">
        <w:rPr>
          <w:rFonts w:eastAsiaTheme="minorEastAsia"/>
          <w:lang w:eastAsia="ru-RU"/>
        </w:rPr>
        <w:t>нелинейность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связей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между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продуктами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технологиями;</w:t>
      </w:r>
      <w:r w:rsidR="00BD7900">
        <w:t xml:space="preserve"> </w:t>
      </w:r>
      <w:r w:rsidR="001B5BDD" w:rsidRPr="00BD7900">
        <w:rPr>
          <w:rFonts w:eastAsiaTheme="minorEastAsia"/>
          <w:lang w:eastAsia="ru-RU"/>
        </w:rPr>
        <w:t>фундаментальный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пересмотр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сложившихся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формирование</w:t>
      </w:r>
      <w:r w:rsidR="00BD7900">
        <w:t xml:space="preserve"> </w:t>
      </w:r>
      <w:r w:rsidR="001B5BDD" w:rsidRPr="00BD7900">
        <w:rPr>
          <w:rFonts w:eastAsiaTheme="minorEastAsia"/>
          <w:lang w:eastAsia="ru-RU"/>
        </w:rPr>
        <w:t>новых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логистических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производственных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цепочек,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центров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создания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добавленной</w:t>
      </w:r>
      <w:r w:rsidR="00BD7900">
        <w:rPr>
          <w:rFonts w:eastAsiaTheme="minorEastAsia"/>
          <w:lang w:eastAsia="ru-RU"/>
        </w:rPr>
        <w:t xml:space="preserve"> </w:t>
      </w:r>
      <w:r w:rsidR="001B5BDD" w:rsidRPr="00BD7900">
        <w:rPr>
          <w:rFonts w:eastAsiaTheme="minorEastAsia"/>
          <w:lang w:eastAsia="ru-RU"/>
        </w:rPr>
        <w:t>стоимости</w:t>
      </w:r>
      <w:r w:rsidR="00B87166" w:rsidRPr="00BD7900">
        <w:t>»</w:t>
      </w:r>
      <w:r w:rsidR="001B5BDD" w:rsidRPr="00BD7900">
        <w:rPr>
          <w:rStyle w:val="aa"/>
          <w:rFonts w:eastAsiaTheme="minorEastAsia"/>
          <w:lang w:val="en-US" w:eastAsia="ru-RU"/>
        </w:rPr>
        <w:footnoteReference w:id="19"/>
      </w:r>
      <w:r w:rsidR="00BD7900">
        <w:t xml:space="preserve"> </w:t>
      </w:r>
      <w:r w:rsidR="004816A0" w:rsidRPr="00BD7900">
        <w:t>и</w:t>
      </w:r>
      <w:r w:rsidR="00BD7900">
        <w:t xml:space="preserve"> </w:t>
      </w:r>
      <w:r w:rsidR="004816A0" w:rsidRPr="00BD7900">
        <w:t>др</w:t>
      </w:r>
      <w:r w:rsidR="001B5BDD" w:rsidRPr="00BD7900">
        <w:rPr>
          <w:rFonts w:eastAsiaTheme="minorEastAsia"/>
          <w:lang w:eastAsia="ru-RU"/>
        </w:rPr>
        <w:t>.</w:t>
      </w:r>
    </w:p>
    <w:p w:rsidR="00A93C80" w:rsidRPr="00BD7900" w:rsidRDefault="00A95874" w:rsidP="00BD7900">
      <w:pPr>
        <w:spacing w:line="360" w:lineRule="auto"/>
        <w:ind w:firstLine="709"/>
        <w:contextualSpacing/>
        <w:jc w:val="both"/>
        <w:rPr>
          <w:rFonts w:eastAsiaTheme="minorEastAsia"/>
          <w:lang w:eastAsia="ru-RU"/>
        </w:rPr>
      </w:pPr>
      <w:r w:rsidRPr="00BD7900">
        <w:t>Во</w:t>
      </w:r>
      <w:r w:rsidR="00BD7900">
        <w:t xml:space="preserve"> </w:t>
      </w:r>
      <w:r w:rsidRPr="00BD7900">
        <w:t>втор</w:t>
      </w:r>
      <w:r w:rsidR="006C70C0" w:rsidRPr="00BD7900">
        <w:t>ом</w:t>
      </w:r>
      <w:r w:rsidR="00BD7900">
        <w:t xml:space="preserve"> </w:t>
      </w:r>
      <w:r w:rsidR="00210450" w:rsidRPr="00BD7900">
        <w:t>документе</w:t>
      </w:r>
      <w:r w:rsidR="00BD7900">
        <w:t xml:space="preserve"> </w:t>
      </w:r>
      <w:r w:rsidR="00210450" w:rsidRPr="00BD7900">
        <w:t>представлены</w:t>
      </w:r>
      <w:r w:rsidR="00BD7900">
        <w:t xml:space="preserve"> </w:t>
      </w:r>
      <w:r w:rsidR="006C70C0" w:rsidRPr="00BD7900">
        <w:t>концептуальные</w:t>
      </w:r>
      <w:r w:rsidR="00BD7900">
        <w:t xml:space="preserve"> </w:t>
      </w:r>
      <w:r w:rsidR="006C70C0" w:rsidRPr="00BD7900">
        <w:t>положения</w:t>
      </w:r>
      <w:r w:rsidR="00BD7900">
        <w:t xml:space="preserve"> </w:t>
      </w:r>
      <w:r w:rsidR="006C70C0" w:rsidRPr="00BD7900">
        <w:t>развития</w:t>
      </w:r>
      <w:r w:rsidR="00BD7900">
        <w:t xml:space="preserve"> </w:t>
      </w:r>
      <w:r w:rsidR="006C70C0" w:rsidRPr="00BD7900">
        <w:t>и</w:t>
      </w:r>
      <w:r w:rsidR="00BD7900">
        <w:t xml:space="preserve"> </w:t>
      </w:r>
      <w:r w:rsidR="006C70C0" w:rsidRPr="00BD7900">
        <w:t>регулирования</w:t>
      </w:r>
      <w:r w:rsidR="00BD7900">
        <w:t xml:space="preserve"> </w:t>
      </w:r>
      <w:r w:rsidR="006C70C0" w:rsidRPr="00BD7900">
        <w:t>общего</w:t>
      </w:r>
      <w:r w:rsidR="00BD7900">
        <w:t xml:space="preserve"> </w:t>
      </w:r>
      <w:r w:rsidR="006C70C0" w:rsidRPr="00BD7900">
        <w:t>финансового</w:t>
      </w:r>
      <w:r w:rsidR="00BD7900">
        <w:t xml:space="preserve"> </w:t>
      </w:r>
      <w:r w:rsidR="00A633EF" w:rsidRPr="00BD7900">
        <w:t>рынка</w:t>
      </w:r>
      <w:r w:rsidR="00FF1925" w:rsidRPr="00BD7900">
        <w:t>.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качестве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ключевых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позиций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были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указаны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следующие:</w:t>
      </w:r>
      <w:r w:rsidR="00BD7900">
        <w:t xml:space="preserve"> </w:t>
      </w:r>
      <w:r w:rsidR="00A633EF" w:rsidRPr="00BD7900">
        <w:t>«</w:t>
      </w:r>
      <w:r w:rsidR="00ED30D1" w:rsidRPr="00BD7900">
        <w:rPr>
          <w:rFonts w:eastAsiaTheme="minorEastAsia"/>
          <w:lang w:eastAsia="ru-RU"/>
        </w:rPr>
        <w:t>регулирование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общего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финансового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рынка;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гармонизация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законодательства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государств-членов;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обеспечение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взаимного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допуска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участников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финансовых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рынков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государств-членов;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надзор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за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деятельностью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участников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общего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финансового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рынка;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развитие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инфраструктуры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общего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финансового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рынка;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формирование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общего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биржевого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пространства;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защита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прав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интересов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инвесторов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потребителей;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обеспечение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кибербезопасности;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развитие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общего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платежного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пространства</w:t>
      </w:r>
      <w:r w:rsidR="00A633EF" w:rsidRPr="00BD7900">
        <w:t>»</w:t>
      </w:r>
      <w:r w:rsidR="00A633EF" w:rsidRPr="00BD7900">
        <w:rPr>
          <w:rStyle w:val="aa"/>
          <w:rFonts w:eastAsia="Cambria"/>
        </w:rPr>
        <w:footnoteReference w:id="20"/>
      </w:r>
      <w:r w:rsidR="00ED30D1" w:rsidRPr="00BD7900">
        <w:rPr>
          <w:rFonts w:eastAsiaTheme="minorEastAsia"/>
          <w:lang w:eastAsia="ru-RU"/>
        </w:rPr>
        <w:t>.</w:t>
      </w:r>
    </w:p>
    <w:p w:rsidR="001A5490" w:rsidRPr="00BD7900" w:rsidRDefault="00180312" w:rsidP="00BD7900">
      <w:pPr>
        <w:spacing w:line="360" w:lineRule="auto"/>
        <w:ind w:firstLine="709"/>
        <w:contextualSpacing/>
        <w:jc w:val="both"/>
      </w:pPr>
      <w:r w:rsidRPr="00BD7900">
        <w:rPr>
          <w:rFonts w:eastAsiaTheme="minorEastAsia"/>
          <w:lang w:eastAsia="ru-RU"/>
        </w:rPr>
        <w:t>Ключевым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условием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для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успешной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работы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финансового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рынка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стало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обеспечение</w:t>
      </w:r>
      <w:r w:rsidR="00BD7900">
        <w:rPr>
          <w:rFonts w:eastAsiaTheme="minorEastAsia"/>
          <w:lang w:eastAsia="ru-RU"/>
        </w:rPr>
        <w:t xml:space="preserve"> </w:t>
      </w:r>
      <w:r w:rsidRPr="00BD7900">
        <w:t>гармонизации</w:t>
      </w:r>
      <w:r w:rsidR="00BD7900">
        <w:t xml:space="preserve"> </w:t>
      </w:r>
      <w:r w:rsidRPr="00BD7900">
        <w:t>требований</w:t>
      </w:r>
      <w:r w:rsidR="00BD7900">
        <w:t xml:space="preserve"> </w:t>
      </w:r>
      <w:r w:rsidRPr="00BD7900">
        <w:t>по</w:t>
      </w:r>
      <w:r w:rsidR="00BD7900">
        <w:t xml:space="preserve"> </w:t>
      </w:r>
      <w:r w:rsidRPr="00BD7900">
        <w:t>банковскому,</w:t>
      </w:r>
      <w:r w:rsidR="00BD7900">
        <w:t xml:space="preserve"> </w:t>
      </w:r>
      <w:r w:rsidRPr="00BD7900">
        <w:t>страховому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фондовому</w:t>
      </w:r>
      <w:r w:rsidR="00BD7900">
        <w:t xml:space="preserve"> </w:t>
      </w:r>
      <w:r w:rsidRPr="00BD7900">
        <w:t>регулированию,</w:t>
      </w:r>
      <w:r w:rsidR="00BD7900">
        <w:t xml:space="preserve"> </w:t>
      </w:r>
      <w:r w:rsidRPr="00BD7900">
        <w:t>осуществление</w:t>
      </w:r>
      <w:r w:rsidR="00BD7900">
        <w:t xml:space="preserve"> </w:t>
      </w:r>
      <w:r w:rsidRPr="00BD7900">
        <w:t>которых</w:t>
      </w:r>
      <w:r w:rsidR="00BD7900">
        <w:t xml:space="preserve"> </w:t>
      </w:r>
      <w:r w:rsidRPr="00BD7900">
        <w:t>потребовало</w:t>
      </w:r>
      <w:r w:rsidR="00BD7900">
        <w:t xml:space="preserve"> </w:t>
      </w:r>
      <w:r w:rsidRPr="00BD7900">
        <w:t>проведения</w:t>
      </w:r>
      <w:r w:rsidR="00BD7900">
        <w:t xml:space="preserve"> </w:t>
      </w:r>
      <w:r w:rsidRPr="00BD7900">
        <w:t>согласований</w:t>
      </w:r>
      <w:r w:rsidR="00BD7900">
        <w:t xml:space="preserve"> </w:t>
      </w:r>
      <w:r w:rsidRPr="00BD7900">
        <w:t>с</w:t>
      </w:r>
      <w:r w:rsidR="00BD7900">
        <w:t xml:space="preserve"> </w:t>
      </w:r>
      <w:r w:rsidRPr="00BD7900">
        <w:t>действующей</w:t>
      </w:r>
      <w:r w:rsidR="00BD7900">
        <w:t xml:space="preserve"> </w:t>
      </w:r>
      <w:r w:rsidRPr="00BD7900">
        <w:t>практикой</w:t>
      </w:r>
      <w:r w:rsidR="00BD7900">
        <w:t xml:space="preserve"> </w:t>
      </w:r>
      <w:r w:rsidRPr="00BD7900">
        <w:t>ряд</w:t>
      </w:r>
      <w:r w:rsidR="00E00DE1" w:rsidRPr="00BD7900">
        <w:t>а</w:t>
      </w:r>
      <w:r w:rsidR="00BD7900">
        <w:t xml:space="preserve"> </w:t>
      </w:r>
      <w:r w:rsidRPr="00BD7900">
        <w:t>между</w:t>
      </w:r>
      <w:r w:rsidR="00E00DE1" w:rsidRPr="00BD7900">
        <w:t>народных</w:t>
      </w:r>
      <w:r w:rsidR="00BD7900">
        <w:t xml:space="preserve"> </w:t>
      </w:r>
      <w:r w:rsidR="00E00DE1" w:rsidRPr="00BD7900">
        <w:t>финансовых</w:t>
      </w:r>
      <w:r w:rsidR="00BD7900">
        <w:t xml:space="preserve"> </w:t>
      </w:r>
      <w:r w:rsidR="00E00DE1" w:rsidRPr="00BD7900">
        <w:t>организаций</w:t>
      </w:r>
      <w:r w:rsidR="00E00DE1" w:rsidRPr="00BD7900">
        <w:rPr>
          <w:rStyle w:val="aa"/>
        </w:rPr>
        <w:footnoteReference w:id="21"/>
      </w:r>
      <w:r w:rsidR="00E00DE1" w:rsidRPr="00BD7900">
        <w:t>.</w:t>
      </w:r>
      <w:r w:rsidR="00BD7900">
        <w:t xml:space="preserve"> </w:t>
      </w:r>
      <w:r w:rsidR="0084427F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84427F" w:rsidRPr="00BD7900">
        <w:rPr>
          <w:rFonts w:eastAsiaTheme="minorEastAsia"/>
          <w:lang w:eastAsia="ru-RU"/>
        </w:rPr>
        <w:t>целях</w:t>
      </w:r>
      <w:r w:rsidR="00BD7900">
        <w:rPr>
          <w:rFonts w:eastAsiaTheme="minorEastAsia"/>
          <w:lang w:eastAsia="ru-RU"/>
        </w:rPr>
        <w:t xml:space="preserve"> </w:t>
      </w:r>
      <w:r w:rsidR="0084427F" w:rsidRPr="00BD7900">
        <w:rPr>
          <w:rFonts w:eastAsiaTheme="minorEastAsia"/>
          <w:lang w:eastAsia="ru-RU"/>
        </w:rPr>
        <w:t>исполнения</w:t>
      </w:r>
      <w:r w:rsidR="00BD7900">
        <w:rPr>
          <w:rFonts w:eastAsiaTheme="minorEastAsia"/>
          <w:lang w:eastAsia="ru-RU"/>
        </w:rPr>
        <w:t xml:space="preserve"> </w:t>
      </w:r>
      <w:r w:rsidR="0084427F" w:rsidRPr="00BD7900">
        <w:rPr>
          <w:rFonts w:eastAsiaTheme="minorEastAsia"/>
          <w:lang w:eastAsia="ru-RU"/>
        </w:rPr>
        <w:t>поставленных</w:t>
      </w:r>
      <w:r w:rsidR="00BD7900">
        <w:rPr>
          <w:rFonts w:eastAsiaTheme="minorEastAsia"/>
          <w:lang w:eastAsia="ru-RU"/>
        </w:rPr>
        <w:t xml:space="preserve"> </w:t>
      </w:r>
      <w:r w:rsidR="0084427F" w:rsidRPr="00BD7900">
        <w:rPr>
          <w:rFonts w:eastAsiaTheme="minorEastAsia"/>
          <w:lang w:eastAsia="ru-RU"/>
        </w:rPr>
        <w:t>задач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были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предприняты</w:t>
      </w:r>
      <w:r w:rsidR="00BD7900">
        <w:rPr>
          <w:rFonts w:eastAsiaTheme="minorEastAsia"/>
          <w:lang w:eastAsia="ru-RU"/>
        </w:rPr>
        <w:t xml:space="preserve"> </w:t>
      </w:r>
      <w:r w:rsidR="0020225E" w:rsidRPr="00BD7900">
        <w:rPr>
          <w:rFonts w:eastAsiaTheme="minorEastAsia"/>
          <w:lang w:eastAsia="ru-RU"/>
        </w:rPr>
        <w:t>усилия</w:t>
      </w:r>
      <w:r w:rsidR="00BD7900">
        <w:rPr>
          <w:rFonts w:eastAsiaTheme="minorEastAsia"/>
          <w:lang w:eastAsia="ru-RU"/>
        </w:rPr>
        <w:t xml:space="preserve"> </w:t>
      </w:r>
      <w:r w:rsidR="0020225E" w:rsidRPr="00BD7900">
        <w:rPr>
          <w:rFonts w:eastAsiaTheme="minorEastAsia"/>
          <w:lang w:eastAsia="ru-RU"/>
        </w:rPr>
        <w:t>для</w:t>
      </w:r>
      <w:r w:rsidR="00BD7900">
        <w:rPr>
          <w:rFonts w:eastAsiaTheme="minorEastAsia"/>
          <w:lang w:eastAsia="ru-RU"/>
        </w:rPr>
        <w:t xml:space="preserve"> </w:t>
      </w:r>
      <w:r w:rsidR="00F1604F">
        <w:rPr>
          <w:rFonts w:eastAsiaTheme="minorEastAsia"/>
          <w:lang w:eastAsia="ru-RU"/>
        </w:rPr>
        <w:t>«</w:t>
      </w:r>
      <w:r w:rsidR="00ED30D1" w:rsidRPr="00BD7900">
        <w:rPr>
          <w:rFonts w:eastAsiaTheme="minorEastAsia"/>
          <w:lang w:eastAsia="ru-RU"/>
        </w:rPr>
        <w:t>гармонизации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национального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финансового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законодательства</w:t>
      </w:r>
      <w:r w:rsidR="00BD7900">
        <w:rPr>
          <w:rFonts w:eastAsiaTheme="minorEastAsia"/>
          <w:lang w:eastAsia="ru-RU"/>
        </w:rPr>
        <w:t xml:space="preserve"> </w:t>
      </w:r>
      <w:r w:rsidR="002053D5" w:rsidRPr="00BD7900">
        <w:t>(по</w:t>
      </w:r>
      <w:r w:rsidR="00BD7900">
        <w:t xml:space="preserve"> </w:t>
      </w:r>
      <w:r w:rsidR="002053D5" w:rsidRPr="00BD7900">
        <w:t>банковскому</w:t>
      </w:r>
      <w:r w:rsidR="00BD7900">
        <w:t xml:space="preserve"> </w:t>
      </w:r>
      <w:r w:rsidR="002053D5" w:rsidRPr="00BD7900">
        <w:t>сектору,</w:t>
      </w:r>
      <w:r w:rsidR="00BD7900">
        <w:t xml:space="preserve"> </w:t>
      </w:r>
      <w:r w:rsidR="002053D5" w:rsidRPr="00BD7900">
        <w:t>страховому</w:t>
      </w:r>
      <w:r w:rsidR="00BD7900">
        <w:t xml:space="preserve"> </w:t>
      </w:r>
      <w:r w:rsidR="002053D5" w:rsidRPr="00BD7900">
        <w:t>сектору</w:t>
      </w:r>
      <w:r w:rsidR="00BD7900">
        <w:t xml:space="preserve"> </w:t>
      </w:r>
      <w:r w:rsidR="002053D5" w:rsidRPr="00BD7900">
        <w:t>и</w:t>
      </w:r>
      <w:r w:rsidR="00BD7900">
        <w:t xml:space="preserve"> </w:t>
      </w:r>
      <w:r w:rsidR="002053D5" w:rsidRPr="00BD7900">
        <w:t>сектору</w:t>
      </w:r>
      <w:r w:rsidR="00BD7900">
        <w:t xml:space="preserve"> </w:t>
      </w:r>
      <w:r w:rsidR="002053D5" w:rsidRPr="00BD7900">
        <w:t>услуг</w:t>
      </w:r>
      <w:r w:rsidR="00BD7900">
        <w:t xml:space="preserve"> </w:t>
      </w:r>
      <w:r w:rsidR="002053D5" w:rsidRPr="00BD7900">
        <w:t>на</w:t>
      </w:r>
      <w:r w:rsidR="00BD7900">
        <w:t xml:space="preserve"> </w:t>
      </w:r>
      <w:r w:rsidR="002053D5" w:rsidRPr="00BD7900">
        <w:t>рынке</w:t>
      </w:r>
      <w:r w:rsidR="00BD7900">
        <w:t xml:space="preserve"> </w:t>
      </w:r>
      <w:r w:rsidR="002053D5" w:rsidRPr="00BD7900">
        <w:t>ценных</w:t>
      </w:r>
      <w:r w:rsidR="00BD7900">
        <w:t xml:space="preserve"> </w:t>
      </w:r>
      <w:r w:rsidR="002053D5" w:rsidRPr="00BD7900">
        <w:t>бумаг)</w:t>
      </w:r>
      <w:r w:rsidR="00BD7900">
        <w:t xml:space="preserve"> </w:t>
      </w:r>
      <w:r w:rsidR="00ED30D1" w:rsidRPr="00BD7900">
        <w:rPr>
          <w:rFonts w:eastAsiaTheme="minorEastAsia"/>
          <w:lang w:eastAsia="ru-RU"/>
        </w:rPr>
        <w:t>стран</w:t>
      </w:r>
      <w:r w:rsidR="00BD7900">
        <w:rPr>
          <w:rFonts w:eastAsiaTheme="minorEastAsia"/>
          <w:lang w:eastAsia="ru-RU"/>
        </w:rPr>
        <w:t xml:space="preserve"> </w:t>
      </w:r>
      <w:r w:rsidR="00ED30D1" w:rsidRPr="00BD7900">
        <w:rPr>
          <w:rFonts w:eastAsiaTheme="minorEastAsia"/>
          <w:lang w:eastAsia="ru-RU"/>
        </w:rPr>
        <w:t>ЕАЭС</w:t>
      </w:r>
      <w:r w:rsidR="00F1604F">
        <w:rPr>
          <w:rFonts w:eastAsiaTheme="minorEastAsia"/>
          <w:lang w:eastAsia="ru-RU"/>
        </w:rPr>
        <w:t>»</w:t>
      </w:r>
      <w:r w:rsidR="00ED30D1" w:rsidRPr="00BD7900">
        <w:rPr>
          <w:rStyle w:val="aa"/>
          <w:rFonts w:eastAsiaTheme="minorEastAsia"/>
          <w:lang w:val="en-US" w:eastAsia="ru-RU"/>
        </w:rPr>
        <w:footnoteReference w:id="22"/>
      </w:r>
      <w:r w:rsidR="00ED30D1" w:rsidRPr="00BD7900">
        <w:rPr>
          <w:rFonts w:eastAsiaTheme="minorEastAsia"/>
          <w:lang w:eastAsia="ru-RU"/>
        </w:rPr>
        <w:t>.</w:t>
      </w:r>
      <w:r w:rsidR="00BD7900">
        <w:t xml:space="preserve"> </w:t>
      </w:r>
    </w:p>
    <w:p w:rsidR="001A5490" w:rsidRPr="00BD7900" w:rsidRDefault="00E83692" w:rsidP="00BD7900">
      <w:pPr>
        <w:spacing w:line="360" w:lineRule="auto"/>
        <w:ind w:firstLine="709"/>
        <w:contextualSpacing/>
        <w:jc w:val="both"/>
      </w:pPr>
      <w:r w:rsidRPr="00BD7900">
        <w:rPr>
          <w:rFonts w:eastAsiaTheme="minorEastAsia"/>
          <w:lang w:eastAsia="ru-RU"/>
        </w:rPr>
        <w:t>Актуальной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темой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области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дальнейшего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развития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стратегического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планирования</w:t>
      </w:r>
      <w:r w:rsidR="00BD7900">
        <w:rPr>
          <w:rFonts w:eastAsiaTheme="minorEastAsia"/>
          <w:lang w:eastAsia="ru-RU"/>
        </w:rPr>
        <w:t xml:space="preserve"> </w:t>
      </w:r>
      <w:r w:rsidR="005C400E" w:rsidRPr="00BD7900">
        <w:rPr>
          <w:rFonts w:eastAsiaTheme="minorEastAsia"/>
          <w:lang w:eastAsia="ru-RU"/>
        </w:rPr>
        <w:t>стало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предложение</w:t>
      </w:r>
      <w:r w:rsidR="00BD7900">
        <w:rPr>
          <w:rFonts w:eastAsiaTheme="minorEastAsia"/>
          <w:lang w:eastAsia="ru-RU"/>
        </w:rPr>
        <w:t xml:space="preserve"> </w:t>
      </w:r>
      <w:r w:rsidRPr="00BD7900">
        <w:t>Министра</w:t>
      </w:r>
      <w:r w:rsidR="00BD7900">
        <w:t xml:space="preserve"> </w:t>
      </w:r>
      <w:r w:rsidRPr="00BD7900">
        <w:t>по</w:t>
      </w:r>
      <w:r w:rsidR="00BD7900">
        <w:t xml:space="preserve"> </w:t>
      </w:r>
      <w:r w:rsidRPr="00BD7900">
        <w:t>интеграции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макроэкономике</w:t>
      </w:r>
      <w:r w:rsidR="00BD7900">
        <w:t xml:space="preserve"> </w:t>
      </w:r>
      <w:r w:rsidRPr="00BD7900">
        <w:t>ЕЭК</w:t>
      </w:r>
      <w:r w:rsidR="00BD7900">
        <w:t xml:space="preserve"> </w:t>
      </w:r>
      <w:r w:rsidRPr="00BD7900">
        <w:t>С.Ю.</w:t>
      </w:r>
      <w:r w:rsidR="00BD7900">
        <w:t xml:space="preserve"> </w:t>
      </w:r>
      <w:r w:rsidRPr="00BD7900">
        <w:t>Глазьева</w:t>
      </w:r>
      <w:r w:rsidR="00BD7900">
        <w:t xml:space="preserve"> </w:t>
      </w:r>
      <w:r w:rsidRPr="00BD7900">
        <w:t>о</w:t>
      </w:r>
      <w:r w:rsidR="00BD7900">
        <w:t xml:space="preserve"> </w:t>
      </w:r>
      <w:r w:rsidRPr="00BD7900">
        <w:t>создании</w:t>
      </w:r>
      <w:r w:rsidR="00BD7900">
        <w:t xml:space="preserve"> </w:t>
      </w:r>
      <w:r w:rsidRPr="00BD7900">
        <w:rPr>
          <w:i/>
        </w:rPr>
        <w:t>Евразийского</w:t>
      </w:r>
      <w:r w:rsidR="00BD7900">
        <w:rPr>
          <w:i/>
        </w:rPr>
        <w:t xml:space="preserve"> </w:t>
      </w:r>
      <w:r w:rsidRPr="00BD7900">
        <w:rPr>
          <w:i/>
        </w:rPr>
        <w:t>агентства</w:t>
      </w:r>
      <w:r w:rsidR="00BD7900">
        <w:rPr>
          <w:i/>
        </w:rPr>
        <w:t xml:space="preserve"> </w:t>
      </w:r>
      <w:r w:rsidRPr="00BD7900">
        <w:rPr>
          <w:i/>
        </w:rPr>
        <w:t>стратегических</w:t>
      </w:r>
      <w:r w:rsidR="00BD7900">
        <w:rPr>
          <w:i/>
        </w:rPr>
        <w:t xml:space="preserve"> </w:t>
      </w:r>
      <w:r w:rsidRPr="00BD7900">
        <w:rPr>
          <w:i/>
        </w:rPr>
        <w:t>инициати</w:t>
      </w:r>
      <w:r w:rsidR="005C400E" w:rsidRPr="00BD7900">
        <w:rPr>
          <w:i/>
        </w:rPr>
        <w:t>в</w:t>
      </w:r>
      <w:r w:rsidR="00BD7900">
        <w:rPr>
          <w:i/>
        </w:rPr>
        <w:t xml:space="preserve"> </w:t>
      </w:r>
      <w:r w:rsidR="00451C72" w:rsidRPr="00BD7900">
        <w:t>для</w:t>
      </w:r>
      <w:r w:rsidR="00BD7900">
        <w:t xml:space="preserve"> </w:t>
      </w:r>
      <w:r w:rsidR="00451C72" w:rsidRPr="00BD7900">
        <w:t>содействия</w:t>
      </w:r>
      <w:r w:rsidR="00BD7900">
        <w:t xml:space="preserve"> </w:t>
      </w:r>
      <w:r w:rsidR="00451C72" w:rsidRPr="00BD7900">
        <w:t>развитию</w:t>
      </w:r>
      <w:r w:rsidR="00BD7900">
        <w:t xml:space="preserve"> </w:t>
      </w:r>
      <w:r w:rsidR="00451C72" w:rsidRPr="00BD7900">
        <w:t>регионов</w:t>
      </w:r>
      <w:r w:rsidR="005C400E" w:rsidRPr="00BD7900">
        <w:t>.</w:t>
      </w:r>
      <w:r w:rsidR="00BD7900">
        <w:t xml:space="preserve"> </w:t>
      </w:r>
      <w:r w:rsidR="005C400E" w:rsidRPr="00BD7900">
        <w:t>Цель</w:t>
      </w:r>
      <w:r w:rsidR="00BD7900">
        <w:t xml:space="preserve"> </w:t>
      </w:r>
      <w:r w:rsidR="005C400E" w:rsidRPr="00BD7900">
        <w:t>данного</w:t>
      </w:r>
      <w:r w:rsidR="00BD7900">
        <w:t xml:space="preserve"> </w:t>
      </w:r>
      <w:r w:rsidR="005C400E" w:rsidRPr="00BD7900">
        <w:t>института</w:t>
      </w:r>
      <w:r w:rsidR="00BD7900">
        <w:t xml:space="preserve"> </w:t>
      </w:r>
      <w:r w:rsidR="005C400E" w:rsidRPr="00BD7900">
        <w:t>развития</w:t>
      </w:r>
      <w:r w:rsidR="00BD7900">
        <w:t xml:space="preserve"> </w:t>
      </w:r>
      <w:r w:rsidR="005C400E" w:rsidRPr="00BD7900">
        <w:t>–</w:t>
      </w:r>
      <w:r w:rsidR="00BD7900">
        <w:t xml:space="preserve"> </w:t>
      </w:r>
      <w:r w:rsidR="005C400E" w:rsidRPr="00BD7900">
        <w:t>«стимулирование</w:t>
      </w:r>
      <w:r w:rsidR="00BD7900">
        <w:t xml:space="preserve"> </w:t>
      </w:r>
      <w:r w:rsidR="005C400E" w:rsidRPr="00BD7900">
        <w:t>инвестиционной</w:t>
      </w:r>
      <w:r w:rsidR="00BD7900">
        <w:t xml:space="preserve"> </w:t>
      </w:r>
      <w:r w:rsidR="005C400E" w:rsidRPr="00BD7900">
        <w:t>активности</w:t>
      </w:r>
      <w:r w:rsidR="00BD7900">
        <w:t xml:space="preserve"> </w:t>
      </w:r>
      <w:r w:rsidR="005C400E" w:rsidRPr="00BD7900">
        <w:t>регионов,</w:t>
      </w:r>
      <w:r w:rsidR="00BD7900">
        <w:t xml:space="preserve"> </w:t>
      </w:r>
      <w:r w:rsidR="005C400E" w:rsidRPr="00BD7900">
        <w:t>а</w:t>
      </w:r>
      <w:r w:rsidR="00BD7900">
        <w:t xml:space="preserve"> </w:t>
      </w:r>
      <w:r w:rsidR="005C400E" w:rsidRPr="00BD7900">
        <w:t>также</w:t>
      </w:r>
      <w:r w:rsidR="00BD7900">
        <w:t xml:space="preserve"> </w:t>
      </w:r>
      <w:r w:rsidR="005C400E" w:rsidRPr="00BD7900">
        <w:t>обмен</w:t>
      </w:r>
      <w:r w:rsidR="00BD7900">
        <w:t xml:space="preserve"> </w:t>
      </w:r>
      <w:r w:rsidR="005C400E" w:rsidRPr="00BD7900">
        <w:t>лучшими</w:t>
      </w:r>
      <w:r w:rsidR="00BD7900">
        <w:t xml:space="preserve"> </w:t>
      </w:r>
      <w:r w:rsidR="005C400E" w:rsidRPr="00BD7900">
        <w:t>практиками</w:t>
      </w:r>
      <w:r w:rsidR="00BD7900">
        <w:t xml:space="preserve"> </w:t>
      </w:r>
      <w:r w:rsidR="005C400E" w:rsidRPr="00BD7900">
        <w:t>в</w:t>
      </w:r>
      <w:r w:rsidR="00BD7900">
        <w:t xml:space="preserve"> </w:t>
      </w:r>
      <w:r w:rsidR="005C400E" w:rsidRPr="00BD7900">
        <w:t>области</w:t>
      </w:r>
      <w:r w:rsidR="00BD7900">
        <w:t xml:space="preserve"> </w:t>
      </w:r>
      <w:r w:rsidR="005C400E" w:rsidRPr="00BD7900">
        <w:t>подготовки</w:t>
      </w:r>
      <w:r w:rsidR="00BD7900">
        <w:t xml:space="preserve"> </w:t>
      </w:r>
      <w:r w:rsidR="005C400E" w:rsidRPr="00BD7900">
        <w:t>кадров</w:t>
      </w:r>
      <w:r w:rsidR="00BD7900">
        <w:t xml:space="preserve"> </w:t>
      </w:r>
      <w:r w:rsidR="005C400E" w:rsidRPr="00BD7900">
        <w:t>и</w:t>
      </w:r>
      <w:r w:rsidR="00BD7900">
        <w:t xml:space="preserve"> </w:t>
      </w:r>
      <w:r w:rsidR="005C400E" w:rsidRPr="00BD7900">
        <w:t>развития</w:t>
      </w:r>
      <w:r w:rsidR="00BD7900">
        <w:t xml:space="preserve"> </w:t>
      </w:r>
      <w:r w:rsidR="005C400E" w:rsidRPr="00BD7900">
        <w:t>социальной</w:t>
      </w:r>
      <w:r w:rsidR="00BD7900">
        <w:t xml:space="preserve"> </w:t>
      </w:r>
      <w:r w:rsidR="005C400E" w:rsidRPr="00BD7900">
        <w:t>сферы»</w:t>
      </w:r>
      <w:r w:rsidRPr="00BD7900">
        <w:rPr>
          <w:rStyle w:val="aa"/>
        </w:rPr>
        <w:footnoteReference w:id="23"/>
      </w:r>
      <w:r w:rsidRPr="00BD7900">
        <w:t>.</w:t>
      </w:r>
      <w:r w:rsidR="00BD7900">
        <w:t xml:space="preserve"> </w:t>
      </w:r>
      <w:r w:rsidR="005C400E" w:rsidRPr="00BD7900">
        <w:t>Было</w:t>
      </w:r>
      <w:r w:rsidR="00BD7900">
        <w:t xml:space="preserve"> </w:t>
      </w:r>
      <w:r w:rsidR="005C400E" w:rsidRPr="00BD7900">
        <w:t>рекомендовано</w:t>
      </w:r>
      <w:r w:rsidR="00BD7900">
        <w:t xml:space="preserve"> </w:t>
      </w:r>
      <w:r w:rsidR="005C400E" w:rsidRPr="00BD7900">
        <w:t>воспользоваться</w:t>
      </w:r>
      <w:r w:rsidR="00BD7900">
        <w:t xml:space="preserve"> </w:t>
      </w:r>
      <w:r w:rsidR="005C400E" w:rsidRPr="00BD7900">
        <w:t>опытом</w:t>
      </w:r>
      <w:r w:rsidR="00BD7900">
        <w:t xml:space="preserve"> </w:t>
      </w:r>
      <w:r w:rsidR="005C400E" w:rsidRPr="00BD7900">
        <w:t>российского</w:t>
      </w:r>
      <w:r w:rsidR="00BD7900">
        <w:t xml:space="preserve"> </w:t>
      </w:r>
      <w:r w:rsidR="005C400E" w:rsidRPr="00BD7900">
        <w:rPr>
          <w:i/>
        </w:rPr>
        <w:t>Агентства</w:t>
      </w:r>
      <w:r w:rsidR="00BD7900">
        <w:rPr>
          <w:i/>
        </w:rPr>
        <w:t xml:space="preserve"> </w:t>
      </w:r>
      <w:r w:rsidR="005C400E" w:rsidRPr="00BD7900">
        <w:rPr>
          <w:i/>
        </w:rPr>
        <w:t>стратегических</w:t>
      </w:r>
      <w:r w:rsidR="00BD7900">
        <w:rPr>
          <w:i/>
        </w:rPr>
        <w:t xml:space="preserve"> </w:t>
      </w:r>
      <w:r w:rsidR="005C400E" w:rsidRPr="00BD7900">
        <w:rPr>
          <w:i/>
        </w:rPr>
        <w:t>инициатив</w:t>
      </w:r>
      <w:r w:rsidR="00BD7900">
        <w:rPr>
          <w:i/>
        </w:rPr>
        <w:t xml:space="preserve"> </w:t>
      </w:r>
      <w:r w:rsidR="00813AD4" w:rsidRPr="00BD7900">
        <w:t>(АСИ)</w:t>
      </w:r>
      <w:r w:rsidR="005C400E" w:rsidRPr="00BD7900">
        <w:t>,</w:t>
      </w:r>
      <w:r w:rsidR="00BD7900">
        <w:t xml:space="preserve"> </w:t>
      </w:r>
      <w:r w:rsidR="005C400E" w:rsidRPr="00BD7900">
        <w:t>деятельность</w:t>
      </w:r>
      <w:r w:rsidR="00BD7900">
        <w:t xml:space="preserve"> </w:t>
      </w:r>
      <w:r w:rsidR="005C400E" w:rsidRPr="00BD7900">
        <w:t>которого</w:t>
      </w:r>
      <w:r w:rsidR="00BD7900">
        <w:t xml:space="preserve"> </w:t>
      </w:r>
      <w:r w:rsidR="005C400E" w:rsidRPr="00BD7900">
        <w:t>построена</w:t>
      </w:r>
      <w:r w:rsidR="00BD7900">
        <w:t xml:space="preserve"> </w:t>
      </w:r>
      <w:r w:rsidR="005C400E" w:rsidRPr="00BD7900">
        <w:t>на</w:t>
      </w:r>
      <w:r w:rsidR="00BD7900">
        <w:t xml:space="preserve"> </w:t>
      </w:r>
      <w:r w:rsidR="005C400E" w:rsidRPr="00BD7900">
        <w:t>учете</w:t>
      </w:r>
      <w:r w:rsidR="00BD7900">
        <w:t xml:space="preserve"> </w:t>
      </w:r>
      <w:r w:rsidR="00C17BCA" w:rsidRPr="00BD7900">
        <w:t>существующих</w:t>
      </w:r>
      <w:r w:rsidR="00BD7900">
        <w:t xml:space="preserve"> </w:t>
      </w:r>
      <w:r w:rsidR="00C17BCA" w:rsidRPr="00BD7900">
        <w:t>возможностей</w:t>
      </w:r>
      <w:r w:rsidR="00BD7900">
        <w:t xml:space="preserve"> </w:t>
      </w:r>
      <w:r w:rsidR="00C17BCA" w:rsidRPr="00BD7900">
        <w:t>и</w:t>
      </w:r>
      <w:r w:rsidR="00BD7900">
        <w:t xml:space="preserve"> </w:t>
      </w:r>
      <w:r w:rsidR="00C17BCA" w:rsidRPr="00BD7900">
        <w:t>ориентирована</w:t>
      </w:r>
      <w:r w:rsidR="00BD7900">
        <w:t xml:space="preserve"> </w:t>
      </w:r>
      <w:r w:rsidR="005C400E" w:rsidRPr="00BD7900">
        <w:t>на</w:t>
      </w:r>
      <w:r w:rsidR="00BD7900">
        <w:t xml:space="preserve"> </w:t>
      </w:r>
      <w:r w:rsidR="00086B51" w:rsidRPr="00BD7900">
        <w:t>стимулирование</w:t>
      </w:r>
      <w:r w:rsidR="00BD7900">
        <w:t xml:space="preserve"> </w:t>
      </w:r>
      <w:r w:rsidR="00086B51" w:rsidRPr="00BD7900">
        <w:t>инвестиционной</w:t>
      </w:r>
      <w:r w:rsidR="00BD7900">
        <w:t xml:space="preserve"> </w:t>
      </w:r>
      <w:r w:rsidR="00086B51" w:rsidRPr="00BD7900">
        <w:t>активности</w:t>
      </w:r>
      <w:r w:rsidR="00BD7900">
        <w:t xml:space="preserve"> </w:t>
      </w:r>
      <w:r w:rsidR="00086B51" w:rsidRPr="00BD7900">
        <w:t>и</w:t>
      </w:r>
      <w:r w:rsidR="00BD7900">
        <w:t xml:space="preserve"> </w:t>
      </w:r>
      <w:r w:rsidR="005C400E" w:rsidRPr="00BD7900">
        <w:t>выравнивание</w:t>
      </w:r>
      <w:r w:rsidR="00BD7900">
        <w:t xml:space="preserve"> </w:t>
      </w:r>
      <w:r w:rsidR="005C400E" w:rsidRPr="00BD7900">
        <w:t>уровня</w:t>
      </w:r>
      <w:r w:rsidR="00BD7900">
        <w:t xml:space="preserve"> </w:t>
      </w:r>
      <w:r w:rsidR="005C400E" w:rsidRPr="00BD7900">
        <w:t>развития</w:t>
      </w:r>
      <w:r w:rsidR="00BD7900">
        <w:t xml:space="preserve"> </w:t>
      </w:r>
      <w:r w:rsidR="005C400E" w:rsidRPr="00BD7900">
        <w:t>регионов</w:t>
      </w:r>
      <w:r w:rsidR="00BD7900">
        <w:t xml:space="preserve"> </w:t>
      </w:r>
      <w:r w:rsidR="005D1C08" w:rsidRPr="00BD7900">
        <w:t>внутри</w:t>
      </w:r>
      <w:r w:rsidR="00BD7900">
        <w:t xml:space="preserve"> </w:t>
      </w:r>
      <w:r w:rsidR="009159A7" w:rsidRPr="00BD7900">
        <w:t>Российского</w:t>
      </w:r>
      <w:r w:rsidR="00BD7900">
        <w:t xml:space="preserve"> </w:t>
      </w:r>
      <w:r w:rsidR="005D1C08" w:rsidRPr="00BD7900">
        <w:t>государства.</w:t>
      </w:r>
      <w:r w:rsidR="00BD7900">
        <w:t xml:space="preserve"> </w:t>
      </w:r>
    </w:p>
    <w:p w:rsidR="008F00D0" w:rsidRPr="00BD7900" w:rsidRDefault="005D1C08" w:rsidP="00BD7900">
      <w:pPr>
        <w:spacing w:line="360" w:lineRule="auto"/>
        <w:ind w:firstLine="709"/>
        <w:contextualSpacing/>
        <w:jc w:val="both"/>
      </w:pPr>
      <w:r w:rsidRPr="00BD7900">
        <w:t>По</w:t>
      </w:r>
      <w:r w:rsidR="00BD7900">
        <w:t xml:space="preserve"> </w:t>
      </w:r>
      <w:r w:rsidRPr="00BD7900">
        <w:t>мнению</w:t>
      </w:r>
      <w:r w:rsidR="00BD7900">
        <w:t xml:space="preserve"> </w:t>
      </w:r>
      <w:r w:rsidRPr="00BD7900">
        <w:t>С.Ю.</w:t>
      </w:r>
      <w:r w:rsidR="00BD7900">
        <w:t xml:space="preserve"> </w:t>
      </w:r>
      <w:r w:rsidRPr="00BD7900">
        <w:t>Глазьева,</w:t>
      </w:r>
      <w:r w:rsidR="00BD7900">
        <w:t xml:space="preserve"> </w:t>
      </w:r>
      <w:r w:rsidRPr="00BD7900">
        <w:t>данную</w:t>
      </w:r>
      <w:r w:rsidR="00BD7900">
        <w:t xml:space="preserve"> </w:t>
      </w:r>
      <w:r w:rsidRPr="00BD7900">
        <w:t>положительную</w:t>
      </w:r>
      <w:r w:rsidR="00BD7900">
        <w:t xml:space="preserve"> </w:t>
      </w:r>
      <w:r w:rsidR="00826936" w:rsidRPr="00BD7900">
        <w:t>деятельность</w:t>
      </w:r>
      <w:r w:rsidR="00BD7900">
        <w:t xml:space="preserve"> </w:t>
      </w:r>
      <w:r w:rsidRPr="00BD7900">
        <w:t>целесообразно</w:t>
      </w:r>
      <w:r w:rsidR="00BD7900">
        <w:t xml:space="preserve"> </w:t>
      </w:r>
      <w:r w:rsidRPr="00BD7900">
        <w:t>распространить</w:t>
      </w:r>
      <w:r w:rsidR="00BD7900">
        <w:t xml:space="preserve"> </w:t>
      </w:r>
      <w:r w:rsidRPr="00BD7900">
        <w:t>на</w:t>
      </w:r>
      <w:r w:rsidR="00BD7900">
        <w:t xml:space="preserve"> </w:t>
      </w:r>
      <w:r w:rsidRPr="00BD7900">
        <w:t>все</w:t>
      </w:r>
      <w:r w:rsidR="00BD7900">
        <w:t xml:space="preserve"> </w:t>
      </w:r>
      <w:r w:rsidRPr="00BD7900">
        <w:t>страны</w:t>
      </w:r>
      <w:r w:rsidR="00BD7900">
        <w:t xml:space="preserve"> </w:t>
      </w:r>
      <w:r w:rsidRPr="00BD7900">
        <w:t>ЕАЭС</w:t>
      </w:r>
      <w:r w:rsidR="00BD7900">
        <w:t xml:space="preserve"> </w:t>
      </w:r>
      <w:r w:rsidRPr="00BD7900">
        <w:t>для</w:t>
      </w:r>
      <w:r w:rsidR="00BD7900">
        <w:t xml:space="preserve"> </w:t>
      </w:r>
      <w:r w:rsidRPr="00BD7900">
        <w:t>ускорения</w:t>
      </w:r>
      <w:r w:rsidR="00BD7900">
        <w:t xml:space="preserve"> </w:t>
      </w:r>
      <w:r w:rsidRPr="00BD7900">
        <w:t>интеграции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сближения</w:t>
      </w:r>
      <w:r w:rsidR="00BD7900">
        <w:t xml:space="preserve"> </w:t>
      </w:r>
      <w:r w:rsidRPr="00BD7900">
        <w:t>уровня</w:t>
      </w:r>
      <w:r w:rsidR="00BD7900">
        <w:t xml:space="preserve"> </w:t>
      </w:r>
      <w:r w:rsidRPr="00BD7900">
        <w:t>развития</w:t>
      </w:r>
      <w:r w:rsidR="00BD7900">
        <w:t xml:space="preserve"> </w:t>
      </w:r>
      <w:r w:rsidRPr="00BD7900">
        <w:t>экономик.</w:t>
      </w:r>
      <w:r w:rsidR="00BD7900">
        <w:t xml:space="preserve"> </w:t>
      </w:r>
      <w:r w:rsidR="009159A7" w:rsidRPr="00BD7900">
        <w:t>В</w:t>
      </w:r>
      <w:r w:rsidR="00BD7900">
        <w:t xml:space="preserve"> </w:t>
      </w:r>
      <w:r w:rsidR="009159A7" w:rsidRPr="00BD7900">
        <w:t>этой</w:t>
      </w:r>
      <w:r w:rsidR="00BD7900">
        <w:t xml:space="preserve"> </w:t>
      </w:r>
      <w:r w:rsidR="009159A7" w:rsidRPr="00BD7900">
        <w:t>связи</w:t>
      </w:r>
      <w:r w:rsidR="00BD7900">
        <w:t xml:space="preserve"> </w:t>
      </w:r>
      <w:r w:rsidR="009159A7" w:rsidRPr="00BD7900">
        <w:t>а</w:t>
      </w:r>
      <w:r w:rsidR="00813AD4" w:rsidRPr="00BD7900">
        <w:t>ктуальной</w:t>
      </w:r>
      <w:r w:rsidR="00BD7900">
        <w:t xml:space="preserve"> </w:t>
      </w:r>
      <w:r w:rsidR="00813AD4" w:rsidRPr="00BD7900">
        <w:t>задачей</w:t>
      </w:r>
      <w:r w:rsidR="00BD7900">
        <w:t xml:space="preserve"> </w:t>
      </w:r>
      <w:r w:rsidR="00813AD4" w:rsidRPr="00BD7900">
        <w:t>является</w:t>
      </w:r>
      <w:r w:rsidR="00BD7900">
        <w:t xml:space="preserve"> </w:t>
      </w:r>
      <w:r w:rsidR="00813AD4" w:rsidRPr="00BD7900">
        <w:t>налаживание</w:t>
      </w:r>
      <w:r w:rsidR="00BD7900">
        <w:t xml:space="preserve"> </w:t>
      </w:r>
      <w:r w:rsidR="00813AD4" w:rsidRPr="00BD7900">
        <w:t>обмена</w:t>
      </w:r>
      <w:r w:rsidR="00BD7900">
        <w:t xml:space="preserve"> </w:t>
      </w:r>
      <w:r w:rsidR="00813AD4" w:rsidRPr="00BD7900">
        <w:t>лучшими</w:t>
      </w:r>
      <w:r w:rsidR="00BD7900">
        <w:t xml:space="preserve"> </w:t>
      </w:r>
      <w:r w:rsidR="00813AD4" w:rsidRPr="00BD7900">
        <w:t>технологическими</w:t>
      </w:r>
      <w:r w:rsidR="00BD7900">
        <w:t xml:space="preserve"> </w:t>
      </w:r>
      <w:r w:rsidR="00813AD4" w:rsidRPr="00BD7900">
        <w:t>и</w:t>
      </w:r>
      <w:r w:rsidR="00BD7900">
        <w:t xml:space="preserve"> </w:t>
      </w:r>
      <w:r w:rsidR="00813AD4" w:rsidRPr="00BD7900">
        <w:t>управленческими</w:t>
      </w:r>
      <w:r w:rsidR="00BD7900">
        <w:t xml:space="preserve"> </w:t>
      </w:r>
      <w:r w:rsidR="00813AD4" w:rsidRPr="00BD7900">
        <w:t>практиками.</w:t>
      </w:r>
      <w:r w:rsidR="00BD7900">
        <w:t xml:space="preserve"> </w:t>
      </w:r>
      <w:r w:rsidR="00813AD4" w:rsidRPr="00BD7900">
        <w:t>В</w:t>
      </w:r>
      <w:r w:rsidR="00BD7900">
        <w:t xml:space="preserve"> </w:t>
      </w:r>
      <w:r w:rsidR="00813AD4" w:rsidRPr="00BD7900">
        <w:t>Казахстане</w:t>
      </w:r>
      <w:r w:rsidR="00BD7900">
        <w:t xml:space="preserve"> </w:t>
      </w:r>
      <w:r w:rsidR="00813AD4" w:rsidRPr="00BD7900">
        <w:t>создано</w:t>
      </w:r>
      <w:r w:rsidR="00BD7900">
        <w:t xml:space="preserve"> </w:t>
      </w:r>
      <w:r w:rsidR="00813AD4" w:rsidRPr="00BD7900">
        <w:rPr>
          <w:i/>
        </w:rPr>
        <w:t>Агентство</w:t>
      </w:r>
      <w:r w:rsidR="00BD7900">
        <w:rPr>
          <w:i/>
        </w:rPr>
        <w:t xml:space="preserve"> </w:t>
      </w:r>
      <w:r w:rsidR="00813AD4" w:rsidRPr="00BD7900">
        <w:rPr>
          <w:i/>
        </w:rPr>
        <w:t>по</w:t>
      </w:r>
      <w:r w:rsidR="00BD7900">
        <w:rPr>
          <w:i/>
        </w:rPr>
        <w:t xml:space="preserve"> </w:t>
      </w:r>
      <w:r w:rsidR="00813AD4" w:rsidRPr="00BD7900">
        <w:rPr>
          <w:i/>
        </w:rPr>
        <w:t>стратегическому</w:t>
      </w:r>
      <w:r w:rsidR="00BD7900">
        <w:rPr>
          <w:i/>
        </w:rPr>
        <w:t xml:space="preserve"> </w:t>
      </w:r>
      <w:r w:rsidR="00813AD4" w:rsidRPr="00BD7900">
        <w:rPr>
          <w:i/>
        </w:rPr>
        <w:t>планированию</w:t>
      </w:r>
      <w:r w:rsidR="00BD7900">
        <w:rPr>
          <w:i/>
        </w:rPr>
        <w:t xml:space="preserve"> </w:t>
      </w:r>
      <w:r w:rsidR="00813AD4" w:rsidRPr="00BD7900">
        <w:rPr>
          <w:i/>
        </w:rPr>
        <w:t>и</w:t>
      </w:r>
      <w:r w:rsidR="00BD7900">
        <w:rPr>
          <w:i/>
        </w:rPr>
        <w:t xml:space="preserve"> </w:t>
      </w:r>
      <w:r w:rsidR="00813AD4" w:rsidRPr="00BD7900">
        <w:rPr>
          <w:i/>
        </w:rPr>
        <w:t>реформам</w:t>
      </w:r>
      <w:r w:rsidR="00813AD4" w:rsidRPr="00BD7900">
        <w:t>,</w:t>
      </w:r>
      <w:r w:rsidR="00BD7900">
        <w:t xml:space="preserve"> </w:t>
      </w:r>
      <w:r w:rsidR="00813AD4" w:rsidRPr="00BD7900">
        <w:t>функции</w:t>
      </w:r>
      <w:r w:rsidR="00BD7900">
        <w:t xml:space="preserve"> </w:t>
      </w:r>
      <w:r w:rsidR="00813AD4" w:rsidRPr="00BD7900">
        <w:t>которого</w:t>
      </w:r>
      <w:r w:rsidR="00BD7900">
        <w:t xml:space="preserve"> </w:t>
      </w:r>
      <w:r w:rsidR="00813AD4" w:rsidRPr="00BD7900">
        <w:t>сходны</w:t>
      </w:r>
      <w:r w:rsidR="00BD7900">
        <w:t xml:space="preserve"> </w:t>
      </w:r>
      <w:r w:rsidR="00813AD4" w:rsidRPr="00BD7900">
        <w:t>с</w:t>
      </w:r>
      <w:r w:rsidR="00BD7900">
        <w:t xml:space="preserve"> </w:t>
      </w:r>
      <w:r w:rsidR="00813AD4" w:rsidRPr="00BD7900">
        <w:t>функциями</w:t>
      </w:r>
      <w:r w:rsidR="00BD7900">
        <w:t xml:space="preserve"> </w:t>
      </w:r>
      <w:r w:rsidR="00813AD4" w:rsidRPr="00BD7900">
        <w:t>АСИ.</w:t>
      </w:r>
      <w:r w:rsidR="00BD7900">
        <w:t xml:space="preserve"> </w:t>
      </w:r>
      <w:r w:rsidR="00813AD4" w:rsidRPr="00BD7900">
        <w:t>В</w:t>
      </w:r>
      <w:r w:rsidR="00BD7900">
        <w:t xml:space="preserve"> </w:t>
      </w:r>
      <w:r w:rsidR="00481AFC" w:rsidRPr="00BD7900">
        <w:t>Узбекистане</w:t>
      </w:r>
      <w:r w:rsidR="00BD7900">
        <w:t xml:space="preserve"> </w:t>
      </w:r>
      <w:r w:rsidR="00DD7432" w:rsidRPr="00BD7900">
        <w:t>(государство-наблюдатель</w:t>
      </w:r>
      <w:r w:rsidR="00BD7900">
        <w:t xml:space="preserve"> </w:t>
      </w:r>
      <w:r w:rsidR="009159A7" w:rsidRPr="00BD7900">
        <w:t>в</w:t>
      </w:r>
      <w:r w:rsidR="00BD7900">
        <w:t xml:space="preserve"> </w:t>
      </w:r>
      <w:r w:rsidR="009159A7" w:rsidRPr="00BD7900">
        <w:t>ЕАЭС</w:t>
      </w:r>
      <w:r w:rsidR="00BD7900">
        <w:t xml:space="preserve"> </w:t>
      </w:r>
      <w:r w:rsidR="00DD7432" w:rsidRPr="00BD7900">
        <w:t>с</w:t>
      </w:r>
      <w:r w:rsidR="00BD7900">
        <w:t xml:space="preserve"> </w:t>
      </w:r>
      <w:r w:rsidR="00DD7432" w:rsidRPr="00BD7900">
        <w:t>2020</w:t>
      </w:r>
      <w:r w:rsidR="00BD7900">
        <w:t xml:space="preserve"> </w:t>
      </w:r>
      <w:r w:rsidR="00DD7432" w:rsidRPr="00BD7900">
        <w:t>года)</w:t>
      </w:r>
      <w:r w:rsidR="00BD7900">
        <w:t xml:space="preserve"> </w:t>
      </w:r>
      <w:r w:rsidR="00481AFC" w:rsidRPr="00BD7900">
        <w:t>создано</w:t>
      </w:r>
      <w:r w:rsidR="00BD7900">
        <w:t xml:space="preserve"> </w:t>
      </w:r>
      <w:r w:rsidR="00481AFC" w:rsidRPr="00BD7900">
        <w:rPr>
          <w:i/>
        </w:rPr>
        <w:t>Агентство</w:t>
      </w:r>
      <w:r w:rsidR="00BD7900">
        <w:rPr>
          <w:i/>
        </w:rPr>
        <w:t xml:space="preserve"> </w:t>
      </w:r>
      <w:r w:rsidR="00813AD4" w:rsidRPr="00BD7900">
        <w:rPr>
          <w:i/>
        </w:rPr>
        <w:t>стратегического</w:t>
      </w:r>
      <w:r w:rsidR="00BD7900">
        <w:rPr>
          <w:i/>
        </w:rPr>
        <w:t xml:space="preserve"> </w:t>
      </w:r>
      <w:r w:rsidR="00813AD4" w:rsidRPr="00BD7900">
        <w:rPr>
          <w:i/>
        </w:rPr>
        <w:t>развития</w:t>
      </w:r>
      <w:r w:rsidR="00813AD4" w:rsidRPr="00BD7900">
        <w:t>.</w:t>
      </w:r>
      <w:r w:rsidR="00BD7900">
        <w:t xml:space="preserve"> </w:t>
      </w:r>
    </w:p>
    <w:p w:rsidR="00451C72" w:rsidRPr="00BD7900" w:rsidRDefault="009159A7" w:rsidP="00BD7900">
      <w:pPr>
        <w:spacing w:line="360" w:lineRule="auto"/>
        <w:ind w:firstLine="709"/>
        <w:contextualSpacing/>
        <w:jc w:val="both"/>
      </w:pPr>
      <w:r w:rsidRPr="00BD7900">
        <w:t>В</w:t>
      </w:r>
      <w:r w:rsidR="00BD7900">
        <w:t xml:space="preserve"> </w:t>
      </w:r>
      <w:r w:rsidRPr="00BD7900">
        <w:t>ходе</w:t>
      </w:r>
      <w:r w:rsidR="00BD7900">
        <w:t xml:space="preserve"> </w:t>
      </w:r>
      <w:r w:rsidRPr="00BD7900">
        <w:t>дальнейшего</w:t>
      </w:r>
      <w:r w:rsidR="00BD7900">
        <w:t xml:space="preserve"> </w:t>
      </w:r>
      <w:r w:rsidRPr="00BD7900">
        <w:t>обсужд</w:t>
      </w:r>
      <w:r w:rsidR="00111351" w:rsidRPr="00BD7900">
        <w:t>ения</w:t>
      </w:r>
      <w:r w:rsidR="00BD7900">
        <w:t xml:space="preserve"> </w:t>
      </w:r>
      <w:r w:rsidR="00DD70D1" w:rsidRPr="00BD7900">
        <w:t>предложенной</w:t>
      </w:r>
      <w:r w:rsidR="00BD7900">
        <w:t xml:space="preserve"> </w:t>
      </w:r>
      <w:r w:rsidR="00DD70D1" w:rsidRPr="00BD7900">
        <w:t>идеи</w:t>
      </w:r>
      <w:r w:rsidR="00BD7900">
        <w:t xml:space="preserve"> </w:t>
      </w:r>
      <w:r w:rsidR="00C17BED" w:rsidRPr="00BD7900">
        <w:t>Министром</w:t>
      </w:r>
      <w:r w:rsidR="00BD7900">
        <w:t xml:space="preserve"> </w:t>
      </w:r>
      <w:r w:rsidR="00C17BED" w:rsidRPr="00BD7900">
        <w:t>по</w:t>
      </w:r>
      <w:r w:rsidR="00BD7900">
        <w:t xml:space="preserve"> </w:t>
      </w:r>
      <w:r w:rsidR="00C17BED" w:rsidRPr="00BD7900">
        <w:t>интеграции</w:t>
      </w:r>
      <w:r w:rsidR="00BD7900">
        <w:t xml:space="preserve"> </w:t>
      </w:r>
      <w:r w:rsidR="00C17BED" w:rsidRPr="00BD7900">
        <w:t>и</w:t>
      </w:r>
      <w:r w:rsidR="00BD7900">
        <w:t xml:space="preserve"> </w:t>
      </w:r>
      <w:r w:rsidR="00C17BED" w:rsidRPr="00BD7900">
        <w:t>макроэкономике</w:t>
      </w:r>
      <w:r w:rsidR="00BD7900">
        <w:t xml:space="preserve"> </w:t>
      </w:r>
      <w:r w:rsidR="00C17BED" w:rsidRPr="00BD7900">
        <w:t>ЕЭК</w:t>
      </w:r>
      <w:r w:rsidR="00BD7900">
        <w:t xml:space="preserve"> </w:t>
      </w:r>
      <w:r w:rsidR="00C17BED" w:rsidRPr="00BD7900">
        <w:t>(ныне</w:t>
      </w:r>
      <w:r w:rsidR="00BD7900">
        <w:t xml:space="preserve"> </w:t>
      </w:r>
      <w:r w:rsidR="00C17BED" w:rsidRPr="00BD7900">
        <w:t>–</w:t>
      </w:r>
      <w:r w:rsidR="00BD7900">
        <w:t xml:space="preserve"> </w:t>
      </w:r>
      <w:r w:rsidR="00DD70D1" w:rsidRPr="00BD7900">
        <w:t>Государственным</w:t>
      </w:r>
      <w:r w:rsidR="00BD7900">
        <w:t xml:space="preserve"> </w:t>
      </w:r>
      <w:r w:rsidR="00DD70D1" w:rsidRPr="00BD7900">
        <w:t>секретарем</w:t>
      </w:r>
      <w:r w:rsidR="00BD7900">
        <w:t xml:space="preserve"> </w:t>
      </w:r>
      <w:r w:rsidR="00DD70D1" w:rsidRPr="00BD7900">
        <w:t>Союзного</w:t>
      </w:r>
      <w:r w:rsidR="00BD7900">
        <w:t xml:space="preserve"> </w:t>
      </w:r>
      <w:r w:rsidR="00DD70D1" w:rsidRPr="00BD7900">
        <w:t>государства</w:t>
      </w:r>
      <w:r w:rsidR="00BD7900">
        <w:t xml:space="preserve"> </w:t>
      </w:r>
      <w:r w:rsidR="00DD70D1" w:rsidRPr="00BD7900">
        <w:t>России</w:t>
      </w:r>
      <w:r w:rsidR="00BD7900">
        <w:t xml:space="preserve"> </w:t>
      </w:r>
      <w:r w:rsidR="00DD70D1" w:rsidRPr="00BD7900">
        <w:t>и</w:t>
      </w:r>
      <w:r w:rsidR="00BD7900">
        <w:t xml:space="preserve"> </w:t>
      </w:r>
      <w:r w:rsidR="00DD70D1" w:rsidRPr="00BD7900">
        <w:t>Беларуси</w:t>
      </w:r>
      <w:r w:rsidR="00C17BED" w:rsidRPr="00BD7900">
        <w:t>)</w:t>
      </w:r>
      <w:r w:rsidR="00A5042E" w:rsidRPr="00BD7900">
        <w:t>,</w:t>
      </w:r>
      <w:r w:rsidR="00BD7900">
        <w:t xml:space="preserve"> </w:t>
      </w:r>
      <w:r w:rsidR="00A5042E" w:rsidRPr="00BD7900">
        <w:t>академиком</w:t>
      </w:r>
      <w:r w:rsidR="00BD7900">
        <w:t xml:space="preserve"> </w:t>
      </w:r>
      <w:r w:rsidR="00A5042E" w:rsidRPr="00BD7900">
        <w:t>РАН</w:t>
      </w:r>
      <w:r w:rsidR="00BD7900">
        <w:t xml:space="preserve"> </w:t>
      </w:r>
      <w:r w:rsidR="00DD70D1" w:rsidRPr="00BD7900">
        <w:t>С.Ю.</w:t>
      </w:r>
      <w:r w:rsidR="00BD7900">
        <w:t xml:space="preserve"> </w:t>
      </w:r>
      <w:r w:rsidR="00DD70D1" w:rsidRPr="00BD7900">
        <w:t>Глазьевым</w:t>
      </w:r>
      <w:r w:rsidR="00BD7900">
        <w:t xml:space="preserve"> </w:t>
      </w:r>
      <w:r w:rsidR="00DD70D1" w:rsidRPr="00BD7900">
        <w:t>было</w:t>
      </w:r>
      <w:r w:rsidR="00BD7900">
        <w:t xml:space="preserve"> </w:t>
      </w:r>
      <w:r w:rsidR="00DD70D1" w:rsidRPr="00BD7900">
        <w:t>уточнено:</w:t>
      </w:r>
      <w:r w:rsidR="00BD7900">
        <w:t xml:space="preserve"> </w:t>
      </w:r>
      <w:r w:rsidR="00DD70D1" w:rsidRPr="00BD7900">
        <w:t>«</w:t>
      </w:r>
      <w:r w:rsidR="0030470D" w:rsidRPr="00BD7900">
        <w:t>П</w:t>
      </w:r>
      <w:r w:rsidR="00111351" w:rsidRPr="00BD7900">
        <w:t>редлагается</w:t>
      </w:r>
      <w:r w:rsidR="00BD7900">
        <w:t xml:space="preserve"> </w:t>
      </w:r>
      <w:r w:rsidR="00111351" w:rsidRPr="00BD7900">
        <w:t>не</w:t>
      </w:r>
      <w:r w:rsidR="00BD7900">
        <w:t xml:space="preserve"> </w:t>
      </w:r>
      <w:r w:rsidR="00111351" w:rsidRPr="00BD7900">
        <w:t>создание</w:t>
      </w:r>
      <w:r w:rsidR="00BD7900">
        <w:t xml:space="preserve"> </w:t>
      </w:r>
      <w:r w:rsidR="00111351" w:rsidRPr="00BD7900">
        <w:t>нового</w:t>
      </w:r>
      <w:r w:rsidR="00BD7900">
        <w:t xml:space="preserve"> </w:t>
      </w:r>
      <w:r w:rsidR="00111351" w:rsidRPr="00BD7900">
        <w:t>института,</w:t>
      </w:r>
      <w:r w:rsidR="00BD7900">
        <w:t xml:space="preserve"> </w:t>
      </w:r>
      <w:r w:rsidR="00111351" w:rsidRPr="00BD7900">
        <w:t>а</w:t>
      </w:r>
      <w:r w:rsidR="00BD7900">
        <w:t xml:space="preserve"> </w:t>
      </w:r>
      <w:r w:rsidR="00111351" w:rsidRPr="00BD7900">
        <w:t>выстраивание</w:t>
      </w:r>
      <w:r w:rsidR="00BD7900">
        <w:t xml:space="preserve"> </w:t>
      </w:r>
      <w:r w:rsidR="00111351" w:rsidRPr="00BD7900">
        <w:t>работы</w:t>
      </w:r>
      <w:r w:rsidR="00BD7900">
        <w:t xml:space="preserve"> </w:t>
      </w:r>
      <w:r w:rsidR="00111351" w:rsidRPr="00BD7900">
        <w:t>на</w:t>
      </w:r>
      <w:r w:rsidR="00BD7900">
        <w:t xml:space="preserve"> </w:t>
      </w:r>
      <w:r w:rsidR="00111351" w:rsidRPr="00BD7900">
        <w:t>основе</w:t>
      </w:r>
      <w:r w:rsidR="00BD7900">
        <w:t xml:space="preserve"> </w:t>
      </w:r>
      <w:r w:rsidR="00111351" w:rsidRPr="00BD7900">
        <w:t>консорциума</w:t>
      </w:r>
      <w:r w:rsidR="00BD7900">
        <w:t xml:space="preserve"> </w:t>
      </w:r>
      <w:r w:rsidR="00111351" w:rsidRPr="00BD7900">
        <w:t>национальных</w:t>
      </w:r>
      <w:r w:rsidR="00BD7900">
        <w:t xml:space="preserve"> </w:t>
      </w:r>
      <w:r w:rsidR="00111351" w:rsidRPr="00BD7900">
        <w:t>агентств</w:t>
      </w:r>
      <w:r w:rsidR="00BD7900">
        <w:t xml:space="preserve"> </w:t>
      </w:r>
      <w:r w:rsidR="00111351" w:rsidRPr="00BD7900">
        <w:t>стратегического</w:t>
      </w:r>
      <w:r w:rsidR="00BD7900">
        <w:t xml:space="preserve"> </w:t>
      </w:r>
      <w:r w:rsidR="00111351" w:rsidRPr="00BD7900">
        <w:t>планирования.</w:t>
      </w:r>
      <w:r w:rsidR="00BD7900">
        <w:t xml:space="preserve"> </w:t>
      </w:r>
      <w:r w:rsidR="00551985" w:rsidRPr="00BD7900">
        <w:t>Целью</w:t>
      </w:r>
      <w:r w:rsidR="00BD7900">
        <w:t xml:space="preserve"> </w:t>
      </w:r>
      <w:r w:rsidR="00551985" w:rsidRPr="00BD7900">
        <w:t>деятельности</w:t>
      </w:r>
      <w:r w:rsidR="00BD7900">
        <w:t xml:space="preserve"> </w:t>
      </w:r>
      <w:r w:rsidR="00551985" w:rsidRPr="00BD7900">
        <w:t>такого</w:t>
      </w:r>
      <w:r w:rsidR="00BD7900">
        <w:t xml:space="preserve"> </w:t>
      </w:r>
      <w:r w:rsidR="00551985" w:rsidRPr="00BD7900">
        <w:t>консорциума</w:t>
      </w:r>
      <w:r w:rsidR="00BD7900">
        <w:t xml:space="preserve"> </w:t>
      </w:r>
      <w:r w:rsidR="00551985" w:rsidRPr="00BD7900">
        <w:t>может</w:t>
      </w:r>
      <w:r w:rsidR="00BD7900">
        <w:t xml:space="preserve"> </w:t>
      </w:r>
      <w:r w:rsidR="00551985" w:rsidRPr="00BD7900">
        <w:t>стать</w:t>
      </w:r>
      <w:r w:rsidR="00BD7900">
        <w:t xml:space="preserve"> </w:t>
      </w:r>
      <w:r w:rsidR="00551985" w:rsidRPr="00BD7900">
        <w:t>выработка</w:t>
      </w:r>
      <w:r w:rsidR="00BD7900">
        <w:t xml:space="preserve"> </w:t>
      </w:r>
      <w:r w:rsidR="00551985" w:rsidRPr="00BD7900">
        <w:t>общей</w:t>
      </w:r>
      <w:r w:rsidR="00BD7900">
        <w:t xml:space="preserve"> </w:t>
      </w:r>
      <w:r w:rsidR="00551985" w:rsidRPr="00BD7900">
        <w:t>методологии</w:t>
      </w:r>
      <w:r w:rsidR="00BD7900">
        <w:t xml:space="preserve"> </w:t>
      </w:r>
      <w:r w:rsidR="00551985" w:rsidRPr="00BD7900">
        <w:t>для</w:t>
      </w:r>
      <w:r w:rsidR="00BD7900">
        <w:t xml:space="preserve"> </w:t>
      </w:r>
      <w:r w:rsidR="00551985" w:rsidRPr="00BD7900">
        <w:t>оценки</w:t>
      </w:r>
      <w:r w:rsidR="00BD7900">
        <w:t xml:space="preserve"> </w:t>
      </w:r>
      <w:r w:rsidR="00551985" w:rsidRPr="00BD7900">
        <w:t>инвестиционных</w:t>
      </w:r>
      <w:r w:rsidR="00BD7900">
        <w:t xml:space="preserve"> </w:t>
      </w:r>
      <w:r w:rsidR="00551985" w:rsidRPr="00BD7900">
        <w:t>проектов,</w:t>
      </w:r>
      <w:r w:rsidR="00BD7900">
        <w:t xml:space="preserve"> </w:t>
      </w:r>
      <w:r w:rsidR="00551985" w:rsidRPr="00BD7900">
        <w:t>подготовка</w:t>
      </w:r>
      <w:r w:rsidR="00BD7900">
        <w:t xml:space="preserve"> </w:t>
      </w:r>
      <w:r w:rsidR="00551985" w:rsidRPr="00BD7900">
        <w:t>рекомендаций</w:t>
      </w:r>
      <w:r w:rsidR="00BD7900">
        <w:t xml:space="preserve"> </w:t>
      </w:r>
      <w:r w:rsidR="00551985" w:rsidRPr="00BD7900">
        <w:t>по</w:t>
      </w:r>
      <w:r w:rsidR="00BD7900">
        <w:t xml:space="preserve"> </w:t>
      </w:r>
      <w:r w:rsidR="00551985" w:rsidRPr="00BD7900">
        <w:t>повышению</w:t>
      </w:r>
      <w:r w:rsidR="00BD7900">
        <w:t xml:space="preserve"> </w:t>
      </w:r>
      <w:r w:rsidR="00551985" w:rsidRPr="00BD7900">
        <w:t>инвестиционной</w:t>
      </w:r>
      <w:r w:rsidR="00BD7900">
        <w:t xml:space="preserve"> </w:t>
      </w:r>
      <w:r w:rsidR="00551985" w:rsidRPr="00BD7900">
        <w:t>привлекательности,</w:t>
      </w:r>
      <w:r w:rsidR="00BD7900">
        <w:t xml:space="preserve"> </w:t>
      </w:r>
      <w:r w:rsidR="00551985" w:rsidRPr="00BD7900">
        <w:t>содействие</w:t>
      </w:r>
      <w:r w:rsidR="00BD7900">
        <w:t xml:space="preserve"> </w:t>
      </w:r>
      <w:r w:rsidR="00551985" w:rsidRPr="00BD7900">
        <w:t>регионам</w:t>
      </w:r>
      <w:r w:rsidR="00BD7900">
        <w:t xml:space="preserve"> </w:t>
      </w:r>
      <w:r w:rsidR="00551985" w:rsidRPr="00BD7900">
        <w:t>в</w:t>
      </w:r>
      <w:r w:rsidR="00BD7900">
        <w:t xml:space="preserve"> </w:t>
      </w:r>
      <w:r w:rsidR="00551985" w:rsidRPr="00BD7900">
        <w:t>привлечении</w:t>
      </w:r>
      <w:r w:rsidR="00BD7900">
        <w:t xml:space="preserve"> </w:t>
      </w:r>
      <w:r w:rsidR="00551985" w:rsidRPr="00BD7900">
        <w:t>инвестиций</w:t>
      </w:r>
      <w:r w:rsidR="00BD7900">
        <w:t xml:space="preserve"> </w:t>
      </w:r>
      <w:r w:rsidR="00551985" w:rsidRPr="00BD7900">
        <w:t>и</w:t>
      </w:r>
      <w:r w:rsidR="00BD7900">
        <w:t xml:space="preserve"> </w:t>
      </w:r>
      <w:r w:rsidR="00551985" w:rsidRPr="00BD7900">
        <w:t>в</w:t>
      </w:r>
      <w:r w:rsidR="00BD7900">
        <w:t xml:space="preserve"> </w:t>
      </w:r>
      <w:r w:rsidR="00551985" w:rsidRPr="00BD7900">
        <w:t>подготовке</w:t>
      </w:r>
      <w:r w:rsidR="00BD7900">
        <w:t xml:space="preserve"> </w:t>
      </w:r>
      <w:r w:rsidR="00551985" w:rsidRPr="00BD7900">
        <w:t>инвестпроектов</w:t>
      </w:r>
      <w:r w:rsidR="00F1604F">
        <w:t>»</w:t>
      </w:r>
      <w:r w:rsidR="008F00D0" w:rsidRPr="00BD7900">
        <w:rPr>
          <w:rStyle w:val="aa"/>
        </w:rPr>
        <w:footnoteReference w:id="24"/>
      </w:r>
      <w:r w:rsidR="00551985" w:rsidRPr="00BD7900">
        <w:t>.</w:t>
      </w:r>
      <w:r w:rsidR="00BD7900">
        <w:t xml:space="preserve"> </w:t>
      </w:r>
      <w:r w:rsidR="00422CF2" w:rsidRPr="00BD7900">
        <w:t>По</w:t>
      </w:r>
      <w:r w:rsidR="00BD7900">
        <w:t xml:space="preserve"> </w:t>
      </w:r>
      <w:r w:rsidR="00422CF2" w:rsidRPr="00BD7900">
        <w:t>мере</w:t>
      </w:r>
      <w:r w:rsidR="00BD7900">
        <w:t xml:space="preserve"> </w:t>
      </w:r>
      <w:r w:rsidR="00422CF2" w:rsidRPr="00BD7900">
        <w:t>накопления</w:t>
      </w:r>
      <w:r w:rsidR="00BD7900">
        <w:t xml:space="preserve"> </w:t>
      </w:r>
      <w:r w:rsidR="00422CF2" w:rsidRPr="00BD7900">
        <w:t>опыта</w:t>
      </w:r>
      <w:r w:rsidR="00BD7900">
        <w:t xml:space="preserve"> </w:t>
      </w:r>
      <w:r w:rsidR="00551985" w:rsidRPr="00BD7900">
        <w:t>в</w:t>
      </w:r>
      <w:r w:rsidR="00BD7900">
        <w:t xml:space="preserve"> </w:t>
      </w:r>
      <w:r w:rsidR="00551985" w:rsidRPr="00BD7900">
        <w:t>дальнейшем</w:t>
      </w:r>
      <w:r w:rsidR="00BD7900">
        <w:t xml:space="preserve"> </w:t>
      </w:r>
      <w:r w:rsidR="00422CF2" w:rsidRPr="00BD7900">
        <w:t>станет</w:t>
      </w:r>
      <w:r w:rsidR="00BD7900">
        <w:t xml:space="preserve"> </w:t>
      </w:r>
      <w:r w:rsidR="00422CF2" w:rsidRPr="00BD7900">
        <w:t>возможной</w:t>
      </w:r>
      <w:r w:rsidR="00BD7900">
        <w:t xml:space="preserve"> </w:t>
      </w:r>
      <w:r w:rsidR="00422CF2" w:rsidRPr="00BD7900">
        <w:t>организация</w:t>
      </w:r>
      <w:r w:rsidR="00BD7900">
        <w:t xml:space="preserve"> </w:t>
      </w:r>
      <w:r w:rsidR="00422CF2" w:rsidRPr="00BD7900">
        <w:t>международного</w:t>
      </w:r>
      <w:r w:rsidR="00BD7900">
        <w:t xml:space="preserve"> </w:t>
      </w:r>
      <w:r w:rsidR="00551985" w:rsidRPr="00BD7900">
        <w:t>института</w:t>
      </w:r>
      <w:r w:rsidR="00BD7900">
        <w:t xml:space="preserve"> </w:t>
      </w:r>
      <w:r w:rsidR="00551985" w:rsidRPr="00BD7900">
        <w:t>развития</w:t>
      </w:r>
      <w:r w:rsidR="00422CF2" w:rsidRPr="00BD7900">
        <w:t>.</w:t>
      </w:r>
      <w:r w:rsidR="00BD7900">
        <w:t xml:space="preserve"> </w:t>
      </w:r>
    </w:p>
    <w:p w:rsidR="00637C7B" w:rsidRPr="00BD7900" w:rsidRDefault="00FF1925" w:rsidP="00BD7900">
      <w:pPr>
        <w:spacing w:line="360" w:lineRule="auto"/>
        <w:ind w:firstLine="709"/>
        <w:contextualSpacing/>
        <w:jc w:val="both"/>
        <w:rPr>
          <w:rFonts w:eastAsiaTheme="minorEastAsia"/>
          <w:lang w:eastAsia="ru-RU"/>
        </w:rPr>
      </w:pPr>
      <w:r w:rsidRPr="00BD7900">
        <w:t>Ключевым</w:t>
      </w:r>
      <w:r w:rsidR="00BD7900">
        <w:t xml:space="preserve"> </w:t>
      </w:r>
      <w:r w:rsidRPr="00BD7900">
        <w:t>вопросом</w:t>
      </w:r>
      <w:r w:rsidR="00BD7900">
        <w:t xml:space="preserve"> </w:t>
      </w:r>
      <w:r w:rsidRPr="00BD7900">
        <w:t>для</w:t>
      </w:r>
      <w:r w:rsidR="00BD7900">
        <w:t xml:space="preserve"> </w:t>
      </w:r>
      <w:r w:rsidRPr="00BD7900">
        <w:t>стран-членов</w:t>
      </w:r>
      <w:r w:rsidR="00BD7900">
        <w:t xml:space="preserve"> </w:t>
      </w:r>
      <w:r w:rsidRPr="00BD7900">
        <w:t>ЕАЭС</w:t>
      </w:r>
      <w:r w:rsidR="00BD7900">
        <w:t xml:space="preserve"> </w:t>
      </w:r>
      <w:r w:rsidRPr="00BD7900">
        <w:t>является</w:t>
      </w:r>
      <w:r w:rsidR="00BD7900">
        <w:t xml:space="preserve"> </w:t>
      </w:r>
      <w:r w:rsidRPr="00BD7900">
        <w:t>проблема</w:t>
      </w:r>
      <w:r w:rsidR="00BD7900">
        <w:t xml:space="preserve"> </w:t>
      </w:r>
      <w:r w:rsidRPr="00BD7900">
        <w:t>нахождения</w:t>
      </w:r>
      <w:r w:rsidR="00BD7900">
        <w:t xml:space="preserve"> </w:t>
      </w:r>
      <w:r w:rsidRPr="00BD7900">
        <w:t>баланса</w:t>
      </w:r>
      <w:r w:rsidR="00BD7900">
        <w:t xml:space="preserve"> </w:t>
      </w:r>
      <w:r w:rsidRPr="00BD7900">
        <w:t>между</w:t>
      </w:r>
      <w:r w:rsidR="00BD7900">
        <w:t xml:space="preserve"> </w:t>
      </w:r>
      <w:r w:rsidRPr="00BD7900">
        <w:t>национальными</w:t>
      </w:r>
      <w:r w:rsidR="00BD7900">
        <w:t xml:space="preserve"> </w:t>
      </w:r>
      <w:r w:rsidRPr="00BD7900">
        <w:t>и</w:t>
      </w:r>
      <w:r w:rsidR="00BD7900">
        <w:t xml:space="preserve"> </w:t>
      </w:r>
      <w:r w:rsidRPr="00BD7900">
        <w:t>наднациональными</w:t>
      </w:r>
      <w:r w:rsidR="00BD7900">
        <w:t xml:space="preserve"> </w:t>
      </w:r>
      <w:r w:rsidRPr="00BD7900">
        <w:t>интересами.</w:t>
      </w:r>
      <w:r w:rsidR="00BD7900">
        <w:t xml:space="preserve"> </w:t>
      </w:r>
      <w:r w:rsidR="00CE491A" w:rsidRPr="00BD7900">
        <w:t>По</w:t>
      </w:r>
      <w:r w:rsidR="00BD7900">
        <w:t xml:space="preserve"> </w:t>
      </w:r>
      <w:r w:rsidR="00CE491A" w:rsidRPr="00BD7900">
        <w:t>мнению</w:t>
      </w:r>
      <w:r w:rsidR="00BD7900">
        <w:t xml:space="preserve"> </w:t>
      </w:r>
      <w:r w:rsidR="00CE491A" w:rsidRPr="00BD7900">
        <w:t>экспертов,</w:t>
      </w:r>
      <w:r w:rsidR="00BD7900">
        <w:t xml:space="preserve"> </w:t>
      </w:r>
      <w:r w:rsidR="00CE491A" w:rsidRPr="00BD7900">
        <w:t>назрела</w:t>
      </w:r>
      <w:r w:rsidR="00BD7900">
        <w:t xml:space="preserve"> </w:t>
      </w:r>
      <w:r w:rsidR="00CE491A" w:rsidRPr="00BD7900">
        <w:t>«</w:t>
      </w:r>
      <w:r w:rsidR="00CE491A" w:rsidRPr="00BD7900">
        <w:rPr>
          <w:rFonts w:eastAsiaTheme="minorEastAsia"/>
          <w:lang w:eastAsia="ru-RU"/>
        </w:rPr>
        <w:t>необходимость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уточнения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отдельных</w:t>
      </w:r>
      <w:r w:rsidR="00BD7900">
        <w:t xml:space="preserve"> </w:t>
      </w:r>
      <w:r w:rsidR="00CE491A" w:rsidRPr="00BD7900">
        <w:rPr>
          <w:rFonts w:eastAsiaTheme="minorEastAsia"/>
          <w:lang w:eastAsia="ru-RU"/>
        </w:rPr>
        <w:t>полномочий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органов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ЕАЭС,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их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роли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процессах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принятия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решений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условиях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высоких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геополитических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рисков</w:t>
      </w:r>
      <w:r w:rsidR="00F1604F">
        <w:rPr>
          <w:rFonts w:eastAsiaTheme="minorEastAsia"/>
          <w:lang w:eastAsia="ru-RU"/>
        </w:rPr>
        <w:t>»</w:t>
      </w:r>
      <w:r w:rsidR="00CE491A" w:rsidRPr="00BD7900">
        <w:rPr>
          <w:rStyle w:val="aa"/>
          <w:rFonts w:eastAsiaTheme="minorEastAsia"/>
          <w:lang w:val="en-US" w:eastAsia="ru-RU"/>
        </w:rPr>
        <w:footnoteReference w:id="25"/>
      </w:r>
      <w:r w:rsidR="00CE491A" w:rsidRPr="00BD7900">
        <w:rPr>
          <w:rFonts w:eastAsiaTheme="minorEastAsia"/>
          <w:lang w:eastAsia="ru-RU"/>
        </w:rPr>
        <w:t>.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Однако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решени</w:t>
      </w:r>
      <w:r w:rsidR="00F1604F">
        <w:rPr>
          <w:rFonts w:eastAsiaTheme="minorEastAsia"/>
          <w:lang w:eastAsia="ru-RU"/>
        </w:rPr>
        <w:t>е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данной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проблемы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наталкива</w:t>
      </w:r>
      <w:r w:rsidR="00F1604F">
        <w:rPr>
          <w:rFonts w:eastAsiaTheme="minorEastAsia"/>
          <w:lang w:eastAsia="ru-RU"/>
        </w:rPr>
        <w:t>е</w:t>
      </w:r>
      <w:r w:rsidR="00CE491A" w:rsidRPr="00BD7900">
        <w:rPr>
          <w:rFonts w:eastAsiaTheme="minorEastAsia"/>
          <w:lang w:eastAsia="ru-RU"/>
        </w:rPr>
        <w:t>тся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на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ограничения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национальных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законодательств.</w:t>
      </w:r>
      <w:r w:rsidR="00BD7900">
        <w:rPr>
          <w:rFonts w:eastAsiaTheme="minorEastAsia"/>
          <w:lang w:eastAsia="ru-RU"/>
        </w:rPr>
        <w:t xml:space="preserve"> </w:t>
      </w:r>
      <w:r w:rsidR="006A1E9C" w:rsidRPr="00BD7900">
        <w:rPr>
          <w:rFonts w:eastAsiaTheme="minorEastAsia"/>
          <w:lang w:eastAsia="ru-RU"/>
        </w:rPr>
        <w:t>Как</w:t>
      </w:r>
      <w:r w:rsidR="00BD7900">
        <w:rPr>
          <w:rFonts w:eastAsiaTheme="minorEastAsia"/>
          <w:lang w:eastAsia="ru-RU"/>
        </w:rPr>
        <w:t xml:space="preserve"> </w:t>
      </w:r>
      <w:r w:rsidR="006A1E9C" w:rsidRPr="00BD7900">
        <w:rPr>
          <w:rFonts w:eastAsiaTheme="minorEastAsia"/>
          <w:lang w:eastAsia="ru-RU"/>
        </w:rPr>
        <w:t>полагают</w:t>
      </w:r>
      <w:r w:rsidR="00BD7900">
        <w:rPr>
          <w:rFonts w:eastAsiaTheme="minorEastAsia"/>
          <w:lang w:eastAsia="ru-RU"/>
        </w:rPr>
        <w:t xml:space="preserve"> </w:t>
      </w:r>
      <w:r w:rsidR="006A1E9C" w:rsidRPr="00BD7900">
        <w:rPr>
          <w:rFonts w:eastAsiaTheme="minorEastAsia"/>
          <w:lang w:eastAsia="ru-RU"/>
        </w:rPr>
        <w:t>правоведы,</w:t>
      </w:r>
      <w:r w:rsidR="00BD7900">
        <w:rPr>
          <w:rFonts w:eastAsiaTheme="minorEastAsia"/>
          <w:lang w:eastAsia="ru-RU"/>
        </w:rPr>
        <w:t xml:space="preserve"> </w:t>
      </w:r>
      <w:r w:rsidR="006A1E9C" w:rsidRPr="00BD7900">
        <w:rPr>
          <w:rFonts w:eastAsiaTheme="minorEastAsia"/>
          <w:lang w:eastAsia="ru-RU"/>
        </w:rPr>
        <w:t>изучение</w:t>
      </w:r>
      <w:r w:rsidR="00BD7900">
        <w:rPr>
          <w:rFonts w:eastAsiaTheme="minorEastAsia"/>
          <w:lang w:eastAsia="ru-RU"/>
        </w:rPr>
        <w:t xml:space="preserve"> </w:t>
      </w:r>
      <w:r w:rsidR="006A1E9C" w:rsidRPr="00BD7900">
        <w:rPr>
          <w:rFonts w:eastAsiaTheme="minorEastAsia"/>
          <w:lang w:eastAsia="ru-RU"/>
        </w:rPr>
        <w:t>актуальных</w:t>
      </w:r>
      <w:r w:rsidR="00BD7900">
        <w:rPr>
          <w:rFonts w:eastAsiaTheme="minorEastAsia"/>
          <w:lang w:eastAsia="ru-RU"/>
        </w:rPr>
        <w:t xml:space="preserve"> </w:t>
      </w:r>
      <w:r w:rsidR="006A1E9C" w:rsidRPr="00BD7900">
        <w:rPr>
          <w:rFonts w:eastAsiaTheme="minorEastAsia"/>
          <w:lang w:eastAsia="ru-RU"/>
        </w:rPr>
        <w:t>вопросов</w:t>
      </w:r>
      <w:r w:rsidR="00BD7900">
        <w:rPr>
          <w:rFonts w:eastAsiaTheme="minorEastAsia"/>
          <w:lang w:eastAsia="ru-RU"/>
        </w:rPr>
        <w:t xml:space="preserve"> </w:t>
      </w:r>
      <w:r w:rsidR="00F1604F">
        <w:rPr>
          <w:rFonts w:eastAsiaTheme="minorEastAsia"/>
          <w:lang w:eastAsia="ru-RU"/>
        </w:rPr>
        <w:t>«</w:t>
      </w:r>
      <w:r w:rsidR="00CE491A" w:rsidRPr="00BD7900">
        <w:rPr>
          <w:rFonts w:eastAsiaTheme="minorEastAsia"/>
          <w:lang w:eastAsia="ru-RU"/>
        </w:rPr>
        <w:t>реформирования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механизма</w:t>
      </w:r>
      <w:r w:rsidR="00BD7900">
        <w:t xml:space="preserve"> </w:t>
      </w:r>
      <w:r w:rsidR="00CE491A" w:rsidRPr="00BD7900">
        <w:rPr>
          <w:rFonts w:eastAsiaTheme="minorEastAsia"/>
          <w:lang w:eastAsia="ru-RU"/>
        </w:rPr>
        <w:t>принятия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наднациональных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решений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ЕАЭС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осложняется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отсутствием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6A1E9C" w:rsidRPr="00BD7900">
        <w:rPr>
          <w:rFonts w:eastAsiaTheme="minorEastAsia"/>
          <w:lang w:eastAsia="ru-RU"/>
        </w:rPr>
        <w:t>международном</w:t>
      </w:r>
      <w:r w:rsidR="00BD7900">
        <w:rPr>
          <w:rFonts w:eastAsiaTheme="minorEastAsia"/>
          <w:lang w:eastAsia="ru-RU"/>
        </w:rPr>
        <w:t xml:space="preserve"> </w:t>
      </w:r>
      <w:r w:rsidR="006A1E9C" w:rsidRPr="00BD7900">
        <w:rPr>
          <w:rFonts w:eastAsiaTheme="minorEastAsia"/>
          <w:lang w:eastAsia="ru-RU"/>
        </w:rPr>
        <w:t>праве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единообразного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определения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понятия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наднациональной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международной</w:t>
      </w:r>
      <w:r w:rsidR="00BD7900">
        <w:rPr>
          <w:rFonts w:eastAsiaTheme="minorEastAsia"/>
          <w:lang w:eastAsia="ru-RU"/>
        </w:rPr>
        <w:t xml:space="preserve"> </w:t>
      </w:r>
      <w:r w:rsidR="00CE491A" w:rsidRPr="00BD7900">
        <w:rPr>
          <w:rFonts w:eastAsiaTheme="minorEastAsia"/>
          <w:lang w:eastAsia="ru-RU"/>
        </w:rPr>
        <w:t>организации</w:t>
      </w:r>
      <w:r w:rsidR="00F1604F">
        <w:rPr>
          <w:rFonts w:eastAsiaTheme="minorEastAsia"/>
          <w:lang w:eastAsia="ru-RU"/>
        </w:rPr>
        <w:t>»</w:t>
      </w:r>
      <w:r w:rsidR="006A1E9C" w:rsidRPr="00BD7900">
        <w:rPr>
          <w:rStyle w:val="aa"/>
          <w:rFonts w:eastAsiaTheme="minorEastAsia"/>
          <w:lang w:val="en-US" w:eastAsia="ru-RU"/>
        </w:rPr>
        <w:footnoteReference w:id="26"/>
      </w:r>
      <w:r w:rsidR="00CE491A" w:rsidRPr="00BD7900">
        <w:rPr>
          <w:rFonts w:eastAsiaTheme="minorEastAsia"/>
          <w:lang w:eastAsia="ru-RU"/>
        </w:rPr>
        <w:t>.</w:t>
      </w:r>
      <w:r w:rsidR="00BD7900">
        <w:rPr>
          <w:rFonts w:eastAsiaTheme="minorEastAsia"/>
          <w:lang w:eastAsia="ru-RU"/>
        </w:rPr>
        <w:t xml:space="preserve"> </w:t>
      </w:r>
      <w:r w:rsidR="00B93C4D" w:rsidRPr="00BD7900">
        <w:rPr>
          <w:rFonts w:eastAsiaTheme="minorEastAsia"/>
          <w:lang w:eastAsia="ru-RU"/>
        </w:rPr>
        <w:t>Дальнейшее</w:t>
      </w:r>
      <w:r w:rsidR="00BD7900">
        <w:rPr>
          <w:rFonts w:eastAsiaTheme="minorEastAsia"/>
          <w:lang w:eastAsia="ru-RU"/>
        </w:rPr>
        <w:t xml:space="preserve"> </w:t>
      </w:r>
      <w:r w:rsidR="00B93C4D" w:rsidRPr="00BD7900">
        <w:rPr>
          <w:rFonts w:eastAsiaTheme="minorEastAsia"/>
          <w:lang w:eastAsia="ru-RU"/>
        </w:rPr>
        <w:t>развитие</w:t>
      </w:r>
      <w:r w:rsidR="00BD7900">
        <w:rPr>
          <w:rFonts w:eastAsiaTheme="minorEastAsia"/>
          <w:lang w:eastAsia="ru-RU"/>
        </w:rPr>
        <w:t xml:space="preserve"> </w:t>
      </w:r>
      <w:r w:rsidR="00B93C4D" w:rsidRPr="00BD7900">
        <w:rPr>
          <w:rFonts w:eastAsiaTheme="minorEastAsia"/>
          <w:lang w:eastAsia="ru-RU"/>
        </w:rPr>
        <w:t>международного</w:t>
      </w:r>
      <w:r w:rsidR="00BD7900">
        <w:rPr>
          <w:rFonts w:eastAsiaTheme="minorEastAsia"/>
          <w:lang w:eastAsia="ru-RU"/>
        </w:rPr>
        <w:t xml:space="preserve"> </w:t>
      </w:r>
      <w:r w:rsidR="00B93C4D" w:rsidRPr="00BD7900">
        <w:rPr>
          <w:rFonts w:eastAsiaTheme="minorEastAsia"/>
          <w:lang w:eastAsia="ru-RU"/>
        </w:rPr>
        <w:t>сотрудничества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наталкивается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на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необходимость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принятия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политических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решений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на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наднациональном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уровне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создания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стройной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системы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наднационального</w:t>
      </w:r>
      <w:r w:rsidR="00BD7900">
        <w:rPr>
          <w:rFonts w:eastAsiaTheme="minorEastAsia"/>
          <w:lang w:eastAsia="ru-RU"/>
        </w:rPr>
        <w:t xml:space="preserve"> </w:t>
      </w:r>
      <w:r w:rsidR="004F0E4F" w:rsidRPr="00BD7900">
        <w:rPr>
          <w:rFonts w:eastAsiaTheme="minorEastAsia"/>
          <w:lang w:eastAsia="ru-RU"/>
        </w:rPr>
        <w:t>регулирования.</w:t>
      </w:r>
      <w:r w:rsidR="00BD7900">
        <w:rPr>
          <w:rFonts w:eastAsiaTheme="minorEastAsia"/>
          <w:lang w:eastAsia="ru-RU"/>
        </w:rPr>
        <w:t xml:space="preserve"> </w:t>
      </w:r>
      <w:r w:rsidR="00C43812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C43812" w:rsidRPr="00BD7900">
        <w:rPr>
          <w:rFonts w:eastAsiaTheme="minorEastAsia"/>
          <w:lang w:eastAsia="ru-RU"/>
        </w:rPr>
        <w:t>рамках</w:t>
      </w:r>
      <w:r w:rsidR="00BD7900">
        <w:rPr>
          <w:rFonts w:eastAsiaTheme="minorEastAsia"/>
          <w:lang w:eastAsia="ru-RU"/>
        </w:rPr>
        <w:t xml:space="preserve"> </w:t>
      </w:r>
      <w:r w:rsidR="00C43812" w:rsidRPr="00BD7900">
        <w:rPr>
          <w:rFonts w:eastAsiaTheme="minorEastAsia"/>
          <w:lang w:eastAsia="ru-RU"/>
        </w:rPr>
        <w:t>ЕАЭС</w:t>
      </w:r>
      <w:r w:rsidR="00BD7900">
        <w:rPr>
          <w:rFonts w:eastAsiaTheme="minorEastAsia"/>
          <w:lang w:eastAsia="ru-RU"/>
        </w:rPr>
        <w:t xml:space="preserve"> </w:t>
      </w:r>
      <w:r w:rsidR="00C43812" w:rsidRPr="00BD7900">
        <w:rPr>
          <w:rFonts w:eastAsiaTheme="minorEastAsia"/>
          <w:lang w:eastAsia="ru-RU"/>
        </w:rPr>
        <w:t>сформировалась</w:t>
      </w:r>
      <w:r w:rsidR="00BD7900">
        <w:rPr>
          <w:rFonts w:eastAsiaTheme="minorEastAsia"/>
          <w:lang w:eastAsia="ru-RU"/>
        </w:rPr>
        <w:t xml:space="preserve"> </w:t>
      </w:r>
      <w:r w:rsidR="00C43812" w:rsidRPr="00BD7900">
        <w:rPr>
          <w:rFonts w:eastAsiaTheme="minorEastAsia"/>
          <w:lang w:eastAsia="ru-RU"/>
        </w:rPr>
        <w:t>потребность</w:t>
      </w:r>
      <w:r w:rsidR="00BD7900">
        <w:rPr>
          <w:rFonts w:eastAsiaTheme="minorEastAsia"/>
          <w:lang w:eastAsia="ru-RU"/>
        </w:rPr>
        <w:t xml:space="preserve"> </w:t>
      </w:r>
      <w:r w:rsidR="00C43812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C43812" w:rsidRPr="00BD7900">
        <w:rPr>
          <w:rFonts w:eastAsiaTheme="minorEastAsia"/>
          <w:lang w:eastAsia="ru-RU"/>
        </w:rPr>
        <w:t>создании</w:t>
      </w:r>
      <w:r w:rsidR="00BD7900">
        <w:rPr>
          <w:rFonts w:eastAsiaTheme="minorEastAsia"/>
          <w:lang w:eastAsia="ru-RU"/>
        </w:rPr>
        <w:t xml:space="preserve"> </w:t>
      </w:r>
      <w:r w:rsidR="007A103A" w:rsidRPr="00BD7900">
        <w:rPr>
          <w:rFonts w:eastAsiaTheme="minorEastAsia"/>
          <w:lang w:eastAsia="ru-RU"/>
        </w:rPr>
        <w:t>именно</w:t>
      </w:r>
      <w:r w:rsidR="00BD7900">
        <w:rPr>
          <w:rFonts w:eastAsiaTheme="minorEastAsia"/>
          <w:lang w:eastAsia="ru-RU"/>
        </w:rPr>
        <w:t xml:space="preserve"> </w:t>
      </w:r>
      <w:r w:rsidR="007A103A" w:rsidRPr="00BD7900">
        <w:rPr>
          <w:rFonts w:eastAsiaTheme="minorEastAsia"/>
          <w:lang w:eastAsia="ru-RU"/>
        </w:rPr>
        <w:t>такой</w:t>
      </w:r>
      <w:r w:rsidR="00BD7900">
        <w:rPr>
          <w:rFonts w:eastAsiaTheme="minorEastAsia"/>
          <w:lang w:eastAsia="ru-RU"/>
        </w:rPr>
        <w:t xml:space="preserve"> </w:t>
      </w:r>
      <w:r w:rsidR="007A103A" w:rsidRPr="00BD7900">
        <w:rPr>
          <w:rFonts w:eastAsiaTheme="minorEastAsia"/>
          <w:lang w:eastAsia="ru-RU"/>
        </w:rPr>
        <w:t>системы</w:t>
      </w:r>
      <w:r w:rsidR="00BD7900">
        <w:rPr>
          <w:rFonts w:eastAsiaTheme="minorEastAsia"/>
          <w:lang w:eastAsia="ru-RU"/>
        </w:rPr>
        <w:t xml:space="preserve"> </w:t>
      </w:r>
      <w:r w:rsidR="007A103A" w:rsidRPr="00BD7900">
        <w:rPr>
          <w:rFonts w:eastAsiaTheme="minorEastAsia"/>
          <w:lang w:eastAsia="ru-RU"/>
        </w:rPr>
        <w:t>правового</w:t>
      </w:r>
      <w:r w:rsidR="00BD7900">
        <w:rPr>
          <w:rFonts w:eastAsiaTheme="minorEastAsia"/>
          <w:lang w:eastAsia="ru-RU"/>
        </w:rPr>
        <w:t xml:space="preserve"> </w:t>
      </w:r>
      <w:r w:rsidR="007A103A" w:rsidRPr="00BD7900">
        <w:rPr>
          <w:rFonts w:eastAsiaTheme="minorEastAsia"/>
          <w:lang w:eastAsia="ru-RU"/>
        </w:rPr>
        <w:t>регулирования</w:t>
      </w:r>
      <w:r w:rsidR="00C43812" w:rsidRPr="00BD7900">
        <w:rPr>
          <w:rFonts w:eastAsiaTheme="minorEastAsia"/>
          <w:lang w:eastAsia="ru-RU"/>
        </w:rPr>
        <w:t>.</w:t>
      </w:r>
    </w:p>
    <w:p w:rsidR="00BA47EB" w:rsidRPr="00BD7900" w:rsidRDefault="00637C7B" w:rsidP="00BD7900">
      <w:pPr>
        <w:spacing w:line="360" w:lineRule="auto"/>
        <w:ind w:firstLine="709"/>
        <w:contextualSpacing/>
        <w:jc w:val="both"/>
        <w:rPr>
          <w:rFonts w:eastAsiaTheme="minorEastAsia"/>
          <w:lang w:eastAsia="ru-RU"/>
        </w:rPr>
      </w:pPr>
      <w:r w:rsidRPr="00BD7900">
        <w:rPr>
          <w:rFonts w:eastAsiaTheme="minorEastAsia"/>
          <w:lang w:eastAsia="ru-RU"/>
        </w:rPr>
        <w:t>Продуктивность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межгосударственного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взаимодействия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может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быть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повышена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посредством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создания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наднационального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механизма,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который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определяется</w:t>
      </w:r>
      <w:r w:rsidR="00BD7900">
        <w:rPr>
          <w:rFonts w:eastAsiaTheme="minorEastAsia"/>
          <w:lang w:eastAsia="ru-RU"/>
        </w:rPr>
        <w:t xml:space="preserve"> </w:t>
      </w:r>
      <w:r w:rsidR="00F1604F">
        <w:rPr>
          <w:rFonts w:eastAsiaTheme="minorEastAsia"/>
          <w:lang w:eastAsia="ru-RU"/>
        </w:rPr>
        <w:t>«</w:t>
      </w:r>
      <w:r w:rsidR="00BA47EB" w:rsidRPr="00BD7900">
        <w:rPr>
          <w:rFonts w:eastAsiaTheme="minorEastAsia"/>
          <w:lang w:eastAsia="ru-RU"/>
        </w:rPr>
        <w:t>как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совокупность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правил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процедур,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порядок/способ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функционирования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экономических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и/или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политических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систем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процессе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их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объединения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рамках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международной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структуры/организации,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одобренный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суверенными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государствами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–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с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их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согласия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–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выходящий</w:t>
      </w:r>
      <w:r w:rsidR="00BD7900">
        <w:rPr>
          <w:rFonts w:eastAsiaTheme="minorEastAsia"/>
          <w:lang w:eastAsia="ru-RU"/>
        </w:rPr>
        <w:t xml:space="preserve"> </w:t>
      </w:r>
      <w:r w:rsidR="00BA47EB" w:rsidRPr="00BD7900">
        <w:rPr>
          <w:rFonts w:eastAsiaTheme="minorEastAsia"/>
          <w:lang w:eastAsia="ru-RU"/>
        </w:rPr>
        <w:t>из-под</w:t>
      </w:r>
      <w:r w:rsidR="00BD7900">
        <w:rPr>
          <w:rFonts w:eastAsiaTheme="minorEastAsia"/>
          <w:lang w:eastAsia="ru-RU"/>
        </w:rPr>
        <w:t xml:space="preserve"> </w:t>
      </w:r>
      <w:r w:rsidR="00A833FC" w:rsidRPr="00BD7900">
        <w:rPr>
          <w:rFonts w:eastAsiaTheme="minorEastAsia"/>
          <w:lang w:eastAsia="ru-RU"/>
        </w:rPr>
        <w:t>национального</w:t>
      </w:r>
      <w:r w:rsidR="00BD7900">
        <w:rPr>
          <w:rFonts w:eastAsiaTheme="minorEastAsia"/>
          <w:lang w:eastAsia="ru-RU"/>
        </w:rPr>
        <w:t xml:space="preserve"> </w:t>
      </w:r>
      <w:r w:rsidR="00A833FC" w:rsidRPr="00BD7900">
        <w:rPr>
          <w:rFonts w:eastAsiaTheme="minorEastAsia"/>
          <w:lang w:eastAsia="ru-RU"/>
        </w:rPr>
        <w:t>контроля</w:t>
      </w:r>
      <w:r w:rsidR="00F1604F">
        <w:rPr>
          <w:rFonts w:eastAsiaTheme="minorEastAsia"/>
          <w:lang w:eastAsia="ru-RU"/>
        </w:rPr>
        <w:t>»</w:t>
      </w:r>
      <w:r w:rsidR="00A833FC" w:rsidRPr="00BD7900">
        <w:rPr>
          <w:rStyle w:val="aa"/>
          <w:rFonts w:eastAsiaTheme="minorEastAsia"/>
          <w:lang w:val="en-US" w:eastAsia="ru-RU"/>
        </w:rPr>
        <w:footnoteReference w:id="27"/>
      </w:r>
      <w:r w:rsidR="00A833FC" w:rsidRPr="00BD7900">
        <w:rPr>
          <w:rFonts w:eastAsiaTheme="minorEastAsia"/>
          <w:lang w:eastAsia="ru-RU"/>
        </w:rPr>
        <w:t>.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Примером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успешно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функционирующей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наднациональной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структуры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подобного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рода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является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интеграционный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механизм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Европейского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союза.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Он</w:t>
      </w:r>
      <w:r w:rsidR="00BD7900">
        <w:rPr>
          <w:rFonts w:eastAsiaTheme="minorEastAsia"/>
          <w:lang w:eastAsia="ru-RU"/>
        </w:rPr>
        <w:t xml:space="preserve"> </w:t>
      </w:r>
      <w:r w:rsidR="00BF14E3" w:rsidRPr="00BD7900">
        <w:rPr>
          <w:rFonts w:eastAsiaTheme="minorEastAsia"/>
          <w:lang w:eastAsia="ru-RU"/>
        </w:rPr>
        <w:t>я</w:t>
      </w:r>
      <w:r w:rsidR="00477445" w:rsidRPr="00BD7900">
        <w:rPr>
          <w:rFonts w:eastAsiaTheme="minorEastAsia"/>
          <w:lang w:eastAsia="ru-RU"/>
        </w:rPr>
        <w:t>вляется</w:t>
      </w:r>
      <w:r w:rsidR="00BD7900">
        <w:rPr>
          <w:rFonts w:eastAsiaTheme="minorEastAsia"/>
          <w:lang w:eastAsia="ru-RU"/>
        </w:rPr>
        <w:t xml:space="preserve"> </w:t>
      </w:r>
      <w:r w:rsidR="00477445" w:rsidRPr="00BD7900">
        <w:rPr>
          <w:rFonts w:eastAsiaTheme="minorEastAsia"/>
          <w:lang w:eastAsia="ru-RU"/>
        </w:rPr>
        <w:t>уникальным</w:t>
      </w:r>
      <w:r w:rsidR="00BD7900">
        <w:rPr>
          <w:rFonts w:eastAsiaTheme="minorEastAsia"/>
          <w:lang w:eastAsia="ru-RU"/>
        </w:rPr>
        <w:t xml:space="preserve"> </w:t>
      </w:r>
      <w:r w:rsidR="00477445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477445" w:rsidRPr="00BD7900">
        <w:rPr>
          <w:rFonts w:eastAsiaTheme="minorEastAsia"/>
          <w:lang w:eastAsia="ru-RU"/>
        </w:rPr>
        <w:t>своем</w:t>
      </w:r>
      <w:r w:rsidR="00BD7900">
        <w:rPr>
          <w:rFonts w:eastAsiaTheme="minorEastAsia"/>
          <w:lang w:eastAsia="ru-RU"/>
        </w:rPr>
        <w:t xml:space="preserve"> </w:t>
      </w:r>
      <w:r w:rsidR="00477445" w:rsidRPr="00BD7900">
        <w:rPr>
          <w:rFonts w:eastAsiaTheme="minorEastAsia"/>
          <w:lang w:eastAsia="ru-RU"/>
        </w:rPr>
        <w:t>роде</w:t>
      </w:r>
      <w:r w:rsidR="00BD7900">
        <w:rPr>
          <w:rFonts w:eastAsiaTheme="minorEastAsia"/>
          <w:lang w:eastAsia="ru-RU"/>
        </w:rPr>
        <w:t xml:space="preserve"> </w:t>
      </w:r>
      <w:r w:rsidR="00BF14E3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рекомендуется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рядом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исследователей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качестве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модели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для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развития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глобальных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институтов</w:t>
      </w:r>
      <w:r w:rsidR="00BF14E3" w:rsidRPr="00BD7900">
        <w:rPr>
          <w:rFonts w:eastAsiaTheme="minorEastAsia"/>
          <w:lang w:eastAsia="ru-RU"/>
        </w:rPr>
        <w:t>,</w:t>
      </w:r>
      <w:r w:rsidR="00BD7900">
        <w:rPr>
          <w:rFonts w:eastAsiaTheme="minorEastAsia"/>
          <w:lang w:eastAsia="ru-RU"/>
        </w:rPr>
        <w:t xml:space="preserve"> </w:t>
      </w:r>
      <w:r w:rsidR="00BF14E3" w:rsidRPr="00BD7900">
        <w:rPr>
          <w:rFonts w:eastAsiaTheme="minorEastAsia"/>
          <w:lang w:eastAsia="ru-RU"/>
        </w:rPr>
        <w:t>поскольку</w:t>
      </w:r>
      <w:r w:rsidR="00BD7900">
        <w:rPr>
          <w:rFonts w:eastAsiaTheme="minorEastAsia"/>
          <w:lang w:eastAsia="ru-RU"/>
        </w:rPr>
        <w:t xml:space="preserve"> </w:t>
      </w:r>
      <w:r w:rsidR="00BF14E3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BF14E3" w:rsidRPr="00BD7900">
        <w:rPr>
          <w:rFonts w:eastAsiaTheme="minorEastAsia"/>
          <w:lang w:eastAsia="ru-RU"/>
        </w:rPr>
        <w:t>принимаемых</w:t>
      </w:r>
      <w:r w:rsidR="00BD7900">
        <w:rPr>
          <w:rFonts w:eastAsiaTheme="minorEastAsia"/>
          <w:lang w:eastAsia="ru-RU"/>
        </w:rPr>
        <w:t xml:space="preserve"> </w:t>
      </w:r>
      <w:r w:rsidR="00BF14E3" w:rsidRPr="00BD7900">
        <w:rPr>
          <w:rFonts w:eastAsiaTheme="minorEastAsia"/>
          <w:lang w:eastAsia="ru-RU"/>
        </w:rPr>
        <w:t>решениях</w:t>
      </w:r>
      <w:r w:rsidR="00BD7900">
        <w:rPr>
          <w:rFonts w:eastAsiaTheme="minorEastAsia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учитываются</w:t>
      </w:r>
      <w:r w:rsidR="00BD7900">
        <w:rPr>
          <w:rFonts w:eastAsiaTheme="minorEastAsia"/>
          <w:iCs/>
          <w:color w:val="000000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интересы</w:t>
      </w:r>
      <w:r w:rsidR="00BD7900">
        <w:rPr>
          <w:rFonts w:eastAsiaTheme="minorEastAsia"/>
          <w:iCs/>
          <w:color w:val="000000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разных</w:t>
      </w:r>
      <w:r w:rsidR="00BD7900">
        <w:rPr>
          <w:rFonts w:eastAsiaTheme="minorEastAsia"/>
          <w:iCs/>
          <w:color w:val="000000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по</w:t>
      </w:r>
      <w:r w:rsidR="00BD7900">
        <w:rPr>
          <w:rFonts w:eastAsiaTheme="minorEastAsia"/>
          <w:iCs/>
          <w:color w:val="000000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величине</w:t>
      </w:r>
      <w:r w:rsidR="00BD7900">
        <w:rPr>
          <w:rFonts w:eastAsiaTheme="minorEastAsia"/>
          <w:iCs/>
          <w:color w:val="000000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и</w:t>
      </w:r>
      <w:r w:rsidR="00BD7900">
        <w:rPr>
          <w:rFonts w:eastAsiaTheme="minorEastAsia"/>
          <w:iCs/>
          <w:color w:val="000000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политическому</w:t>
      </w:r>
      <w:r w:rsidR="00BD7900">
        <w:rPr>
          <w:rFonts w:eastAsiaTheme="minorEastAsia"/>
          <w:iCs/>
          <w:color w:val="000000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весу</w:t>
      </w:r>
      <w:r w:rsidR="00BD7900">
        <w:rPr>
          <w:rFonts w:eastAsiaTheme="minorEastAsia"/>
          <w:iCs/>
          <w:color w:val="000000"/>
          <w:lang w:eastAsia="ru-RU"/>
        </w:rPr>
        <w:t xml:space="preserve"> </w:t>
      </w:r>
      <w:r w:rsidR="00BF14E3" w:rsidRPr="00BD7900">
        <w:rPr>
          <w:rFonts w:eastAsiaTheme="minorEastAsia"/>
          <w:iCs/>
          <w:color w:val="000000"/>
          <w:lang w:eastAsia="ru-RU"/>
        </w:rPr>
        <w:t>стран-членов</w:t>
      </w:r>
      <w:r w:rsidR="00477445" w:rsidRPr="00BD7900">
        <w:rPr>
          <w:rStyle w:val="aa"/>
          <w:rFonts w:eastAsiaTheme="minorEastAsia"/>
          <w:iCs/>
          <w:color w:val="000000"/>
          <w:lang w:val="en-US" w:eastAsia="ru-RU"/>
        </w:rPr>
        <w:footnoteReference w:id="28"/>
      </w:r>
      <w:r w:rsidR="004114F1" w:rsidRPr="00BD7900">
        <w:rPr>
          <w:rFonts w:eastAsiaTheme="minorEastAsia"/>
          <w:lang w:eastAsia="ru-RU"/>
        </w:rPr>
        <w:t>.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настоящее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время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в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рамках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ЕАЭС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формируется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наднациональная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модель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экономического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регулирования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с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совокупностью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совместно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устанавливаемых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принципов</w:t>
      </w:r>
      <w:r w:rsidR="00BD7900">
        <w:rPr>
          <w:rFonts w:eastAsiaTheme="minorEastAsia"/>
          <w:lang w:eastAsia="ru-RU"/>
        </w:rPr>
        <w:t xml:space="preserve"> </w:t>
      </w:r>
      <w:r w:rsidR="00216FA8" w:rsidRPr="00BD7900">
        <w:rPr>
          <w:rFonts w:eastAsiaTheme="minorEastAsia"/>
          <w:lang w:eastAsia="ru-RU"/>
        </w:rPr>
        <w:t>и</w:t>
      </w:r>
      <w:r w:rsidR="00BD7900">
        <w:rPr>
          <w:rFonts w:eastAsiaTheme="minorEastAsia"/>
          <w:lang w:eastAsia="ru-RU"/>
        </w:rPr>
        <w:t xml:space="preserve"> </w:t>
      </w:r>
      <w:r w:rsidR="004114F1" w:rsidRPr="00BD7900">
        <w:rPr>
          <w:rFonts w:eastAsiaTheme="minorEastAsia"/>
          <w:lang w:eastAsia="ru-RU"/>
        </w:rPr>
        <w:t>функций.</w:t>
      </w:r>
    </w:p>
    <w:p w:rsidR="008E5172" w:rsidRPr="00BD7900" w:rsidRDefault="00BD7900" w:rsidP="00BD7900">
      <w:pPr>
        <w:spacing w:line="360" w:lineRule="auto"/>
        <w:ind w:firstLine="709"/>
        <w:contextualSpacing/>
        <w:jc w:val="both"/>
        <w:rPr>
          <w:rFonts w:eastAsiaTheme="minorEastAsia"/>
          <w:b/>
          <w:i/>
          <w:lang w:eastAsia="ru-RU"/>
        </w:rPr>
      </w:pPr>
      <w:r>
        <w:rPr>
          <w:rFonts w:eastAsiaTheme="minorEastAsia"/>
          <w:lang w:eastAsia="ru-RU"/>
        </w:rPr>
        <w:t xml:space="preserve"> </w:t>
      </w:r>
      <w:r w:rsidR="00B008AA" w:rsidRPr="00BD7900">
        <w:rPr>
          <w:rFonts w:eastAsiaTheme="minorEastAsia"/>
          <w:b/>
          <w:i/>
          <w:lang w:eastAsia="ru-RU"/>
        </w:rPr>
        <w:t>Стратегические</w:t>
      </w:r>
      <w:r>
        <w:rPr>
          <w:rFonts w:eastAsiaTheme="minorEastAsia"/>
          <w:b/>
          <w:i/>
          <w:lang w:eastAsia="ru-RU"/>
        </w:rPr>
        <w:t xml:space="preserve"> </w:t>
      </w:r>
      <w:r w:rsidR="00B008AA" w:rsidRPr="00BD7900">
        <w:rPr>
          <w:rFonts w:eastAsiaTheme="minorEastAsia"/>
          <w:b/>
          <w:i/>
          <w:lang w:eastAsia="ru-RU"/>
        </w:rPr>
        <w:t>инвестиционные</w:t>
      </w:r>
      <w:r>
        <w:rPr>
          <w:rFonts w:eastAsiaTheme="minorEastAsia"/>
          <w:b/>
          <w:i/>
          <w:lang w:eastAsia="ru-RU"/>
        </w:rPr>
        <w:t xml:space="preserve"> </w:t>
      </w:r>
      <w:r w:rsidR="00B008AA" w:rsidRPr="00BD7900">
        <w:rPr>
          <w:rFonts w:eastAsiaTheme="minorEastAsia"/>
          <w:b/>
          <w:i/>
          <w:lang w:eastAsia="ru-RU"/>
        </w:rPr>
        <w:t>проекты</w:t>
      </w:r>
      <w:r>
        <w:rPr>
          <w:rFonts w:eastAsiaTheme="minorEastAsia"/>
          <w:b/>
          <w:i/>
          <w:lang w:eastAsia="ru-RU"/>
        </w:rPr>
        <w:t xml:space="preserve"> </w:t>
      </w:r>
      <w:r w:rsidR="00B008AA" w:rsidRPr="00BD7900">
        <w:rPr>
          <w:rFonts w:eastAsiaTheme="minorEastAsia"/>
          <w:b/>
          <w:i/>
          <w:lang w:eastAsia="ru-RU"/>
        </w:rPr>
        <w:t>стран</w:t>
      </w:r>
      <w:r>
        <w:rPr>
          <w:rFonts w:eastAsiaTheme="minorEastAsia"/>
          <w:b/>
          <w:i/>
          <w:lang w:eastAsia="ru-RU"/>
        </w:rPr>
        <w:t xml:space="preserve"> </w:t>
      </w:r>
      <w:r w:rsidR="00B008AA" w:rsidRPr="00BD7900">
        <w:rPr>
          <w:rFonts w:eastAsiaTheme="minorEastAsia"/>
          <w:b/>
          <w:i/>
          <w:lang w:eastAsia="ru-RU"/>
        </w:rPr>
        <w:t>ЕАЭС</w:t>
      </w:r>
    </w:p>
    <w:p w:rsidR="00B4473A" w:rsidRPr="00BD7900" w:rsidRDefault="00DF1CF3" w:rsidP="00BD7900">
      <w:pPr>
        <w:spacing w:line="360" w:lineRule="auto"/>
        <w:ind w:firstLine="709"/>
        <w:contextualSpacing/>
        <w:jc w:val="both"/>
        <w:rPr>
          <w:rFonts w:eastAsiaTheme="minorEastAsia"/>
          <w:lang w:eastAsia="ru-RU"/>
        </w:rPr>
      </w:pPr>
      <w:r w:rsidRPr="00BD7900">
        <w:rPr>
          <w:rFonts w:eastAsiaTheme="minorEastAsia"/>
          <w:lang w:eastAsia="ru-RU"/>
        </w:rPr>
        <w:t>Евразийским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межправительственным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советом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было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дано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поручение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ЕЭК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совместно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со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странами-членами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ЕАЭС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о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разработке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Карты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индустриализации</w:t>
      </w:r>
      <w:r w:rsidR="00BD7900">
        <w:rPr>
          <w:rFonts w:eastAsiaTheme="minorEastAsia"/>
          <w:lang w:eastAsia="ru-RU"/>
        </w:rPr>
        <w:t xml:space="preserve"> </w:t>
      </w:r>
      <w:r w:rsidRPr="00BD7900">
        <w:rPr>
          <w:rFonts w:eastAsiaTheme="minorEastAsia"/>
          <w:lang w:eastAsia="ru-RU"/>
        </w:rPr>
        <w:t>Союза</w:t>
      </w:r>
      <w:r w:rsidRPr="00BD7900">
        <w:rPr>
          <w:rStyle w:val="aa"/>
          <w:rFonts w:eastAsiaTheme="minorEastAsia"/>
          <w:lang w:val="en-US" w:eastAsia="ru-RU"/>
        </w:rPr>
        <w:footnoteReference w:id="29"/>
      </w:r>
      <w:r w:rsidRPr="00BD7900">
        <w:rPr>
          <w:rFonts w:eastAsiaTheme="minorEastAsia"/>
          <w:lang w:eastAsia="ru-RU"/>
        </w:rPr>
        <w:t>.</w:t>
      </w:r>
      <w:r w:rsidR="00BD7900">
        <w:rPr>
          <w:rFonts w:eastAsiaTheme="minorEastAsia"/>
          <w:lang w:eastAsia="ru-RU"/>
        </w:rPr>
        <w:t xml:space="preserve"> </w:t>
      </w:r>
      <w:r w:rsidR="00920296" w:rsidRPr="00BD7900">
        <w:t>На</w:t>
      </w:r>
      <w:r w:rsidR="00BD7900">
        <w:t xml:space="preserve"> </w:t>
      </w:r>
      <w:r w:rsidR="00920296" w:rsidRPr="00BD7900">
        <w:t>основе</w:t>
      </w:r>
      <w:r w:rsidR="00BD7900">
        <w:t xml:space="preserve"> </w:t>
      </w:r>
      <w:r w:rsidR="00920296" w:rsidRPr="00BD7900">
        <w:t>базового</w:t>
      </w:r>
      <w:r w:rsidR="00BD7900">
        <w:t xml:space="preserve"> </w:t>
      </w:r>
      <w:r w:rsidR="00920296" w:rsidRPr="00BD7900">
        <w:t>варианта</w:t>
      </w:r>
      <w:r w:rsidR="00BD7900">
        <w:t xml:space="preserve"> </w:t>
      </w:r>
      <w:r w:rsidR="00920296" w:rsidRPr="00BD7900">
        <w:t>этой</w:t>
      </w:r>
      <w:r w:rsidR="00BD7900">
        <w:t xml:space="preserve"> </w:t>
      </w:r>
      <w:r w:rsidR="00920296" w:rsidRPr="00BD7900">
        <w:t>Карты</w:t>
      </w:r>
      <w:r w:rsidR="008D01DE" w:rsidRPr="00BD7900">
        <w:rPr>
          <w:rStyle w:val="aa"/>
        </w:rPr>
        <w:footnoteReference w:id="30"/>
      </w:r>
      <w:r w:rsidR="00920296" w:rsidRPr="00BD7900">
        <w:t>,</w:t>
      </w:r>
      <w:r w:rsidR="00BD7900">
        <w:t xml:space="preserve"> </w:t>
      </w:r>
      <w:r w:rsidR="00920296" w:rsidRPr="00BD7900">
        <w:t>который</w:t>
      </w:r>
      <w:r w:rsidR="00BD7900">
        <w:t xml:space="preserve"> </w:t>
      </w:r>
      <w:r w:rsidR="00920296" w:rsidRPr="00BD7900">
        <w:t>был</w:t>
      </w:r>
      <w:r w:rsidR="00BD7900">
        <w:t xml:space="preserve"> </w:t>
      </w:r>
      <w:r w:rsidR="00920296" w:rsidRPr="00BD7900">
        <w:t>утвержден</w:t>
      </w:r>
      <w:r w:rsidR="00BD7900">
        <w:t xml:space="preserve"> </w:t>
      </w:r>
      <w:r w:rsidR="00920296" w:rsidRPr="00BD7900">
        <w:t>в</w:t>
      </w:r>
      <w:r w:rsidR="00BD7900">
        <w:t xml:space="preserve"> </w:t>
      </w:r>
      <w:r w:rsidR="00920296" w:rsidRPr="00BD7900">
        <w:t>2021</w:t>
      </w:r>
      <w:r w:rsidR="00BD7900">
        <w:t xml:space="preserve"> </w:t>
      </w:r>
      <w:r w:rsidR="00920296" w:rsidRPr="00BD7900">
        <w:t>году,</w:t>
      </w:r>
      <w:r w:rsidR="00BD7900">
        <w:t xml:space="preserve"> </w:t>
      </w:r>
      <w:r w:rsidR="00920296" w:rsidRPr="00BD7900">
        <w:t>создана</w:t>
      </w:r>
      <w:r w:rsidR="00BD7900">
        <w:t xml:space="preserve"> </w:t>
      </w:r>
      <w:r w:rsidR="008E5172" w:rsidRPr="00BD7900">
        <w:t>Программа</w:t>
      </w:r>
      <w:r w:rsidR="00BD7900">
        <w:t xml:space="preserve"> </w:t>
      </w:r>
      <w:r w:rsidR="008E5172" w:rsidRPr="00BD7900">
        <w:t>Комплексной</w:t>
      </w:r>
      <w:r w:rsidR="00BD7900">
        <w:t xml:space="preserve"> </w:t>
      </w:r>
      <w:r w:rsidR="008E5172" w:rsidRPr="00BD7900">
        <w:t>индустриализации</w:t>
      </w:r>
      <w:r w:rsidR="00BD7900">
        <w:t xml:space="preserve"> </w:t>
      </w:r>
      <w:r w:rsidR="008E5172" w:rsidRPr="00BD7900">
        <w:t>экономик</w:t>
      </w:r>
      <w:r w:rsidR="00BD7900">
        <w:t xml:space="preserve"> </w:t>
      </w:r>
      <w:r w:rsidR="008E5172" w:rsidRPr="00BD7900">
        <w:t>стран</w:t>
      </w:r>
      <w:r w:rsidR="00BD7900">
        <w:t xml:space="preserve"> </w:t>
      </w:r>
      <w:r w:rsidR="008E5172" w:rsidRPr="00BD7900">
        <w:t>ЕАЭС</w:t>
      </w:r>
      <w:r w:rsidR="00920296" w:rsidRPr="00BD7900">
        <w:t>.</w:t>
      </w:r>
      <w:r w:rsidR="00BD7900">
        <w:t xml:space="preserve"> </w:t>
      </w:r>
      <w:r w:rsidR="00920296" w:rsidRPr="00BD7900">
        <w:t>Она</w:t>
      </w:r>
      <w:r w:rsidR="00BD7900">
        <w:t xml:space="preserve"> </w:t>
      </w:r>
      <w:r w:rsidR="008E5172" w:rsidRPr="00BD7900">
        <w:t>охватывает</w:t>
      </w:r>
      <w:r w:rsidR="00BD7900">
        <w:t xml:space="preserve"> </w:t>
      </w:r>
      <w:r w:rsidR="008E5172" w:rsidRPr="00BD7900">
        <w:t>свыше</w:t>
      </w:r>
      <w:r w:rsidR="00BD7900">
        <w:t xml:space="preserve"> </w:t>
      </w:r>
      <w:r w:rsidR="008E5172" w:rsidRPr="00BD7900">
        <w:t>150</w:t>
      </w:r>
      <w:r w:rsidR="00BD7900">
        <w:t xml:space="preserve"> </w:t>
      </w:r>
      <w:r w:rsidR="008E5172" w:rsidRPr="00BD7900">
        <w:t>совместных</w:t>
      </w:r>
      <w:r w:rsidR="00BD7900">
        <w:t xml:space="preserve"> </w:t>
      </w:r>
      <w:r w:rsidR="008E5172" w:rsidRPr="00BD7900">
        <w:t>проектов</w:t>
      </w:r>
      <w:r w:rsidR="00BD7900">
        <w:t xml:space="preserve"> </w:t>
      </w:r>
      <w:r w:rsidR="008E5172" w:rsidRPr="00BD7900">
        <w:t>в</w:t>
      </w:r>
      <w:r w:rsidR="00BD7900">
        <w:t xml:space="preserve"> </w:t>
      </w:r>
      <w:r w:rsidR="008E5172" w:rsidRPr="00BD7900">
        <w:t>25</w:t>
      </w:r>
      <w:r w:rsidR="00BD7900">
        <w:t xml:space="preserve"> </w:t>
      </w:r>
      <w:r w:rsidR="008E5172" w:rsidRPr="00BD7900">
        <w:t>отраслях</w:t>
      </w:r>
      <w:r w:rsidR="00570CC8" w:rsidRPr="00BD7900">
        <w:rPr>
          <w:rStyle w:val="aa"/>
        </w:rPr>
        <w:footnoteReference w:id="31"/>
      </w:r>
      <w:r w:rsidR="008E5172" w:rsidRPr="00BD7900">
        <w:t>.</w:t>
      </w:r>
      <w:r w:rsidR="00BD7900">
        <w:t xml:space="preserve"> </w:t>
      </w:r>
      <w:r w:rsidR="008E5172" w:rsidRPr="00BD7900">
        <w:t>Ее</w:t>
      </w:r>
      <w:r w:rsidR="00BD7900">
        <w:t xml:space="preserve"> </w:t>
      </w:r>
      <w:r w:rsidR="001567EC" w:rsidRPr="00BD7900">
        <w:t>«</w:t>
      </w:r>
      <w:r w:rsidR="008E5172" w:rsidRPr="00BD7900">
        <w:t>главная</w:t>
      </w:r>
      <w:r w:rsidR="00BD7900">
        <w:t xml:space="preserve"> </w:t>
      </w:r>
      <w:r w:rsidR="008E5172" w:rsidRPr="00BD7900">
        <w:t>задача</w:t>
      </w:r>
      <w:r w:rsidR="00BD7900">
        <w:t xml:space="preserve"> </w:t>
      </w:r>
      <w:r w:rsidR="008E5172" w:rsidRPr="00BD7900">
        <w:t>–</w:t>
      </w:r>
      <w:r w:rsidR="00BD7900">
        <w:t xml:space="preserve"> </w:t>
      </w:r>
      <w:r w:rsidR="008E5172" w:rsidRPr="00BD7900">
        <w:t>поэтапное</w:t>
      </w:r>
      <w:r w:rsidR="00BD7900">
        <w:t xml:space="preserve"> </w:t>
      </w:r>
      <w:r w:rsidR="008E5172" w:rsidRPr="00BD7900">
        <w:t>развитие</w:t>
      </w:r>
      <w:r w:rsidR="00BD7900">
        <w:t xml:space="preserve"> </w:t>
      </w:r>
      <w:r w:rsidR="008E5172" w:rsidRPr="00BD7900">
        <w:t>сырьевого</w:t>
      </w:r>
      <w:r w:rsidR="00BD7900">
        <w:t xml:space="preserve"> </w:t>
      </w:r>
      <w:r w:rsidR="008E5172" w:rsidRPr="00BD7900">
        <w:t>и</w:t>
      </w:r>
      <w:r w:rsidR="00BD7900">
        <w:t xml:space="preserve"> </w:t>
      </w:r>
      <w:r w:rsidR="008E5172" w:rsidRPr="00BD7900">
        <w:t>технологического</w:t>
      </w:r>
      <w:r w:rsidR="00BD7900">
        <w:t xml:space="preserve"> </w:t>
      </w:r>
      <w:r w:rsidR="008E5172" w:rsidRPr="00BD7900">
        <w:t>импортозамещения</w:t>
      </w:r>
      <w:r w:rsidR="00BD7900">
        <w:t xml:space="preserve"> </w:t>
      </w:r>
      <w:r w:rsidR="008E5172" w:rsidRPr="00BD7900">
        <w:t>в</w:t>
      </w:r>
      <w:r w:rsidR="00BD7900">
        <w:t xml:space="preserve"> </w:t>
      </w:r>
      <w:r w:rsidR="008E5172" w:rsidRPr="00BD7900">
        <w:t>основных</w:t>
      </w:r>
      <w:r w:rsidR="00BD7900">
        <w:t xml:space="preserve"> </w:t>
      </w:r>
      <w:r w:rsidR="008E5172" w:rsidRPr="00BD7900">
        <w:t>промышленных</w:t>
      </w:r>
      <w:r w:rsidR="00BD7900">
        <w:t xml:space="preserve"> </w:t>
      </w:r>
      <w:r w:rsidR="008E5172" w:rsidRPr="00BD7900">
        <w:t>и</w:t>
      </w:r>
      <w:r w:rsidR="00BD7900">
        <w:t xml:space="preserve"> </w:t>
      </w:r>
      <w:r w:rsidR="008E5172" w:rsidRPr="00BD7900">
        <w:t>сельскохозяйственных</w:t>
      </w:r>
      <w:r w:rsidR="00BD7900">
        <w:t xml:space="preserve"> </w:t>
      </w:r>
      <w:r w:rsidR="008E5172" w:rsidRPr="00BD7900">
        <w:t>отраслях,</w:t>
      </w:r>
      <w:r w:rsidR="00BD7900">
        <w:t xml:space="preserve"> </w:t>
      </w:r>
      <w:r w:rsidR="008E5172" w:rsidRPr="00BD7900">
        <w:t>энергетике,</w:t>
      </w:r>
      <w:r w:rsidR="00BD7900">
        <w:t xml:space="preserve"> </w:t>
      </w:r>
      <w:r w:rsidR="008E5172" w:rsidRPr="00BD7900">
        <w:t>транспортной</w:t>
      </w:r>
      <w:r w:rsidR="00BD7900">
        <w:t xml:space="preserve"> </w:t>
      </w:r>
      <w:r w:rsidR="008E5172" w:rsidRPr="00BD7900">
        <w:t>инфраструктуре</w:t>
      </w:r>
      <w:r w:rsidR="00BD7900">
        <w:t xml:space="preserve"> </w:t>
      </w:r>
      <w:r w:rsidR="008E5172" w:rsidRPr="00BD7900">
        <w:t>стран</w:t>
      </w:r>
      <w:r w:rsidR="00BD7900">
        <w:t xml:space="preserve"> </w:t>
      </w:r>
      <w:r w:rsidR="008E5172" w:rsidRPr="00BD7900">
        <w:t>ЕАЭС</w:t>
      </w:r>
      <w:r w:rsidR="006135A5" w:rsidRPr="00BD7900">
        <w:t>.</w:t>
      </w:r>
      <w:r w:rsidR="00BD7900">
        <w:t xml:space="preserve"> </w:t>
      </w:r>
      <w:r w:rsidR="006135A5" w:rsidRPr="00BD7900">
        <w:t>Карта</w:t>
      </w:r>
      <w:r w:rsidR="00BD7900">
        <w:t xml:space="preserve"> </w:t>
      </w:r>
      <w:r w:rsidR="006135A5" w:rsidRPr="00BD7900">
        <w:t>индустриализации</w:t>
      </w:r>
      <w:r w:rsidR="00BD7900">
        <w:t xml:space="preserve"> </w:t>
      </w:r>
      <w:r w:rsidR="006135A5" w:rsidRPr="00BD7900">
        <w:t>содержит</w:t>
      </w:r>
      <w:r w:rsidR="00BD7900">
        <w:t xml:space="preserve"> </w:t>
      </w:r>
      <w:r w:rsidR="006135A5" w:rsidRPr="00BD7900">
        <w:t>669</w:t>
      </w:r>
      <w:r w:rsidR="00BD7900">
        <w:t xml:space="preserve"> </w:t>
      </w:r>
      <w:r w:rsidR="006135A5" w:rsidRPr="00BD7900">
        <w:t>технологических</w:t>
      </w:r>
      <w:r w:rsidR="00BD7900">
        <w:t xml:space="preserve"> </w:t>
      </w:r>
      <w:r w:rsidR="006135A5" w:rsidRPr="00BD7900">
        <w:t>направлений</w:t>
      </w:r>
      <w:r w:rsidR="00BD7900">
        <w:t xml:space="preserve"> </w:t>
      </w:r>
      <w:r w:rsidR="006135A5" w:rsidRPr="00BD7900">
        <w:t>в</w:t>
      </w:r>
      <w:r w:rsidR="00BD7900">
        <w:t xml:space="preserve"> </w:t>
      </w:r>
      <w:r w:rsidR="006135A5" w:rsidRPr="00BD7900">
        <w:t>30</w:t>
      </w:r>
      <w:r w:rsidR="00BD7900">
        <w:t xml:space="preserve"> </w:t>
      </w:r>
      <w:r w:rsidR="006135A5" w:rsidRPr="00BD7900">
        <w:t>отраслях</w:t>
      </w:r>
      <w:r w:rsidR="00BD7900">
        <w:t xml:space="preserve"> </w:t>
      </w:r>
      <w:r w:rsidR="006135A5" w:rsidRPr="00BD7900">
        <w:t>промышленности,</w:t>
      </w:r>
      <w:r w:rsidR="00BD7900">
        <w:t xml:space="preserve"> </w:t>
      </w:r>
      <w:r w:rsidR="006135A5" w:rsidRPr="00BD7900">
        <w:t>по</w:t>
      </w:r>
      <w:r w:rsidR="00BD7900">
        <w:t xml:space="preserve"> </w:t>
      </w:r>
      <w:r w:rsidR="006135A5" w:rsidRPr="00BD7900">
        <w:t>которым</w:t>
      </w:r>
      <w:r w:rsidR="00BD7900">
        <w:t xml:space="preserve"> </w:t>
      </w:r>
      <w:r w:rsidR="006135A5" w:rsidRPr="00BD7900">
        <w:t>либо</w:t>
      </w:r>
      <w:r w:rsidR="00BD7900">
        <w:t xml:space="preserve"> </w:t>
      </w:r>
      <w:r w:rsidR="006135A5" w:rsidRPr="00BD7900">
        <w:t>уже</w:t>
      </w:r>
      <w:r w:rsidR="00BD7900">
        <w:t xml:space="preserve"> </w:t>
      </w:r>
      <w:r w:rsidR="006135A5" w:rsidRPr="00BD7900">
        <w:t>налажено</w:t>
      </w:r>
      <w:r w:rsidR="00BD7900">
        <w:t xml:space="preserve"> </w:t>
      </w:r>
      <w:r w:rsidR="006135A5" w:rsidRPr="00BD7900">
        <w:t>производство</w:t>
      </w:r>
      <w:r w:rsidR="00BD7900">
        <w:t xml:space="preserve"> </w:t>
      </w:r>
      <w:r w:rsidR="006135A5" w:rsidRPr="00BD7900">
        <w:t>предприят</w:t>
      </w:r>
      <w:r w:rsidR="00784FBA" w:rsidRPr="00BD7900">
        <w:t>иями</w:t>
      </w:r>
      <w:r w:rsidR="00BD7900">
        <w:t xml:space="preserve"> </w:t>
      </w:r>
      <w:r w:rsidR="00784FBA" w:rsidRPr="00BD7900">
        <w:t>Союза,</w:t>
      </w:r>
      <w:r w:rsidR="00BD7900">
        <w:t xml:space="preserve"> </w:t>
      </w:r>
      <w:r w:rsidR="00784FBA" w:rsidRPr="00BD7900">
        <w:t>либо</w:t>
      </w:r>
      <w:r w:rsidR="00BD7900">
        <w:t xml:space="preserve"> </w:t>
      </w:r>
      <w:r w:rsidR="00784FBA" w:rsidRPr="00BD7900">
        <w:t>имеется</w:t>
      </w:r>
      <w:r w:rsidR="00BD7900">
        <w:t xml:space="preserve"> </w:t>
      </w:r>
      <w:r w:rsidR="00784FBA" w:rsidRPr="00BD7900">
        <w:t>производств</w:t>
      </w:r>
      <w:r w:rsidR="006135A5" w:rsidRPr="00BD7900">
        <w:t>енный</w:t>
      </w:r>
      <w:r w:rsidR="00BD7900">
        <w:t xml:space="preserve"> </w:t>
      </w:r>
      <w:r w:rsidR="006135A5" w:rsidRPr="00BD7900">
        <w:t>потенциал</w:t>
      </w:r>
      <w:r w:rsidR="00BD7900">
        <w:t xml:space="preserve"> </w:t>
      </w:r>
      <w:r w:rsidR="006135A5" w:rsidRPr="00BD7900">
        <w:t>для</w:t>
      </w:r>
      <w:r w:rsidR="00BD7900">
        <w:t xml:space="preserve"> </w:t>
      </w:r>
      <w:r w:rsidR="006135A5" w:rsidRPr="00BD7900">
        <w:t>этого</w:t>
      </w:r>
      <w:r w:rsidR="001567EC" w:rsidRPr="00BD7900">
        <w:t>»</w:t>
      </w:r>
      <w:r w:rsidR="008E5172" w:rsidRPr="00BD7900">
        <w:rPr>
          <w:rStyle w:val="aa"/>
        </w:rPr>
        <w:footnoteReference w:id="32"/>
      </w:r>
      <w:r w:rsidR="008E5172" w:rsidRPr="00BD7900">
        <w:t>.</w:t>
      </w:r>
      <w:r w:rsidR="00BD7900">
        <w:t xml:space="preserve"> </w:t>
      </w:r>
      <w:r w:rsidR="00B4473A" w:rsidRPr="00BD7900">
        <w:t>Крупнейшие</w:t>
      </w:r>
      <w:r w:rsidR="00BD7900">
        <w:t xml:space="preserve"> </w:t>
      </w:r>
      <w:r w:rsidR="00B4473A" w:rsidRPr="00BD7900">
        <w:t>инвестиционные</w:t>
      </w:r>
      <w:r w:rsidR="00BD7900">
        <w:t xml:space="preserve"> </w:t>
      </w:r>
      <w:r w:rsidR="00B4473A" w:rsidRPr="00BD7900">
        <w:t>проекты,</w:t>
      </w:r>
      <w:r w:rsidR="00BD7900">
        <w:t xml:space="preserve"> </w:t>
      </w:r>
      <w:r w:rsidR="00B4473A" w:rsidRPr="00BD7900">
        <w:t>реализуемые</w:t>
      </w:r>
      <w:r w:rsidR="00BD7900">
        <w:t xml:space="preserve"> </w:t>
      </w:r>
      <w:r w:rsidR="00B4473A" w:rsidRPr="00BD7900">
        <w:t>в</w:t>
      </w:r>
      <w:r w:rsidR="00BD7900">
        <w:t xml:space="preserve"> </w:t>
      </w:r>
      <w:r w:rsidR="00B4473A" w:rsidRPr="00BD7900">
        <w:t>странах</w:t>
      </w:r>
      <w:r w:rsidR="00BD7900">
        <w:t xml:space="preserve"> </w:t>
      </w:r>
      <w:r w:rsidR="00B4473A" w:rsidRPr="00BD7900">
        <w:t>ЕАЭС,</w:t>
      </w:r>
      <w:r w:rsidR="00BD7900">
        <w:t xml:space="preserve"> </w:t>
      </w:r>
      <w:r w:rsidR="00B4473A" w:rsidRPr="00BD7900">
        <w:t>представлены</w:t>
      </w:r>
      <w:r w:rsidR="00BD7900">
        <w:t xml:space="preserve"> </w:t>
      </w:r>
      <w:r w:rsidR="00B4473A" w:rsidRPr="00BD7900">
        <w:t>в</w:t>
      </w:r>
      <w:r w:rsidR="00BD7900">
        <w:t xml:space="preserve"> </w:t>
      </w:r>
      <w:r w:rsidR="00B4473A" w:rsidRPr="00BD7900">
        <w:t>табл</w:t>
      </w:r>
      <w:r w:rsidR="00F1604F">
        <w:t>. 1</w:t>
      </w:r>
      <w:r w:rsidR="00B4473A" w:rsidRPr="00BD7900">
        <w:t>.</w:t>
      </w:r>
    </w:p>
    <w:p w:rsidR="00B4473A" w:rsidRPr="00BD7900" w:rsidRDefault="00B4473A" w:rsidP="00F1604F">
      <w:pPr>
        <w:spacing w:line="360" w:lineRule="auto"/>
        <w:ind w:firstLine="709"/>
        <w:contextualSpacing/>
        <w:jc w:val="right"/>
      </w:pPr>
      <w:r w:rsidRPr="00BD7900">
        <w:t>Таблица</w:t>
      </w:r>
      <w:r w:rsidR="00F1604F">
        <w:t xml:space="preserve"> 1</w:t>
      </w:r>
    </w:p>
    <w:p w:rsidR="00B4473A" w:rsidRPr="00BD7900" w:rsidRDefault="00B4473A" w:rsidP="00BD7900">
      <w:pPr>
        <w:spacing w:line="360" w:lineRule="auto"/>
        <w:ind w:firstLine="709"/>
        <w:contextualSpacing/>
        <w:jc w:val="both"/>
      </w:pPr>
      <w:r w:rsidRPr="00BD7900">
        <w:t>Крупнейшие</w:t>
      </w:r>
      <w:r w:rsidR="00BD7900">
        <w:t xml:space="preserve"> </w:t>
      </w:r>
      <w:r w:rsidRPr="00BD7900">
        <w:t>инвестиционные</w:t>
      </w:r>
      <w:r w:rsidR="00BD7900">
        <w:t xml:space="preserve"> </w:t>
      </w:r>
      <w:r w:rsidRPr="00BD7900">
        <w:t>проекты</w:t>
      </w:r>
      <w:r w:rsidR="00BD7900">
        <w:t xml:space="preserve"> </w:t>
      </w:r>
      <w:r w:rsidRPr="00BD7900">
        <w:t>ЕАЭС</w:t>
      </w:r>
      <w:r w:rsidR="005254C0" w:rsidRPr="00BD7900">
        <w:t>*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9"/>
        <w:gridCol w:w="1559"/>
        <w:gridCol w:w="1559"/>
        <w:gridCol w:w="1701"/>
        <w:gridCol w:w="1701"/>
      </w:tblGrid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Инвестор/соинвестор/инициатор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проекта</w:t>
            </w:r>
            <w:r w:rsidR="00BD7900">
              <w:rPr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Срок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реализации,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Регион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Сумма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инвестиций,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млрд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рублей</w:t>
            </w: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</w:tcPr>
          <w:p w:rsidR="00B4473A" w:rsidRPr="00BD7900" w:rsidRDefault="00B4473A" w:rsidP="00F1604F">
            <w:pPr>
              <w:pStyle w:val="af3"/>
              <w:rPr>
                <w:b/>
              </w:rPr>
            </w:pPr>
            <w:r w:rsidRPr="00BD7900">
              <w:rPr>
                <w:b/>
              </w:rPr>
              <w:t>Российская</w:t>
            </w:r>
            <w:r w:rsidR="00BD7900">
              <w:rPr>
                <w:b/>
              </w:rPr>
              <w:t xml:space="preserve"> </w:t>
            </w:r>
            <w:r w:rsidRPr="00BD7900">
              <w:rPr>
                <w:b/>
              </w:rPr>
              <w:t>Федерация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1.</w:t>
            </w:r>
            <w:r w:rsidR="00BD7900">
              <w:t xml:space="preserve"> </w:t>
            </w:r>
            <w:r w:rsidRPr="00BD7900">
              <w:t>Освоение</w:t>
            </w:r>
            <w:r w:rsidR="00BD7900">
              <w:t xml:space="preserve"> </w:t>
            </w:r>
            <w:r w:rsidRPr="00BD7900">
              <w:t>месторождений</w:t>
            </w:r>
            <w:r w:rsidR="00BD7900">
              <w:t xml:space="preserve"> </w:t>
            </w:r>
            <w:r w:rsidRPr="00BD7900">
              <w:t>проекта</w:t>
            </w:r>
            <w:r w:rsidR="00BD7900">
              <w:t xml:space="preserve"> </w:t>
            </w:r>
            <w:r w:rsidRPr="00BD7900">
              <w:t>«Сахалин</w:t>
            </w:r>
            <w:r w:rsidR="00BD7900">
              <w:t xml:space="preserve"> </w:t>
            </w:r>
            <w:r w:rsidRPr="00BD7900">
              <w:t>2»</w:t>
            </w:r>
          </w:p>
        </w:tc>
        <w:tc>
          <w:tcPr>
            <w:tcW w:w="1559" w:type="dxa"/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ПАО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«Газпром»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2009-2026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  <w:tc>
          <w:tcPr>
            <w:tcW w:w="1701" w:type="dxa"/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Сахалинская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область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  <w:tc>
          <w:tcPr>
            <w:tcW w:w="1701" w:type="dxa"/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1700,0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  <w:rPr>
                <w:b/>
              </w:rPr>
            </w:pPr>
            <w:r w:rsidRPr="00BD7900">
              <w:t>2.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объектов</w:t>
            </w:r>
            <w:r w:rsidR="00BD7900">
              <w:t xml:space="preserve"> </w:t>
            </w:r>
            <w:r w:rsidRPr="00BD7900">
              <w:t>Восточной</w:t>
            </w:r>
            <w:r w:rsidR="00BD7900">
              <w:t xml:space="preserve"> </w:t>
            </w:r>
            <w:r w:rsidRPr="00BD7900">
              <w:t>нефтехимической</w:t>
            </w:r>
            <w:r w:rsidR="00BD7900">
              <w:rPr>
                <w:b/>
              </w:rPr>
              <w:t xml:space="preserve"> </w:t>
            </w:r>
            <w:r w:rsidRPr="00BD7900">
              <w:t>компании</w:t>
            </w:r>
          </w:p>
          <w:p w:rsidR="00B4473A" w:rsidRPr="00BD7900" w:rsidRDefault="00B4473A" w:rsidP="00F1604F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«Роснефть»,</w:t>
            </w:r>
            <w:r w:rsidR="00BD7900">
              <w:t xml:space="preserve"> </w:t>
            </w:r>
            <w:r w:rsidRPr="00BD7900">
              <w:t>АО</w:t>
            </w:r>
            <w:r w:rsidR="00BD7900">
              <w:t xml:space="preserve"> </w:t>
            </w:r>
            <w:r w:rsidRPr="00BD7900">
              <w:t>«Восточная</w:t>
            </w:r>
            <w:r w:rsidR="00BD7900">
              <w:t xml:space="preserve"> </w:t>
            </w:r>
            <w:r w:rsidRPr="00BD7900">
              <w:t>нефтехимическая</w:t>
            </w:r>
            <w:r w:rsidR="00BD7900">
              <w:t xml:space="preserve"> </w:t>
            </w:r>
            <w:r w:rsidRPr="00BD7900">
              <w:t>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2018-2022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Приморский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край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796,0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  <w:rPr>
                <w:b/>
              </w:rPr>
            </w:pPr>
            <w:r w:rsidRPr="00BD7900">
              <w:t>3.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комплекса</w:t>
            </w:r>
            <w:r w:rsidR="00BD7900">
              <w:t xml:space="preserve"> </w:t>
            </w:r>
            <w:r w:rsidRPr="00BD7900">
              <w:t>по</w:t>
            </w:r>
            <w:r w:rsidR="00BD7900">
              <w:t xml:space="preserve"> </w:t>
            </w:r>
            <w:r w:rsidRPr="00BD7900">
              <w:t>производству</w:t>
            </w:r>
            <w:r w:rsidR="00BD7900">
              <w:t xml:space="preserve"> </w:t>
            </w:r>
            <w:r w:rsidRPr="00BD7900">
              <w:t>минеральных</w:t>
            </w:r>
            <w:r w:rsidR="00BD7900">
              <w:t xml:space="preserve"> </w:t>
            </w:r>
            <w:r w:rsidRPr="00BD7900">
              <w:t>удобрений</w:t>
            </w:r>
            <w:r w:rsidR="00BD7900">
              <w:t xml:space="preserve"> </w:t>
            </w:r>
            <w:r w:rsidRPr="00BD7900">
              <w:t>в</w:t>
            </w:r>
            <w:r w:rsidR="00BD7900">
              <w:t xml:space="preserve"> </w:t>
            </w:r>
            <w:r w:rsidRPr="00BD7900">
              <w:t>Приморском</w:t>
            </w:r>
            <w:r w:rsidR="00BD7900">
              <w:t xml:space="preserve"> </w:t>
            </w:r>
            <w:r w:rsidRPr="00BD7900">
              <w:t>крае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ЗАО</w:t>
            </w:r>
            <w:r w:rsidR="00BD7900">
              <w:t xml:space="preserve"> </w:t>
            </w:r>
            <w:r w:rsidRPr="00BD7900">
              <w:t>«Находкинский</w:t>
            </w:r>
            <w:r w:rsidR="00BD7900">
              <w:t xml:space="preserve"> </w:t>
            </w:r>
            <w:r w:rsidRPr="00BD7900">
              <w:t>завод</w:t>
            </w:r>
            <w:r w:rsidR="00BD7900">
              <w:t xml:space="preserve"> </w:t>
            </w:r>
            <w:r w:rsidRPr="00BD7900">
              <w:t>минеральных</w:t>
            </w:r>
            <w:r w:rsidR="00BD7900">
              <w:t xml:space="preserve"> </w:t>
            </w:r>
            <w:r w:rsidRPr="00BD7900">
              <w:t>удобрений»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2019-2023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Приморский</w:t>
            </w:r>
            <w:r w:rsidR="00BD7900">
              <w:t xml:space="preserve"> </w:t>
            </w:r>
            <w:r w:rsidRPr="00BD7900">
              <w:t>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D7900" w:rsidP="00F1604F">
            <w:pPr>
              <w:pStyle w:val="af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B4473A" w:rsidRPr="00BD7900">
              <w:rPr>
                <w:shd w:val="clear" w:color="auto" w:fill="FFFFFF"/>
              </w:rPr>
              <w:t>445,0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</w:pPr>
            <w:r w:rsidRPr="00BD7900">
              <w:t>4.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железнодорожного</w:t>
            </w:r>
            <w:r w:rsidR="00BD7900">
              <w:t xml:space="preserve"> </w:t>
            </w:r>
            <w:r w:rsidRPr="00BD7900">
              <w:t>Северного</w:t>
            </w:r>
            <w:r w:rsidR="00BD7900">
              <w:t xml:space="preserve"> </w:t>
            </w:r>
            <w:r w:rsidRPr="00BD7900">
              <w:t>широтного</w:t>
            </w:r>
            <w:r w:rsidR="00BD7900">
              <w:t xml:space="preserve"> </w:t>
            </w:r>
            <w:r w:rsidRPr="00BD7900">
              <w:t>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ООО</w:t>
            </w:r>
            <w:r w:rsidR="00BD7900">
              <w:t xml:space="preserve"> </w:t>
            </w:r>
            <w:r w:rsidRPr="00BD7900">
              <w:t>«СШХ»,</w:t>
            </w:r>
            <w:r w:rsidR="00BD7900">
              <w:t xml:space="preserve"> </w:t>
            </w:r>
            <w:r w:rsidRPr="00BD7900">
              <w:t>ОАО</w:t>
            </w:r>
            <w:r w:rsidR="00BD7900">
              <w:t xml:space="preserve"> </w:t>
            </w:r>
            <w:r w:rsidRPr="00BD7900">
              <w:t>«РЖД»,</w:t>
            </w:r>
            <w:r w:rsidR="00BD7900">
              <w:t xml:space="preserve"> </w:t>
            </w:r>
            <w:r w:rsidRPr="00BD7900">
              <w:t>ПАО</w:t>
            </w:r>
            <w:r w:rsidR="00BD7900">
              <w:t xml:space="preserve"> </w:t>
            </w:r>
            <w:r w:rsidRPr="00BD7900">
              <w:t>«Газпром»,</w:t>
            </w:r>
            <w:r w:rsidR="00BD7900">
              <w:t xml:space="preserve"> </w:t>
            </w:r>
            <w:r w:rsidRPr="00BD7900">
              <w:t>Правительство</w:t>
            </w:r>
            <w:r w:rsidR="00BD7900">
              <w:t xml:space="preserve"> </w:t>
            </w:r>
            <w:r w:rsidRPr="00BD7900">
              <w:t>ЯНАО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2018-2023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Ямало-Ненецкий</w:t>
            </w:r>
            <w:r w:rsidR="00BD7900">
              <w:t xml:space="preserve"> </w:t>
            </w:r>
            <w:r w:rsidRPr="00BD7900">
              <w:t>автономный</w:t>
            </w:r>
            <w:r w:rsidR="00BD7900">
              <w:t xml:space="preserve"> </w:t>
            </w:r>
            <w:r w:rsidRPr="00BD7900">
              <w:t>округ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D7900" w:rsidP="00F1604F">
            <w:pPr>
              <w:pStyle w:val="af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B4473A" w:rsidRPr="00BD7900">
              <w:rPr>
                <w:shd w:val="clear" w:color="auto" w:fill="FFFFFF"/>
              </w:rPr>
              <w:t>236,7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</w:pPr>
            <w:r w:rsidRPr="00BD7900">
              <w:t>5.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комплекса</w:t>
            </w:r>
            <w:r w:rsidR="00BD7900">
              <w:t xml:space="preserve"> </w:t>
            </w:r>
            <w:r w:rsidRPr="00BD7900">
              <w:t>по</w:t>
            </w:r>
            <w:r w:rsidR="00BD7900">
              <w:t xml:space="preserve"> </w:t>
            </w:r>
            <w:r w:rsidRPr="00BD7900">
              <w:t>производству</w:t>
            </w:r>
            <w:r w:rsidR="00BD7900">
              <w:t xml:space="preserve"> </w:t>
            </w:r>
            <w:r w:rsidRPr="00BD7900">
              <w:t>метанола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ОАО</w:t>
            </w:r>
            <w:r w:rsidR="00BD7900">
              <w:t xml:space="preserve"> </w:t>
            </w:r>
            <w:r w:rsidRPr="00BD7900">
              <w:t>«Якутская</w:t>
            </w:r>
            <w:r w:rsidR="00BD7900">
              <w:t xml:space="preserve"> </w:t>
            </w:r>
            <w:r w:rsidRPr="00BD7900">
              <w:t>топливно-энергетическая</w:t>
            </w:r>
            <w:r w:rsidR="00BD7900">
              <w:t xml:space="preserve"> </w:t>
            </w:r>
            <w:r w:rsidRPr="00BD7900">
              <w:t>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2019-2023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Республика</w:t>
            </w:r>
            <w:r w:rsidR="00BD7900">
              <w:t xml:space="preserve"> </w:t>
            </w:r>
            <w:r w:rsidRPr="00BD7900">
              <w:t>Саха</w:t>
            </w:r>
            <w:r w:rsidR="00BD7900">
              <w:t xml:space="preserve"> </w:t>
            </w:r>
            <w:r w:rsidRPr="00BD7900">
              <w:t>(Якутия)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75,7</w:t>
            </w: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</w:pPr>
            <w:r w:rsidRPr="00BD7900">
              <w:t>6.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комплекса</w:t>
            </w:r>
            <w:r w:rsidR="00BD7900">
              <w:t xml:space="preserve"> </w:t>
            </w:r>
            <w:r w:rsidRPr="00BD7900">
              <w:t>по</w:t>
            </w:r>
            <w:r w:rsidR="00BD7900">
              <w:t xml:space="preserve"> </w:t>
            </w:r>
            <w:r w:rsidRPr="00BD7900">
              <w:t>производству</w:t>
            </w:r>
            <w:r w:rsidR="00BD7900">
              <w:t xml:space="preserve"> </w:t>
            </w:r>
            <w:r w:rsidRPr="00BD7900">
              <w:t>этилена</w:t>
            </w:r>
            <w:r w:rsidR="00BD7900">
              <w:t xml:space="preserve"> </w:t>
            </w:r>
            <w:r w:rsidRPr="00BD7900">
              <w:t>ЭП600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ПАО</w:t>
            </w:r>
            <w:r w:rsidR="00BD7900">
              <w:t xml:space="preserve"> </w:t>
            </w:r>
            <w:r w:rsidRPr="00BD7900">
              <w:t>«Нижнекамскнефтехим»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2020-2022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Республика</w:t>
            </w:r>
            <w:r w:rsidR="00BD7900">
              <w:t xml:space="preserve"> </w:t>
            </w:r>
            <w:r w:rsidRPr="00BD7900">
              <w:t>Татарстан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74,9</w:t>
            </w: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D7900" w:rsidP="00F1604F">
            <w:pPr>
              <w:pStyle w:val="af3"/>
              <w:rPr>
                <w:b/>
              </w:rPr>
            </w:pPr>
            <w:r>
              <w:rPr>
                <w:b/>
              </w:rPr>
              <w:t xml:space="preserve"> </w:t>
            </w:r>
            <w:r w:rsidR="00B4473A" w:rsidRPr="00BD7900">
              <w:rPr>
                <w:b/>
              </w:rPr>
              <w:t>Республика</w:t>
            </w:r>
            <w:r>
              <w:rPr>
                <w:b/>
              </w:rPr>
              <w:t xml:space="preserve"> </w:t>
            </w:r>
            <w:r w:rsidR="00B4473A" w:rsidRPr="00BD7900">
              <w:rPr>
                <w:b/>
              </w:rPr>
              <w:t>Казахстан</w:t>
            </w:r>
          </w:p>
          <w:p w:rsidR="00B4473A" w:rsidRPr="00BD7900" w:rsidRDefault="00B4473A" w:rsidP="00F1604F">
            <w:pPr>
              <w:pStyle w:val="af3"/>
            </w:pPr>
            <w:r w:rsidRPr="00BD7900">
              <w:t>1.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завода</w:t>
            </w:r>
            <w:r w:rsidR="00BD7900">
              <w:t xml:space="preserve"> </w:t>
            </w:r>
            <w:r w:rsidRPr="00BD7900">
              <w:t>по</w:t>
            </w:r>
            <w:r w:rsidR="00BD7900">
              <w:t xml:space="preserve"> </w:t>
            </w:r>
            <w:r w:rsidRPr="00BD7900">
              <w:t>производству</w:t>
            </w:r>
            <w:r w:rsidR="00BD7900">
              <w:t xml:space="preserve"> </w:t>
            </w:r>
            <w:r w:rsidRPr="00BD7900">
              <w:t>полиэтилена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ТОО</w:t>
            </w:r>
            <w:r w:rsidR="00BD7900">
              <w:t xml:space="preserve"> </w:t>
            </w:r>
            <w:r w:rsidRPr="00BD7900">
              <w:t>«KLPE»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2021-2024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t>Атырауская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D7900" w:rsidP="00F1604F">
            <w:pPr>
              <w:pStyle w:val="af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B4473A" w:rsidRPr="00BD7900">
              <w:rPr>
                <w:shd w:val="clear" w:color="auto" w:fill="FFFFFF"/>
              </w:rPr>
              <w:t>486,2</w:t>
            </w:r>
            <w:r>
              <w:rPr>
                <w:shd w:val="clear" w:color="auto" w:fill="FFFFFF"/>
              </w:rPr>
              <w:t xml:space="preserve"> </w:t>
            </w:r>
          </w:p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</w:pPr>
            <w:r w:rsidRPr="00BD7900">
              <w:t>2.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II</w:t>
            </w:r>
            <w:r w:rsidR="00BD7900">
              <w:t xml:space="preserve"> </w:t>
            </w:r>
            <w:r w:rsidRPr="00BD7900">
              <w:t>очереди</w:t>
            </w:r>
            <w:r w:rsidR="00BD7900">
              <w:t xml:space="preserve"> </w:t>
            </w:r>
            <w:r w:rsidRPr="00BD7900">
              <w:t>Актогайского</w:t>
            </w:r>
            <w:r w:rsidR="00BD7900">
              <w:t xml:space="preserve"> </w:t>
            </w:r>
            <w:r w:rsidRPr="00BD7900">
              <w:t>ГОКа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KAZ</w:t>
            </w:r>
            <w:r w:rsidR="00BD7900">
              <w:t xml:space="preserve"> </w:t>
            </w:r>
            <w:r w:rsidRPr="00BD7900">
              <w:t>Minerals</w:t>
            </w:r>
            <w:r w:rsidR="00BD7900">
              <w:t xml:space="preserve"> </w:t>
            </w:r>
            <w:r w:rsidRPr="00BD7900">
              <w:t>Managment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2021-2022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Восточно-Казахстанская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69,5</w:t>
            </w: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</w:pPr>
            <w:r w:rsidRPr="00BD7900">
              <w:t>3.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химического</w:t>
            </w:r>
            <w:r w:rsidR="00BD7900">
              <w:t xml:space="preserve"> </w:t>
            </w:r>
            <w:r w:rsidRPr="00BD7900">
              <w:t>комплекса</w:t>
            </w:r>
            <w:r w:rsidR="00BD7900">
              <w:t xml:space="preserve"> </w:t>
            </w:r>
            <w:r w:rsidRPr="00BD7900">
              <w:t>по</w:t>
            </w:r>
            <w:r w:rsidR="00BD7900">
              <w:t xml:space="preserve"> </w:t>
            </w:r>
            <w:r w:rsidRPr="00BD7900">
              <w:t>выпуску</w:t>
            </w:r>
            <w:r w:rsidR="00BD7900">
              <w:t xml:space="preserve"> </w:t>
            </w:r>
            <w:r w:rsidRPr="00BD7900">
              <w:t>минеральных</w:t>
            </w:r>
            <w:r w:rsidR="00BD7900">
              <w:t xml:space="preserve"> </w:t>
            </w:r>
            <w:r w:rsidRPr="00BD7900">
              <w:t>удобрений</w:t>
            </w:r>
            <w:r w:rsidR="00BD7900">
              <w:t xml:space="preserve"> </w:t>
            </w:r>
            <w:r w:rsidRPr="00BD7900">
              <w:t>и</w:t>
            </w:r>
            <w:r w:rsidR="00BD7900">
              <w:t xml:space="preserve"> </w:t>
            </w:r>
            <w:r w:rsidRPr="00BD7900">
              <w:t>разработке</w:t>
            </w:r>
            <w:r w:rsidR="00BD7900">
              <w:t xml:space="preserve"> </w:t>
            </w:r>
            <w:r w:rsidRPr="00BD7900">
              <w:t>месторождений</w:t>
            </w:r>
            <w:r w:rsidR="00BD7900">
              <w:t xml:space="preserve"> </w:t>
            </w:r>
            <w:r w:rsidRPr="00BD7900">
              <w:t>Каратау-Жанатасского</w:t>
            </w:r>
            <w:r w:rsidR="00BD7900">
              <w:t xml:space="preserve"> </w:t>
            </w:r>
            <w:r w:rsidRPr="00BD7900">
              <w:t>фосфатного</w:t>
            </w:r>
            <w:r w:rsidR="00BD7900">
              <w:t xml:space="preserve"> </w:t>
            </w:r>
            <w:r w:rsidRPr="00BD7900">
              <w:t>бассейна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ТОО</w:t>
            </w:r>
            <w:r w:rsidR="00BD7900">
              <w:t xml:space="preserve"> </w:t>
            </w:r>
            <w:r w:rsidRPr="00BD7900">
              <w:t>«Еврохим-Каратау»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2021-2025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Жамбылская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59,8</w:t>
            </w:r>
          </w:p>
        </w:tc>
      </w:tr>
      <w:tr w:rsidR="00B4473A" w:rsidRPr="00BD7900" w:rsidTr="001A7965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D7900" w:rsidP="00F1604F">
            <w:pPr>
              <w:pStyle w:val="af3"/>
              <w:rPr>
                <w:b/>
              </w:rPr>
            </w:pPr>
            <w:r>
              <w:rPr>
                <w:b/>
              </w:rPr>
              <w:t xml:space="preserve"> </w:t>
            </w:r>
            <w:r w:rsidR="00B4473A" w:rsidRPr="00BD7900">
              <w:rPr>
                <w:b/>
              </w:rPr>
              <w:t>Республика</w:t>
            </w:r>
            <w:r>
              <w:rPr>
                <w:b/>
              </w:rPr>
              <w:t xml:space="preserve"> </w:t>
            </w:r>
            <w:r w:rsidR="00B4473A" w:rsidRPr="00BD7900">
              <w:rPr>
                <w:b/>
              </w:rPr>
              <w:t>Беларусь</w:t>
            </w:r>
          </w:p>
          <w:p w:rsidR="00B4473A" w:rsidRPr="00BD7900" w:rsidRDefault="00B4473A" w:rsidP="00F1604F">
            <w:pPr>
              <w:pStyle w:val="af3"/>
            </w:pPr>
            <w:r w:rsidRPr="00BD7900">
              <w:t>1.</w:t>
            </w:r>
            <w:r w:rsidR="00BD7900"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обогатительного</w:t>
            </w:r>
            <w:r w:rsidR="00BD7900">
              <w:t xml:space="preserve"> </w:t>
            </w:r>
            <w:r w:rsidRPr="00BD7900">
              <w:t>комплекса</w:t>
            </w:r>
            <w:r w:rsidR="00BD7900">
              <w:t xml:space="preserve"> </w:t>
            </w:r>
            <w:r w:rsidRPr="00BD7900">
              <w:t>мощностью</w:t>
            </w:r>
            <w:r w:rsidR="00BD7900">
              <w:t xml:space="preserve"> </w:t>
            </w:r>
            <w:r w:rsidRPr="00BD7900">
              <w:t>от</w:t>
            </w:r>
            <w:r w:rsidR="00BD7900">
              <w:t xml:space="preserve"> </w:t>
            </w:r>
            <w:r w:rsidRPr="00BD7900">
              <w:t>1,1</w:t>
            </w:r>
            <w:r w:rsidR="00BD7900">
              <w:t xml:space="preserve"> </w:t>
            </w:r>
            <w:r w:rsidRPr="00BD7900">
              <w:t>до</w:t>
            </w:r>
            <w:r w:rsidR="00BD7900">
              <w:t xml:space="preserve"> </w:t>
            </w:r>
            <w:r w:rsidRPr="00BD7900">
              <w:t>2</w:t>
            </w:r>
            <w:r w:rsidR="00BD7900">
              <w:t xml:space="preserve"> </w:t>
            </w:r>
            <w:r w:rsidRPr="00BD7900">
              <w:t>млн</w:t>
            </w:r>
            <w:r w:rsidR="00BD7900">
              <w:t xml:space="preserve"> </w:t>
            </w:r>
            <w:r w:rsidRPr="00BD7900">
              <w:t>тонн</w:t>
            </w:r>
            <w:r w:rsidR="00BD7900">
              <w:t xml:space="preserve"> </w:t>
            </w:r>
            <w:r w:rsidRPr="00BD7900">
              <w:t>хлорида</w:t>
            </w:r>
            <w:r w:rsidR="00BD7900">
              <w:t xml:space="preserve"> </w:t>
            </w:r>
            <w:r w:rsidRPr="00BD7900">
              <w:t>калия</w:t>
            </w:r>
            <w:r w:rsidR="00BD7900">
              <w:t xml:space="preserve"> </w:t>
            </w:r>
            <w:r w:rsidRPr="00BD7900">
              <w:t>в</w:t>
            </w:r>
            <w:r w:rsidR="00BD7900">
              <w:t xml:space="preserve"> </w:t>
            </w:r>
            <w:r w:rsidRPr="00BD7900"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ИООО</w:t>
            </w:r>
            <w:r w:rsidR="00BD7900">
              <w:t xml:space="preserve"> </w:t>
            </w:r>
            <w:r w:rsidRPr="00BD7900">
              <w:t>«Славкалий»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2016-2023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Минская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D7900" w:rsidP="008F2992">
            <w:pPr>
              <w:pStyle w:val="af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B4473A" w:rsidRPr="00BD7900">
              <w:rPr>
                <w:shd w:val="clear" w:color="auto" w:fill="FFFFFF"/>
              </w:rPr>
              <w:t>150,6</w:t>
            </w:r>
          </w:p>
        </w:tc>
      </w:tr>
      <w:tr w:rsidR="00B4473A" w:rsidRPr="00BD7900" w:rsidTr="001A7965">
        <w:trPr>
          <w:trHeight w:val="417"/>
        </w:trPr>
        <w:tc>
          <w:tcPr>
            <w:tcW w:w="3119" w:type="dxa"/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2.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азотного</w:t>
            </w:r>
            <w:r w:rsidR="00BD7900">
              <w:t xml:space="preserve"> </w:t>
            </w:r>
            <w:r w:rsidRPr="00BD7900">
              <w:t>комбината</w:t>
            </w:r>
          </w:p>
        </w:tc>
        <w:tc>
          <w:tcPr>
            <w:tcW w:w="1559" w:type="dxa"/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ОАО</w:t>
            </w:r>
            <w:r w:rsidR="00BD7900">
              <w:t xml:space="preserve"> </w:t>
            </w:r>
            <w:r w:rsidRPr="00BD7900">
              <w:t>«Гродно</w:t>
            </w:r>
            <w:r w:rsidR="00BD7900">
              <w:t xml:space="preserve"> </w:t>
            </w:r>
            <w:r w:rsidRPr="00BD7900">
              <w:t>Азот»</w:t>
            </w:r>
          </w:p>
        </w:tc>
        <w:tc>
          <w:tcPr>
            <w:tcW w:w="1559" w:type="dxa"/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2021-2025</w:t>
            </w:r>
          </w:p>
        </w:tc>
        <w:tc>
          <w:tcPr>
            <w:tcW w:w="1701" w:type="dxa"/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Гродненская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109,8</w:t>
            </w:r>
          </w:p>
        </w:tc>
      </w:tr>
      <w:tr w:rsidR="00B4473A" w:rsidRPr="00BD7900" w:rsidTr="001A7965">
        <w:trPr>
          <w:trHeight w:val="4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3.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t>Строительство</w:t>
            </w:r>
            <w:r w:rsidR="00BD7900">
              <w:t xml:space="preserve"> </w:t>
            </w:r>
            <w:r w:rsidRPr="00BD7900">
              <w:t>комплекса</w:t>
            </w:r>
            <w:r w:rsidR="00BD7900">
              <w:t xml:space="preserve"> </w:t>
            </w:r>
            <w:r w:rsidRPr="00BD7900">
              <w:t>гидрокрекинга</w:t>
            </w:r>
            <w:r w:rsidR="00BD7900">
              <w:t xml:space="preserve"> </w:t>
            </w:r>
            <w:r w:rsidRPr="00BD7900">
              <w:t>тяжелых</w:t>
            </w:r>
            <w:r w:rsidR="00BD7900">
              <w:t xml:space="preserve"> </w:t>
            </w:r>
            <w:r w:rsidRPr="00BD7900">
              <w:t>нефтяных</w:t>
            </w:r>
            <w:r w:rsidR="00BD7900">
              <w:t xml:space="preserve"> </w:t>
            </w:r>
            <w:r w:rsidRPr="00BD7900">
              <w:t>остатков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ОАО</w:t>
            </w:r>
            <w:r w:rsidR="00BD7900">
              <w:t xml:space="preserve"> </w:t>
            </w:r>
            <w:r w:rsidRPr="00BD7900">
              <w:t>«Мозырский</w:t>
            </w:r>
            <w:r w:rsidR="00BD7900">
              <w:t xml:space="preserve"> </w:t>
            </w:r>
            <w:r w:rsidRPr="00BD7900">
              <w:t>НПЗ»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2021-2022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Гомельская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109,2</w:t>
            </w:r>
          </w:p>
        </w:tc>
      </w:tr>
      <w:tr w:rsidR="00B4473A" w:rsidRPr="00BD7900" w:rsidTr="001A7965">
        <w:trPr>
          <w:trHeight w:val="4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A" w:rsidRPr="00BD7900" w:rsidRDefault="00B4473A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4.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t>Реконструкция</w:t>
            </w:r>
            <w:r w:rsidR="00BD7900">
              <w:t xml:space="preserve"> </w:t>
            </w:r>
            <w:r w:rsidRPr="00BD7900">
              <w:t>установки</w:t>
            </w:r>
            <w:r w:rsidR="00BD7900">
              <w:t xml:space="preserve"> </w:t>
            </w:r>
            <w:r w:rsidRPr="00BD7900">
              <w:t>этилен-пропилена</w:t>
            </w:r>
            <w:r w:rsidR="00BD7900">
              <w:t xml:space="preserve"> </w:t>
            </w:r>
            <w:r w:rsidRPr="00BD7900">
              <w:t>в</w:t>
            </w:r>
            <w:r w:rsidR="00BD7900">
              <w:t xml:space="preserve"> </w:t>
            </w:r>
            <w:r w:rsidRPr="00BD7900">
              <w:t>Новополоцке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ООО</w:t>
            </w:r>
            <w:r w:rsidR="00BD7900">
              <w:t xml:space="preserve"> </w:t>
            </w:r>
            <w:r w:rsidRPr="00BD7900">
              <w:t>«Завод</w:t>
            </w:r>
            <w:r w:rsidR="00BD7900">
              <w:t xml:space="preserve"> </w:t>
            </w:r>
            <w:r w:rsidRPr="00BD7900">
              <w:t>«Полимир»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2021-2025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4473A" w:rsidP="00F1604F">
            <w:pPr>
              <w:pStyle w:val="af3"/>
            </w:pPr>
            <w:r w:rsidRPr="00BD7900">
              <w:t>Витебская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73A" w:rsidRPr="00BD7900" w:rsidRDefault="00BD7900" w:rsidP="00F1604F">
            <w:pPr>
              <w:pStyle w:val="af3"/>
            </w:pPr>
            <w:r>
              <w:t xml:space="preserve"> </w:t>
            </w:r>
            <w:r w:rsidR="00B4473A" w:rsidRPr="00BD7900">
              <w:t>75,3</w:t>
            </w:r>
          </w:p>
          <w:p w:rsidR="00B4473A" w:rsidRPr="00BD7900" w:rsidRDefault="00B4473A" w:rsidP="00F1604F">
            <w:pPr>
              <w:pStyle w:val="af3"/>
            </w:pPr>
          </w:p>
        </w:tc>
      </w:tr>
      <w:tr w:rsidR="001A7965" w:rsidRPr="00BD7900" w:rsidTr="001A7965">
        <w:trPr>
          <w:trHeight w:val="4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65" w:rsidRPr="00BD7900" w:rsidRDefault="00BD7900" w:rsidP="00F1604F">
            <w:pPr>
              <w:pStyle w:val="af3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</w:t>
            </w:r>
            <w:r w:rsidR="001A7965" w:rsidRPr="00BD7900">
              <w:rPr>
                <w:b/>
                <w:shd w:val="clear" w:color="auto" w:fill="FFFFFF"/>
              </w:rPr>
              <w:t>Республика</w:t>
            </w:r>
            <w:r>
              <w:rPr>
                <w:b/>
                <w:shd w:val="clear" w:color="auto" w:fill="FFFFFF"/>
              </w:rPr>
              <w:t xml:space="preserve"> </w:t>
            </w:r>
            <w:r w:rsidR="001A7965" w:rsidRPr="00BD7900">
              <w:rPr>
                <w:b/>
                <w:shd w:val="clear" w:color="auto" w:fill="FFFFFF"/>
              </w:rPr>
              <w:t>Армения</w:t>
            </w:r>
          </w:p>
          <w:p w:rsidR="001A7965" w:rsidRPr="00BD7900" w:rsidRDefault="001A7965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1.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Строительство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Шнохской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ГЭС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ЗАО</w:t>
            </w:r>
            <w:r w:rsidR="00BD7900">
              <w:t xml:space="preserve"> </w:t>
            </w:r>
            <w:r w:rsidRPr="00BD7900">
              <w:t>«Энерго</w:t>
            </w:r>
            <w:r w:rsidR="00BD7900">
              <w:t xml:space="preserve"> </w:t>
            </w:r>
            <w:r w:rsidRPr="00BD7900">
              <w:t>инвест</w:t>
            </w:r>
            <w:r w:rsidR="00BD7900">
              <w:t xml:space="preserve"> </w:t>
            </w:r>
            <w:r w:rsidRPr="00BD7900">
              <w:t>холдинг»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2018-2024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Лорийская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22,4</w:t>
            </w:r>
          </w:p>
        </w:tc>
      </w:tr>
      <w:tr w:rsidR="001A7965" w:rsidRPr="00BD7900" w:rsidTr="001A7965">
        <w:trPr>
          <w:trHeight w:val="4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65" w:rsidRPr="00BD7900" w:rsidRDefault="001A7965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2.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Строительство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автодорожного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коридора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«Север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—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Юг»,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связывающего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северную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область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Армении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(граница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с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Грузией)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с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южной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частью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(граница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с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Ираном)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протяженностью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556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ГНКО</w:t>
            </w:r>
            <w:r w:rsidR="00BD7900">
              <w:t xml:space="preserve"> </w:t>
            </w:r>
            <w:r w:rsidRPr="00BD7900">
              <w:t>«Организация</w:t>
            </w:r>
            <w:r w:rsidR="00BD7900">
              <w:t xml:space="preserve"> </w:t>
            </w:r>
            <w:r w:rsidRPr="00BD7900">
              <w:t>по</w:t>
            </w:r>
            <w:r w:rsidR="00BD7900">
              <w:t xml:space="preserve"> </w:t>
            </w:r>
            <w:r w:rsidRPr="00BD7900">
              <w:t>осуществлению</w:t>
            </w:r>
            <w:r w:rsidR="00BD7900">
              <w:t xml:space="preserve"> </w:t>
            </w:r>
            <w:r w:rsidRPr="00BD7900">
              <w:t>транспортных</w:t>
            </w:r>
            <w:r w:rsidR="00BD7900">
              <w:t xml:space="preserve"> </w:t>
            </w:r>
            <w:r w:rsidRPr="00BD7900">
              <w:t>программ»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2015-2023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8F2992" w:rsidP="00F1604F">
            <w:pPr>
              <w:pStyle w:val="af3"/>
            </w:pPr>
            <w:r>
              <w:t>г</w:t>
            </w:r>
            <w:r w:rsidR="001A7965" w:rsidRPr="00BD7900">
              <w:t>.</w:t>
            </w:r>
            <w:r w:rsidR="00BD7900">
              <w:t xml:space="preserve"> </w:t>
            </w:r>
            <w:r w:rsidR="001A7965" w:rsidRPr="00BD7900">
              <w:t>Ереван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11,3</w:t>
            </w:r>
          </w:p>
        </w:tc>
      </w:tr>
      <w:tr w:rsidR="001A7965" w:rsidRPr="00BD7900" w:rsidTr="001A7965">
        <w:trPr>
          <w:trHeight w:val="4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65" w:rsidRPr="00BD7900" w:rsidRDefault="001A7965" w:rsidP="00F1604F">
            <w:pPr>
              <w:pStyle w:val="af3"/>
              <w:rPr>
                <w:b/>
                <w:shd w:val="clear" w:color="auto" w:fill="FFFFFF"/>
              </w:rPr>
            </w:pPr>
            <w:r w:rsidRPr="00BD7900">
              <w:rPr>
                <w:b/>
                <w:shd w:val="clear" w:color="auto" w:fill="FFFFFF"/>
              </w:rPr>
              <w:t>Республика</w:t>
            </w:r>
            <w:r w:rsidR="00BD7900">
              <w:rPr>
                <w:b/>
                <w:shd w:val="clear" w:color="auto" w:fill="FFFFFF"/>
              </w:rPr>
              <w:t xml:space="preserve"> </w:t>
            </w:r>
            <w:r w:rsidRPr="00BD7900">
              <w:rPr>
                <w:b/>
                <w:shd w:val="clear" w:color="auto" w:fill="FFFFFF"/>
              </w:rPr>
              <w:t>Кыргызстан</w:t>
            </w:r>
          </w:p>
          <w:p w:rsidR="001A7965" w:rsidRPr="00BD7900" w:rsidRDefault="001A7965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1.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Организация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полного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цикла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производства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автомашин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ОсОО</w:t>
            </w:r>
            <w:r w:rsidR="00BD7900">
              <w:t xml:space="preserve"> </w:t>
            </w:r>
            <w:r w:rsidRPr="00BD7900">
              <w:t>«Кыргыз</w:t>
            </w:r>
            <w:r w:rsidR="00BD7900">
              <w:t xml:space="preserve"> </w:t>
            </w:r>
            <w:r w:rsidRPr="00BD7900">
              <w:t>Унаа</w:t>
            </w:r>
            <w:r w:rsidR="00BD7900">
              <w:t xml:space="preserve"> </w:t>
            </w:r>
            <w:r w:rsidRPr="00BD7900">
              <w:t>Курулуш»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Ошская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BD7900" w:rsidP="00F1604F">
            <w:pPr>
              <w:pStyle w:val="af3"/>
            </w:pPr>
            <w:r>
              <w:t xml:space="preserve"> </w:t>
            </w:r>
            <w:r w:rsidR="001A7965" w:rsidRPr="00BD7900">
              <w:t>11,2</w:t>
            </w:r>
          </w:p>
          <w:p w:rsidR="001A7965" w:rsidRPr="00BD7900" w:rsidRDefault="001A7965" w:rsidP="00F1604F">
            <w:pPr>
              <w:pStyle w:val="af3"/>
            </w:pPr>
          </w:p>
        </w:tc>
      </w:tr>
      <w:tr w:rsidR="001A7965" w:rsidRPr="00BD7900" w:rsidTr="001A7965">
        <w:trPr>
          <w:trHeight w:val="4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65" w:rsidRPr="00BD7900" w:rsidRDefault="001A7965" w:rsidP="00F1604F">
            <w:pPr>
              <w:pStyle w:val="af3"/>
              <w:rPr>
                <w:shd w:val="clear" w:color="auto" w:fill="FFFFFF"/>
              </w:rPr>
            </w:pPr>
            <w:r w:rsidRPr="00BD7900">
              <w:rPr>
                <w:shd w:val="clear" w:color="auto" w:fill="FFFFFF"/>
              </w:rPr>
              <w:t>2.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Строительство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цементного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завода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в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Джалал-Абадской</w:t>
            </w:r>
            <w:r w:rsidR="00BD7900">
              <w:rPr>
                <w:shd w:val="clear" w:color="auto" w:fill="FFFFFF"/>
              </w:rPr>
              <w:t xml:space="preserve"> </w:t>
            </w:r>
            <w:r w:rsidRPr="00BD7900">
              <w:rPr>
                <w:shd w:val="clear" w:color="auto" w:fill="FFFFFF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ОсОО</w:t>
            </w:r>
            <w:r w:rsidR="00BD7900">
              <w:t xml:space="preserve"> </w:t>
            </w:r>
            <w:r w:rsidRPr="00BD7900">
              <w:t>«Шамшыкал-Ата</w:t>
            </w:r>
            <w:r w:rsidR="00BD7900">
              <w:t xml:space="preserve"> </w:t>
            </w:r>
            <w:r w:rsidRPr="00BD7900">
              <w:t>компани»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2020-2023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Джалал-Абадская</w:t>
            </w:r>
            <w:r w:rsidR="00BD7900">
              <w:t xml:space="preserve"> </w:t>
            </w:r>
            <w:r w:rsidRPr="00BD7900"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965" w:rsidRPr="00BD7900" w:rsidRDefault="001A7965" w:rsidP="00F1604F">
            <w:pPr>
              <w:pStyle w:val="af3"/>
            </w:pPr>
            <w:r w:rsidRPr="00BD7900">
              <w:t>10,2</w:t>
            </w:r>
          </w:p>
        </w:tc>
      </w:tr>
    </w:tbl>
    <w:p w:rsidR="00B4473A" w:rsidRPr="008F2992" w:rsidRDefault="00B4473A" w:rsidP="008F2992">
      <w:pPr>
        <w:ind w:firstLine="709"/>
        <w:jc w:val="both"/>
        <w:rPr>
          <w:sz w:val="22"/>
          <w:szCs w:val="22"/>
        </w:rPr>
      </w:pPr>
      <w:r w:rsidRPr="00BD7900">
        <w:t>*</w:t>
      </w:r>
      <w:r w:rsidR="008F2992">
        <w:t xml:space="preserve"> </w:t>
      </w:r>
      <w:r w:rsidRPr="008F2992">
        <w:rPr>
          <w:iCs/>
          <w:sz w:val="22"/>
          <w:szCs w:val="22"/>
        </w:rPr>
        <w:t>Источник:</w:t>
      </w:r>
      <w:r w:rsidR="00BD7900" w:rsidRPr="008F2992">
        <w:rPr>
          <w:iCs/>
          <w:sz w:val="22"/>
          <w:szCs w:val="22"/>
        </w:rPr>
        <w:t xml:space="preserve"> </w:t>
      </w:r>
      <w:r w:rsidRPr="008F2992">
        <w:rPr>
          <w:sz w:val="22"/>
          <w:szCs w:val="22"/>
        </w:rPr>
        <w:t>составлено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sz w:val="22"/>
          <w:szCs w:val="22"/>
        </w:rPr>
        <w:t>по: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i/>
          <w:sz w:val="22"/>
          <w:szCs w:val="22"/>
        </w:rPr>
        <w:t>Семенов</w:t>
      </w:r>
      <w:r w:rsidR="00BD7900" w:rsidRPr="008F2992">
        <w:rPr>
          <w:i/>
          <w:sz w:val="22"/>
          <w:szCs w:val="22"/>
        </w:rPr>
        <w:t xml:space="preserve"> </w:t>
      </w:r>
      <w:r w:rsidRPr="008F2992">
        <w:rPr>
          <w:i/>
          <w:sz w:val="22"/>
          <w:szCs w:val="22"/>
        </w:rPr>
        <w:t>С.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sz w:val="22"/>
          <w:szCs w:val="22"/>
        </w:rPr>
        <w:t>30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sz w:val="22"/>
          <w:szCs w:val="22"/>
        </w:rPr>
        <w:t>крупнейших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sz w:val="22"/>
          <w:szCs w:val="22"/>
        </w:rPr>
        <w:t>инвестиционных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sz w:val="22"/>
          <w:szCs w:val="22"/>
        </w:rPr>
        <w:t>проектов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sz w:val="22"/>
          <w:szCs w:val="22"/>
        </w:rPr>
        <w:t>ЕАЭС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sz w:val="22"/>
          <w:szCs w:val="22"/>
        </w:rPr>
        <w:t>//</w:t>
      </w:r>
      <w:r w:rsidR="00BD7900" w:rsidRPr="008F2992">
        <w:rPr>
          <w:sz w:val="22"/>
          <w:szCs w:val="22"/>
        </w:rPr>
        <w:t xml:space="preserve"> </w:t>
      </w:r>
      <w:r w:rsidRPr="008F2992">
        <w:rPr>
          <w:sz w:val="22"/>
          <w:szCs w:val="22"/>
        </w:rPr>
        <w:t>Вестник</w:t>
      </w:r>
      <w:r w:rsidR="00BD7900" w:rsidRPr="008F2992">
        <w:rPr>
          <w:sz w:val="22"/>
          <w:szCs w:val="22"/>
        </w:rPr>
        <w:t xml:space="preserve"> </w:t>
      </w:r>
      <w:r w:rsidR="008F2992">
        <w:rPr>
          <w:sz w:val="22"/>
          <w:szCs w:val="22"/>
        </w:rPr>
        <w:t>э</w:t>
      </w:r>
      <w:r w:rsidRPr="008F2992">
        <w:rPr>
          <w:sz w:val="22"/>
          <w:szCs w:val="22"/>
        </w:rPr>
        <w:t>кономики</w:t>
      </w:r>
      <w:r w:rsidR="00BD7900" w:rsidRPr="008F2992">
        <w:rPr>
          <w:sz w:val="22"/>
          <w:szCs w:val="22"/>
        </w:rPr>
        <w:t xml:space="preserve"> </w:t>
      </w:r>
      <w:r w:rsidR="00004E42" w:rsidRPr="008F2992">
        <w:rPr>
          <w:sz w:val="22"/>
          <w:szCs w:val="22"/>
        </w:rPr>
        <w:t>Евразийского</w:t>
      </w:r>
      <w:r w:rsidR="00BD7900" w:rsidRPr="008F2992">
        <w:rPr>
          <w:sz w:val="22"/>
          <w:szCs w:val="22"/>
        </w:rPr>
        <w:t xml:space="preserve"> </w:t>
      </w:r>
      <w:r w:rsidR="00004E42" w:rsidRPr="008F2992">
        <w:rPr>
          <w:sz w:val="22"/>
          <w:szCs w:val="22"/>
        </w:rPr>
        <w:t>союза.</w:t>
      </w:r>
      <w:r w:rsidR="00BD7900" w:rsidRPr="008F2992">
        <w:rPr>
          <w:sz w:val="22"/>
          <w:szCs w:val="22"/>
        </w:rPr>
        <w:t xml:space="preserve"> </w:t>
      </w:r>
      <w:r w:rsidR="008F2992">
        <w:rPr>
          <w:sz w:val="22"/>
          <w:szCs w:val="22"/>
        </w:rPr>
        <w:t xml:space="preserve">– </w:t>
      </w:r>
      <w:r w:rsidR="00004E42" w:rsidRPr="008F2992">
        <w:rPr>
          <w:sz w:val="22"/>
          <w:szCs w:val="22"/>
        </w:rPr>
        <w:t>2022.</w:t>
      </w:r>
      <w:r w:rsidR="008F2992">
        <w:rPr>
          <w:sz w:val="22"/>
          <w:szCs w:val="22"/>
        </w:rPr>
        <w:t xml:space="preserve"> – </w:t>
      </w:r>
      <w:r w:rsidR="00004E42" w:rsidRPr="008F2992">
        <w:rPr>
          <w:sz w:val="22"/>
          <w:szCs w:val="22"/>
        </w:rPr>
        <w:t>№</w:t>
      </w:r>
      <w:r w:rsidR="008F2992">
        <w:rPr>
          <w:sz w:val="22"/>
          <w:szCs w:val="22"/>
        </w:rPr>
        <w:t xml:space="preserve"> </w:t>
      </w:r>
      <w:r w:rsidR="00004E42" w:rsidRPr="008F2992">
        <w:rPr>
          <w:sz w:val="22"/>
          <w:szCs w:val="22"/>
        </w:rPr>
        <w:t>1.</w:t>
      </w:r>
      <w:r w:rsidR="00BD7900" w:rsidRPr="008F2992">
        <w:rPr>
          <w:sz w:val="22"/>
          <w:szCs w:val="22"/>
        </w:rPr>
        <w:t xml:space="preserve"> </w:t>
      </w:r>
      <w:r w:rsidR="008F2992">
        <w:rPr>
          <w:rFonts w:eastAsia="MS Mincho"/>
          <w:sz w:val="22"/>
          <w:szCs w:val="22"/>
        </w:rPr>
        <w:t>–</w:t>
      </w:r>
      <w:r w:rsidR="00BD7900" w:rsidRPr="008F2992">
        <w:rPr>
          <w:rFonts w:eastAsia="MS Mincho"/>
          <w:sz w:val="22"/>
          <w:szCs w:val="22"/>
        </w:rPr>
        <w:t xml:space="preserve"> </w:t>
      </w:r>
      <w:hyperlink r:id="rId8" w:history="1">
        <w:r w:rsidRPr="008F2992">
          <w:rPr>
            <w:rStyle w:val="a3"/>
            <w:color w:val="auto"/>
            <w:sz w:val="22"/>
            <w:szCs w:val="22"/>
            <w:u w:val="none"/>
          </w:rPr>
          <w:t>https://eurasianmagazine.ru/ratings/30-krupneyshikh-investitsionnykh-proektov-eaes/</w:t>
        </w:r>
      </w:hyperlink>
    </w:p>
    <w:p w:rsidR="00B4473A" w:rsidRPr="00BD7900" w:rsidRDefault="00B4473A" w:rsidP="00BD7900">
      <w:pPr>
        <w:spacing w:line="360" w:lineRule="auto"/>
        <w:ind w:firstLine="709"/>
        <w:contextualSpacing/>
        <w:jc w:val="both"/>
      </w:pPr>
    </w:p>
    <w:p w:rsidR="00725C27" w:rsidRPr="00BD7900" w:rsidRDefault="000D14A7" w:rsidP="00BD7900">
      <w:pPr>
        <w:spacing w:line="360" w:lineRule="auto"/>
        <w:ind w:firstLine="709"/>
        <w:contextualSpacing/>
        <w:jc w:val="both"/>
      </w:pPr>
      <w:r w:rsidRPr="00BD7900">
        <w:t>Решение</w:t>
      </w:r>
      <w:r w:rsidR="00BD7900">
        <w:t xml:space="preserve"> </w:t>
      </w:r>
      <w:r w:rsidRPr="00BD7900">
        <w:t>задачи</w:t>
      </w:r>
      <w:r w:rsidR="00BD7900">
        <w:t xml:space="preserve"> </w:t>
      </w:r>
      <w:r w:rsidRPr="00BD7900">
        <w:t>импортозамещения</w:t>
      </w:r>
      <w:r w:rsidR="00BD7900">
        <w:t xml:space="preserve"> </w:t>
      </w:r>
      <w:r w:rsidRPr="00BD7900">
        <w:t>в</w:t>
      </w:r>
      <w:r w:rsidR="00BD7900">
        <w:t xml:space="preserve"> </w:t>
      </w:r>
      <w:r w:rsidRPr="00BD7900">
        <w:t>рамках</w:t>
      </w:r>
      <w:r w:rsidR="00BD7900">
        <w:t xml:space="preserve"> </w:t>
      </w:r>
      <w:r w:rsidRPr="00BD7900">
        <w:t>ЕАЭС</w:t>
      </w:r>
      <w:r w:rsidR="00BD7900">
        <w:t xml:space="preserve"> </w:t>
      </w:r>
      <w:r w:rsidR="007F5DB4" w:rsidRPr="00BD7900">
        <w:t>носит</w:t>
      </w:r>
      <w:r w:rsidR="00BD7900">
        <w:t xml:space="preserve"> </w:t>
      </w:r>
      <w:r w:rsidR="007F5DB4" w:rsidRPr="00BD7900">
        <w:t>комплексный</w:t>
      </w:r>
      <w:r w:rsidR="00BD7900">
        <w:t xml:space="preserve"> </w:t>
      </w:r>
      <w:r w:rsidR="007F5DB4" w:rsidRPr="00BD7900">
        <w:t>характер.</w:t>
      </w:r>
      <w:r w:rsidR="00BD7900">
        <w:t xml:space="preserve"> </w:t>
      </w:r>
      <w:r w:rsidR="00704E07" w:rsidRPr="00BD7900">
        <w:t>Общесоюзное</w:t>
      </w:r>
      <w:r w:rsidR="00BD7900">
        <w:t xml:space="preserve"> </w:t>
      </w:r>
      <w:r w:rsidR="00704E07" w:rsidRPr="00BD7900">
        <w:t>финансирование</w:t>
      </w:r>
      <w:r w:rsidR="00BD7900">
        <w:t xml:space="preserve"> </w:t>
      </w:r>
      <w:r w:rsidR="00704E07" w:rsidRPr="00BD7900">
        <w:t>проектов,</w:t>
      </w:r>
      <w:r w:rsidR="00BD7900">
        <w:t xml:space="preserve"> </w:t>
      </w:r>
      <w:r w:rsidR="00704E07" w:rsidRPr="00BD7900">
        <w:t>составляющих</w:t>
      </w:r>
      <w:r w:rsidR="00BD7900">
        <w:t xml:space="preserve"> </w:t>
      </w:r>
      <w:r w:rsidR="00704E07" w:rsidRPr="00BD7900">
        <w:t>Карту</w:t>
      </w:r>
      <w:r w:rsidR="00BD7900">
        <w:t xml:space="preserve"> </w:t>
      </w:r>
      <w:r w:rsidR="00704E07" w:rsidRPr="00BD7900">
        <w:t>индустриализации,</w:t>
      </w:r>
      <w:r w:rsidR="00BD7900">
        <w:t xml:space="preserve"> </w:t>
      </w:r>
      <w:r w:rsidR="00704E07" w:rsidRPr="00BD7900">
        <w:t>осуществляется</w:t>
      </w:r>
      <w:r w:rsidR="00BD7900">
        <w:t xml:space="preserve"> </w:t>
      </w:r>
      <w:r w:rsidR="00704E07" w:rsidRPr="00BD7900">
        <w:t>в</w:t>
      </w:r>
      <w:r w:rsidR="00BD7900">
        <w:t xml:space="preserve"> </w:t>
      </w:r>
      <w:r w:rsidR="00704E07" w:rsidRPr="00BD7900">
        <w:t>основном</w:t>
      </w:r>
      <w:r w:rsidR="00BD7900">
        <w:t xml:space="preserve"> </w:t>
      </w:r>
      <w:r w:rsidR="00704E07" w:rsidRPr="00BD7900">
        <w:t>по</w:t>
      </w:r>
      <w:r w:rsidR="00BD7900">
        <w:t xml:space="preserve"> </w:t>
      </w:r>
      <w:r w:rsidR="00704E07" w:rsidRPr="00BD7900">
        <w:t>двусторонним</w:t>
      </w:r>
      <w:r w:rsidR="00BD7900">
        <w:t xml:space="preserve"> </w:t>
      </w:r>
      <w:r w:rsidR="00704E07" w:rsidRPr="00BD7900">
        <w:t>соглашениям</w:t>
      </w:r>
      <w:r w:rsidR="00BD7900">
        <w:t xml:space="preserve"> </w:t>
      </w:r>
      <w:r w:rsidR="00704E07" w:rsidRPr="00BD7900">
        <w:t>между</w:t>
      </w:r>
      <w:r w:rsidR="00BD7900">
        <w:t xml:space="preserve"> </w:t>
      </w:r>
      <w:r w:rsidR="00704E07" w:rsidRPr="00BD7900">
        <w:t>бизнес-структурами</w:t>
      </w:r>
      <w:r w:rsidR="00BD7900">
        <w:t xml:space="preserve"> </w:t>
      </w:r>
      <w:r w:rsidR="00704E07" w:rsidRPr="00BD7900">
        <w:t>или</w:t>
      </w:r>
      <w:r w:rsidR="00BD7900">
        <w:t xml:space="preserve"> </w:t>
      </w:r>
      <w:r w:rsidR="00704E07" w:rsidRPr="00BD7900">
        <w:t>на</w:t>
      </w:r>
      <w:r w:rsidR="00BD7900">
        <w:t xml:space="preserve"> </w:t>
      </w:r>
      <w:r w:rsidR="00704E07" w:rsidRPr="00BD7900">
        <w:t>базе</w:t>
      </w:r>
      <w:r w:rsidR="00BD7900">
        <w:t xml:space="preserve"> </w:t>
      </w:r>
      <w:r w:rsidR="00704E07" w:rsidRPr="00BD7900">
        <w:t>межправительственных</w:t>
      </w:r>
      <w:r w:rsidR="008F2992">
        <w:t>/</w:t>
      </w:r>
      <w:r w:rsidR="00704E07" w:rsidRPr="00BD7900">
        <w:t>межведомственных</w:t>
      </w:r>
      <w:r w:rsidR="00BD7900">
        <w:t xml:space="preserve"> </w:t>
      </w:r>
      <w:r w:rsidR="00704E07" w:rsidRPr="00BD7900">
        <w:t>соглашений.</w:t>
      </w:r>
      <w:r w:rsidR="00BD7900">
        <w:t xml:space="preserve"> </w:t>
      </w:r>
      <w:r w:rsidR="00704E07" w:rsidRPr="00BD7900">
        <w:t>Существующ</w:t>
      </w:r>
      <w:r w:rsidR="007F5DB4" w:rsidRPr="00BD7900">
        <w:t>ие</w:t>
      </w:r>
      <w:r w:rsidR="00BD7900">
        <w:t xml:space="preserve"> </w:t>
      </w:r>
      <w:r w:rsidR="007F5DB4" w:rsidRPr="00BD7900">
        <w:t>объективные</w:t>
      </w:r>
      <w:r w:rsidR="00BD7900">
        <w:t xml:space="preserve"> </w:t>
      </w:r>
      <w:r w:rsidR="007F5DB4" w:rsidRPr="00BD7900">
        <w:t>ограниченная,</w:t>
      </w:r>
      <w:r w:rsidR="00BD7900">
        <w:t xml:space="preserve"> </w:t>
      </w:r>
      <w:r w:rsidR="007F5DB4" w:rsidRPr="00BD7900">
        <w:t>такие</w:t>
      </w:r>
      <w:r w:rsidR="00BD7900">
        <w:t xml:space="preserve"> </w:t>
      </w:r>
      <w:r w:rsidR="007F5DB4" w:rsidRPr="00BD7900">
        <w:t>как</w:t>
      </w:r>
      <w:r w:rsidR="00BD7900">
        <w:t xml:space="preserve"> </w:t>
      </w:r>
      <w:r w:rsidR="007F5DB4" w:rsidRPr="00BD7900">
        <w:t>географическая</w:t>
      </w:r>
      <w:r w:rsidR="00BD7900">
        <w:t xml:space="preserve"> </w:t>
      </w:r>
      <w:r w:rsidR="007F5DB4" w:rsidRPr="00BD7900">
        <w:t>и</w:t>
      </w:r>
      <w:r w:rsidR="00BD7900">
        <w:t xml:space="preserve"> </w:t>
      </w:r>
      <w:r w:rsidR="007F5DB4" w:rsidRPr="00BD7900">
        <w:t>потребительская</w:t>
      </w:r>
      <w:r w:rsidR="00BD7900">
        <w:t xml:space="preserve"> </w:t>
      </w:r>
      <w:r w:rsidR="007F5DB4" w:rsidRPr="00BD7900">
        <w:t>емкость</w:t>
      </w:r>
      <w:r w:rsidR="00BD7900">
        <w:t xml:space="preserve"> </w:t>
      </w:r>
      <w:r w:rsidR="007F5DB4" w:rsidRPr="00BD7900">
        <w:t>большинства</w:t>
      </w:r>
      <w:r w:rsidR="00BD7900">
        <w:t xml:space="preserve"> </w:t>
      </w:r>
      <w:r w:rsidR="007F5DB4" w:rsidRPr="00BD7900">
        <w:t>националь</w:t>
      </w:r>
      <w:r w:rsidR="00AF622F" w:rsidRPr="00BD7900">
        <w:t>ных</w:t>
      </w:r>
      <w:r w:rsidR="00BD7900">
        <w:t xml:space="preserve"> </w:t>
      </w:r>
      <w:r w:rsidR="00AF622F" w:rsidRPr="00BD7900">
        <w:t>рынков,</w:t>
      </w:r>
      <w:r w:rsidR="00BD7900">
        <w:t xml:space="preserve"> </w:t>
      </w:r>
      <w:r w:rsidR="00AF622F" w:rsidRPr="00BD7900">
        <w:t>а</w:t>
      </w:r>
      <w:r w:rsidR="00BD7900">
        <w:t xml:space="preserve"> </w:t>
      </w:r>
      <w:r w:rsidR="00AF622F" w:rsidRPr="00BD7900">
        <w:t>также</w:t>
      </w:r>
      <w:r w:rsidR="00BD7900">
        <w:t xml:space="preserve"> </w:t>
      </w:r>
      <w:r w:rsidR="00AF622F" w:rsidRPr="00BD7900">
        <w:t>запретитель</w:t>
      </w:r>
      <w:r w:rsidR="007F5DB4" w:rsidRPr="00BD7900">
        <w:t>ные</w:t>
      </w:r>
      <w:r w:rsidR="00BD7900">
        <w:t xml:space="preserve"> </w:t>
      </w:r>
      <w:r w:rsidR="007F5DB4" w:rsidRPr="00BD7900">
        <w:t>а</w:t>
      </w:r>
      <w:r w:rsidR="00B4473A" w:rsidRPr="00BD7900">
        <w:t>дминистративные</w:t>
      </w:r>
      <w:r w:rsidR="00BD7900">
        <w:t xml:space="preserve"> </w:t>
      </w:r>
      <w:r w:rsidR="00B4473A" w:rsidRPr="00BD7900">
        <w:t>меры</w:t>
      </w:r>
      <w:r w:rsidR="00BD7900">
        <w:t xml:space="preserve"> </w:t>
      </w:r>
      <w:r w:rsidR="00B4473A" w:rsidRPr="00BD7900">
        <w:t>не</w:t>
      </w:r>
      <w:r w:rsidR="00BD7900">
        <w:t xml:space="preserve"> </w:t>
      </w:r>
      <w:r w:rsidR="00B4473A" w:rsidRPr="00BD7900">
        <w:t>позволяли</w:t>
      </w:r>
      <w:r w:rsidR="00BD7900">
        <w:t xml:space="preserve"> </w:t>
      </w:r>
      <w:r w:rsidR="00704E07" w:rsidRPr="00BD7900">
        <w:t>до</w:t>
      </w:r>
      <w:r w:rsidR="00BD7900">
        <w:t xml:space="preserve"> </w:t>
      </w:r>
      <w:r w:rsidR="00704E07" w:rsidRPr="00BD7900">
        <w:t>последнего</w:t>
      </w:r>
      <w:r w:rsidR="00BD7900">
        <w:t xml:space="preserve"> </w:t>
      </w:r>
      <w:r w:rsidR="00704E07" w:rsidRPr="00BD7900">
        <w:t>времени</w:t>
      </w:r>
      <w:r w:rsidR="00BD7900">
        <w:t xml:space="preserve"> </w:t>
      </w:r>
      <w:r w:rsidR="007F5DB4" w:rsidRPr="00BD7900">
        <w:t>достичь</w:t>
      </w:r>
      <w:r w:rsidR="00BD7900">
        <w:t xml:space="preserve"> </w:t>
      </w:r>
      <w:r w:rsidR="007F5DB4" w:rsidRPr="00BD7900">
        <w:t>максимального</w:t>
      </w:r>
      <w:r w:rsidR="00BD7900">
        <w:t xml:space="preserve"> </w:t>
      </w:r>
      <w:r w:rsidR="007F5DB4" w:rsidRPr="00BD7900">
        <w:t>эффекта</w:t>
      </w:r>
      <w:r w:rsidR="00BD7900">
        <w:t xml:space="preserve"> </w:t>
      </w:r>
      <w:r w:rsidR="007F5DB4" w:rsidRPr="00BD7900">
        <w:t>от</w:t>
      </w:r>
      <w:r w:rsidR="00BD7900">
        <w:t xml:space="preserve"> </w:t>
      </w:r>
      <w:r w:rsidR="007F5DB4" w:rsidRPr="00BD7900">
        <w:t>проведения</w:t>
      </w:r>
      <w:r w:rsidR="00BD7900">
        <w:t xml:space="preserve"> </w:t>
      </w:r>
      <w:r w:rsidR="007F5DB4" w:rsidRPr="00BD7900">
        <w:t>политики</w:t>
      </w:r>
      <w:r w:rsidR="00BD7900">
        <w:t xml:space="preserve"> </w:t>
      </w:r>
      <w:r w:rsidR="007F5DB4" w:rsidRPr="00BD7900">
        <w:t>импортозамещения</w:t>
      </w:r>
      <w:r w:rsidR="00BD7900">
        <w:t xml:space="preserve"> </w:t>
      </w:r>
      <w:r w:rsidR="007F5DB4" w:rsidRPr="00BD7900">
        <w:t>в</w:t>
      </w:r>
      <w:r w:rsidR="00BD7900">
        <w:t xml:space="preserve"> </w:t>
      </w:r>
      <w:r w:rsidR="005255EE" w:rsidRPr="00BD7900">
        <w:t>каждой</w:t>
      </w:r>
      <w:r w:rsidR="00BD7900">
        <w:t xml:space="preserve"> </w:t>
      </w:r>
      <w:r w:rsidR="005255EE" w:rsidRPr="00BD7900">
        <w:t>из</w:t>
      </w:r>
      <w:r w:rsidR="00BD7900">
        <w:t xml:space="preserve"> </w:t>
      </w:r>
      <w:r w:rsidR="005255EE" w:rsidRPr="00BD7900">
        <w:t>стран</w:t>
      </w:r>
      <w:r w:rsidR="00BD7900">
        <w:t xml:space="preserve"> </w:t>
      </w:r>
      <w:r w:rsidR="005255EE" w:rsidRPr="00BD7900">
        <w:t>Союза</w:t>
      </w:r>
      <w:r w:rsidR="007F5DB4" w:rsidRPr="00BD7900">
        <w:t>.</w:t>
      </w:r>
      <w:r w:rsidR="00BD7900">
        <w:t xml:space="preserve"> </w:t>
      </w:r>
    </w:p>
    <w:p w:rsidR="005F1B86" w:rsidRPr="00BD7900" w:rsidRDefault="007F5DB4" w:rsidP="00BD7900">
      <w:pPr>
        <w:spacing w:line="360" w:lineRule="auto"/>
        <w:ind w:firstLine="709"/>
        <w:contextualSpacing/>
        <w:jc w:val="both"/>
      </w:pPr>
      <w:r w:rsidRPr="00BD7900">
        <w:t>В</w:t>
      </w:r>
      <w:r w:rsidR="00BD7900">
        <w:t xml:space="preserve"> </w:t>
      </w:r>
      <w:r w:rsidRPr="00BD7900">
        <w:t>отличие</w:t>
      </w:r>
      <w:r w:rsidR="00BD7900">
        <w:t xml:space="preserve"> </w:t>
      </w:r>
      <w:r w:rsidRPr="00BD7900">
        <w:t>от</w:t>
      </w:r>
      <w:r w:rsidR="00BD7900">
        <w:t xml:space="preserve"> </w:t>
      </w:r>
      <w:r w:rsidR="00704E07" w:rsidRPr="00BD7900">
        <w:t>этого,</w:t>
      </w:r>
      <w:r w:rsidR="00BD7900">
        <w:t xml:space="preserve"> </w:t>
      </w:r>
      <w:r w:rsidR="00704E07" w:rsidRPr="00BD7900">
        <w:t>в</w:t>
      </w:r>
      <w:r w:rsidR="00BD7900">
        <w:t xml:space="preserve"> </w:t>
      </w:r>
      <w:r w:rsidR="00704E07" w:rsidRPr="00BD7900">
        <w:t>мировой</w:t>
      </w:r>
      <w:r w:rsidR="00BD7900">
        <w:t xml:space="preserve"> </w:t>
      </w:r>
      <w:r w:rsidR="00704E07" w:rsidRPr="00BD7900">
        <w:t>практике</w:t>
      </w:r>
      <w:r w:rsidR="00BD7900">
        <w:t xml:space="preserve"> </w:t>
      </w:r>
      <w:r w:rsidR="00704E07" w:rsidRPr="00BD7900">
        <w:t>применяются</w:t>
      </w:r>
      <w:r w:rsidR="00BD7900">
        <w:t xml:space="preserve"> </w:t>
      </w:r>
      <w:r w:rsidR="00704E07" w:rsidRPr="00BD7900">
        <w:t>кооперационные</w:t>
      </w:r>
      <w:r w:rsidR="00BD7900">
        <w:t xml:space="preserve"> </w:t>
      </w:r>
      <w:r w:rsidRPr="00BD7900">
        <w:t>вариант</w:t>
      </w:r>
      <w:r w:rsidR="00704E07" w:rsidRPr="00BD7900">
        <w:t>ы</w:t>
      </w:r>
      <w:r w:rsidR="00BD7900">
        <w:t xml:space="preserve"> </w:t>
      </w:r>
      <w:r w:rsidRPr="00BD7900">
        <w:t>импортозамещения</w:t>
      </w:r>
      <w:r w:rsidR="00704E07" w:rsidRPr="00BD7900">
        <w:t>,</w:t>
      </w:r>
      <w:r w:rsidR="00BD7900">
        <w:t xml:space="preserve"> </w:t>
      </w:r>
      <w:r w:rsidR="00704E07" w:rsidRPr="00BD7900">
        <w:t>которые</w:t>
      </w:r>
      <w:r w:rsidR="00BD7900">
        <w:t xml:space="preserve"> </w:t>
      </w:r>
      <w:r w:rsidR="00704E07" w:rsidRPr="00BD7900">
        <w:t>обладаю</w:t>
      </w:r>
      <w:r w:rsidRPr="00BD7900">
        <w:t>т</w:t>
      </w:r>
      <w:r w:rsidR="00BD7900">
        <w:t xml:space="preserve"> </w:t>
      </w:r>
      <w:r w:rsidRPr="00BD7900">
        <w:t>несомне</w:t>
      </w:r>
      <w:r w:rsidR="00704E07" w:rsidRPr="00BD7900">
        <w:t>нными</w:t>
      </w:r>
      <w:r w:rsidR="00BD7900">
        <w:t xml:space="preserve"> </w:t>
      </w:r>
      <w:r w:rsidR="00704E07" w:rsidRPr="00BD7900">
        <w:t>преимуществами.</w:t>
      </w:r>
      <w:r w:rsidR="00BD7900">
        <w:t xml:space="preserve"> </w:t>
      </w:r>
      <w:r w:rsidR="00704E07" w:rsidRPr="00BD7900">
        <w:t>Э</w:t>
      </w:r>
      <w:r w:rsidR="00AF622F" w:rsidRPr="00BD7900">
        <w:t>то</w:t>
      </w:r>
      <w:r w:rsidR="00BD7900">
        <w:t xml:space="preserve"> </w:t>
      </w:r>
      <w:r w:rsidR="00AF622F" w:rsidRPr="00BD7900">
        <w:t>подтв</w:t>
      </w:r>
      <w:r w:rsidRPr="00BD7900">
        <w:t>ерждается</w:t>
      </w:r>
      <w:r w:rsidR="00BD7900">
        <w:t xml:space="preserve"> </w:t>
      </w:r>
      <w:r w:rsidR="00104712" w:rsidRPr="00BD7900">
        <w:t>опытом</w:t>
      </w:r>
      <w:r w:rsidR="00BD7900">
        <w:t xml:space="preserve"> </w:t>
      </w:r>
      <w:r w:rsidR="00AF622F" w:rsidRPr="00BD7900">
        <w:t>работы</w:t>
      </w:r>
      <w:r w:rsidR="00BD7900">
        <w:t xml:space="preserve"> </w:t>
      </w:r>
      <w:r w:rsidR="00AF622F" w:rsidRPr="00BD7900">
        <w:t>таких</w:t>
      </w:r>
      <w:r w:rsidR="00BD7900">
        <w:t xml:space="preserve"> </w:t>
      </w:r>
      <w:r w:rsidR="00AF622F" w:rsidRPr="00BD7900">
        <w:t>интеграционных</w:t>
      </w:r>
      <w:r w:rsidR="00BD7900">
        <w:t xml:space="preserve"> </w:t>
      </w:r>
      <w:r w:rsidR="00AF622F" w:rsidRPr="00BD7900">
        <w:t>объединений,</w:t>
      </w:r>
      <w:r w:rsidR="00BD7900">
        <w:t xml:space="preserve"> </w:t>
      </w:r>
      <w:r w:rsidR="00AF622F" w:rsidRPr="00BD7900">
        <w:t>как</w:t>
      </w:r>
      <w:r w:rsidR="00BD7900">
        <w:t xml:space="preserve"> </w:t>
      </w:r>
      <w:r w:rsidR="00AF622F" w:rsidRPr="00BD7900">
        <w:t>АСЕАН,</w:t>
      </w:r>
      <w:r w:rsidR="00BD7900">
        <w:t xml:space="preserve"> </w:t>
      </w:r>
      <w:r w:rsidR="00AF622F" w:rsidRPr="00BD7900">
        <w:t>МЕРКОСУР</w:t>
      </w:r>
      <w:r w:rsidR="00BD7900">
        <w:t xml:space="preserve"> </w:t>
      </w:r>
      <w:r w:rsidR="00AF622F" w:rsidRPr="00BD7900">
        <w:t>и</w:t>
      </w:r>
      <w:r w:rsidR="00BD7900">
        <w:t xml:space="preserve"> </w:t>
      </w:r>
      <w:r w:rsidR="00AF622F" w:rsidRPr="00BD7900">
        <w:t>др.</w:t>
      </w:r>
      <w:r w:rsidR="00BD7900">
        <w:t xml:space="preserve"> </w:t>
      </w:r>
      <w:r w:rsidR="00725C27" w:rsidRPr="00BD7900">
        <w:t>Для</w:t>
      </w:r>
      <w:r w:rsidR="00BD7900">
        <w:t xml:space="preserve"> </w:t>
      </w:r>
      <w:r w:rsidR="00725C27" w:rsidRPr="00BD7900">
        <w:t>активизации</w:t>
      </w:r>
      <w:r w:rsidR="00BD7900">
        <w:t xml:space="preserve"> </w:t>
      </w:r>
      <w:r w:rsidR="00725C27" w:rsidRPr="00BD7900">
        <w:t>продвижения</w:t>
      </w:r>
      <w:r w:rsidR="00BD7900">
        <w:t xml:space="preserve"> </w:t>
      </w:r>
      <w:r w:rsidR="00725C27" w:rsidRPr="00BD7900">
        <w:t>политики</w:t>
      </w:r>
      <w:r w:rsidR="00BD7900">
        <w:t xml:space="preserve"> </w:t>
      </w:r>
      <w:r w:rsidR="00725C27" w:rsidRPr="00BD7900">
        <w:t>импортозамещения</w:t>
      </w:r>
      <w:r w:rsidR="00BD7900">
        <w:t xml:space="preserve"> </w:t>
      </w:r>
      <w:r w:rsidR="00725C27" w:rsidRPr="00BD7900">
        <w:t>на</w:t>
      </w:r>
      <w:r w:rsidR="00BD7900">
        <w:t xml:space="preserve"> </w:t>
      </w:r>
      <w:r w:rsidR="00725C27" w:rsidRPr="00BD7900">
        <w:t>экономическом</w:t>
      </w:r>
      <w:r w:rsidR="00BD7900">
        <w:t xml:space="preserve"> </w:t>
      </w:r>
      <w:r w:rsidR="00725C27" w:rsidRPr="00BD7900">
        <w:t>пространстве</w:t>
      </w:r>
      <w:r w:rsidR="00BD7900">
        <w:t xml:space="preserve"> </w:t>
      </w:r>
      <w:r w:rsidR="00725C27" w:rsidRPr="00BD7900">
        <w:t>ЕАЭС</w:t>
      </w:r>
      <w:r w:rsidR="00BD7900">
        <w:t xml:space="preserve"> </w:t>
      </w:r>
      <w:r w:rsidR="00725C27" w:rsidRPr="00BD7900">
        <w:t>требуется</w:t>
      </w:r>
      <w:r w:rsidR="00BD7900">
        <w:t xml:space="preserve"> </w:t>
      </w:r>
      <w:r w:rsidR="00725C27" w:rsidRPr="00BD7900">
        <w:t>увеличить</w:t>
      </w:r>
      <w:r w:rsidR="00BD7900">
        <w:t xml:space="preserve"> </w:t>
      </w:r>
      <w:r w:rsidR="00725C27" w:rsidRPr="00BD7900">
        <w:t>объемы</w:t>
      </w:r>
      <w:r w:rsidR="00BD7900">
        <w:t xml:space="preserve"> </w:t>
      </w:r>
      <w:r w:rsidR="00725C27" w:rsidRPr="00BD7900">
        <w:t>средств,</w:t>
      </w:r>
      <w:r w:rsidR="00BD7900">
        <w:t xml:space="preserve"> </w:t>
      </w:r>
      <w:r w:rsidR="00725C27" w:rsidRPr="00BD7900">
        <w:t>предоставляемых</w:t>
      </w:r>
      <w:r w:rsidR="00BD7900">
        <w:t xml:space="preserve"> </w:t>
      </w:r>
      <w:r w:rsidR="00725C27" w:rsidRPr="00BD7900">
        <w:t>из</w:t>
      </w:r>
      <w:r w:rsidR="00BD7900">
        <w:t xml:space="preserve"> </w:t>
      </w:r>
      <w:r w:rsidR="00725C27" w:rsidRPr="00BD7900">
        <w:t>разных</w:t>
      </w:r>
      <w:r w:rsidR="00BD7900">
        <w:t xml:space="preserve"> </w:t>
      </w:r>
      <w:r w:rsidR="00725C27" w:rsidRPr="00BD7900">
        <w:t>источников</w:t>
      </w:r>
      <w:r w:rsidR="00BD7900">
        <w:t xml:space="preserve"> </w:t>
      </w:r>
      <w:r w:rsidR="00725C27" w:rsidRPr="00BD7900">
        <w:t>инвестирования.</w:t>
      </w:r>
      <w:r w:rsidR="00BD7900">
        <w:t xml:space="preserve"> </w:t>
      </w:r>
      <w:r w:rsidR="00725C27" w:rsidRPr="00BD7900">
        <w:t>Так,</w:t>
      </w:r>
      <w:r w:rsidR="00BD7900">
        <w:t xml:space="preserve"> </w:t>
      </w:r>
      <w:r w:rsidR="00725C27" w:rsidRPr="00BD7900">
        <w:t>по</w:t>
      </w:r>
      <w:r w:rsidR="00BD7900">
        <w:t xml:space="preserve"> </w:t>
      </w:r>
      <w:r w:rsidR="00725C27" w:rsidRPr="00BD7900">
        <w:t>данным</w:t>
      </w:r>
      <w:r w:rsidR="00BD7900">
        <w:t xml:space="preserve"> </w:t>
      </w:r>
      <w:r w:rsidR="00725C27" w:rsidRPr="00BD7900">
        <w:t>РСПП,</w:t>
      </w:r>
      <w:r w:rsidR="00BD7900">
        <w:t xml:space="preserve"> </w:t>
      </w:r>
      <w:r w:rsidR="00725C27" w:rsidRPr="00BD7900">
        <w:t>«поддержка</w:t>
      </w:r>
      <w:r w:rsidR="00BD7900">
        <w:t xml:space="preserve"> </w:t>
      </w:r>
      <w:r w:rsidR="00725C27" w:rsidRPr="00BD7900">
        <w:t>реального</w:t>
      </w:r>
      <w:r w:rsidR="00BD7900">
        <w:t xml:space="preserve"> </w:t>
      </w:r>
      <w:r w:rsidR="00725C27" w:rsidRPr="00BD7900">
        <w:t>сектора</w:t>
      </w:r>
      <w:r w:rsidR="00BD7900">
        <w:t xml:space="preserve"> </w:t>
      </w:r>
      <w:r w:rsidR="00725C27" w:rsidRPr="00BD7900">
        <w:t>экономики</w:t>
      </w:r>
      <w:r w:rsidR="00BD7900">
        <w:t xml:space="preserve"> </w:t>
      </w:r>
      <w:r w:rsidR="00725C27" w:rsidRPr="00BD7900">
        <w:t>от</w:t>
      </w:r>
      <w:r w:rsidR="00BD7900">
        <w:t xml:space="preserve"> </w:t>
      </w:r>
      <w:r w:rsidR="00725C27" w:rsidRPr="00BD7900">
        <w:t>уровня</w:t>
      </w:r>
      <w:r w:rsidR="00BD7900">
        <w:t xml:space="preserve"> </w:t>
      </w:r>
      <w:r w:rsidR="00725C27" w:rsidRPr="00BD7900">
        <w:t>ВВП</w:t>
      </w:r>
      <w:r w:rsidR="00BD7900">
        <w:t xml:space="preserve"> </w:t>
      </w:r>
      <w:r w:rsidR="00725C27" w:rsidRPr="00BD7900">
        <w:t>в</w:t>
      </w:r>
      <w:r w:rsidR="00BD7900">
        <w:t xml:space="preserve"> </w:t>
      </w:r>
      <w:r w:rsidR="00725C27" w:rsidRPr="00BD7900">
        <w:t>ЕАЭС</w:t>
      </w:r>
      <w:r w:rsidR="00BD7900">
        <w:t xml:space="preserve"> </w:t>
      </w:r>
      <w:r w:rsidR="00725C27" w:rsidRPr="00BD7900">
        <w:t>значительно</w:t>
      </w:r>
      <w:r w:rsidR="00BD7900">
        <w:t xml:space="preserve"> </w:t>
      </w:r>
      <w:r w:rsidR="00725C27" w:rsidRPr="00BD7900">
        <w:t>ниже,</w:t>
      </w:r>
      <w:r w:rsidR="00BD7900">
        <w:t xml:space="preserve"> </w:t>
      </w:r>
      <w:r w:rsidR="00725C27" w:rsidRPr="00BD7900">
        <w:t>чем</w:t>
      </w:r>
      <w:r w:rsidR="00BD7900">
        <w:t xml:space="preserve"> </w:t>
      </w:r>
      <w:r w:rsidR="00725C27" w:rsidRPr="00BD7900">
        <w:t>в</w:t>
      </w:r>
      <w:r w:rsidR="00BD7900">
        <w:t xml:space="preserve"> </w:t>
      </w:r>
      <w:r w:rsidR="00725C27" w:rsidRPr="00BD7900">
        <w:t>странах</w:t>
      </w:r>
      <w:r w:rsidR="00BD7900">
        <w:t xml:space="preserve"> </w:t>
      </w:r>
      <w:r w:rsidR="00725C27" w:rsidRPr="00BD7900">
        <w:t>Запада</w:t>
      </w:r>
      <w:r w:rsidR="00BD7900">
        <w:t xml:space="preserve"> </w:t>
      </w:r>
      <w:r w:rsidR="00725C27" w:rsidRPr="00BD7900">
        <w:t>или</w:t>
      </w:r>
      <w:r w:rsidR="00BD7900">
        <w:t xml:space="preserve"> </w:t>
      </w:r>
      <w:r w:rsidR="00725C27" w:rsidRPr="00BD7900">
        <w:t>Японии.</w:t>
      </w:r>
      <w:r w:rsidR="00BD7900">
        <w:t xml:space="preserve"> </w:t>
      </w:r>
      <w:r w:rsidR="00725C27" w:rsidRPr="00BD7900">
        <w:t>Например,</w:t>
      </w:r>
      <w:r w:rsidR="00BD7900">
        <w:t xml:space="preserve"> </w:t>
      </w:r>
      <w:r w:rsidR="00725C27" w:rsidRPr="00BD7900">
        <w:t>в</w:t>
      </w:r>
      <w:r w:rsidR="00BD7900">
        <w:t xml:space="preserve"> </w:t>
      </w:r>
      <w:r w:rsidR="00725C27" w:rsidRPr="00BD7900">
        <w:t>Армении</w:t>
      </w:r>
      <w:r w:rsidR="00BD7900">
        <w:t xml:space="preserve"> </w:t>
      </w:r>
      <w:r w:rsidR="00725C27" w:rsidRPr="00BD7900">
        <w:t>она</w:t>
      </w:r>
      <w:r w:rsidR="00BD7900">
        <w:t xml:space="preserve"> </w:t>
      </w:r>
      <w:r w:rsidR="00725C27" w:rsidRPr="00BD7900">
        <w:t>составляет</w:t>
      </w:r>
      <w:r w:rsidR="00BD7900">
        <w:t xml:space="preserve"> </w:t>
      </w:r>
      <w:r w:rsidR="00725C27" w:rsidRPr="00BD7900">
        <w:t>3,5%,</w:t>
      </w:r>
      <w:r w:rsidR="00BD7900">
        <w:t xml:space="preserve"> </w:t>
      </w:r>
      <w:r w:rsidR="00725C27" w:rsidRPr="00BD7900">
        <w:t>в</w:t>
      </w:r>
      <w:r w:rsidR="00BD7900">
        <w:t xml:space="preserve"> </w:t>
      </w:r>
      <w:r w:rsidR="00725C27" w:rsidRPr="00BD7900">
        <w:t>Беларуси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1,9%,</w:t>
      </w:r>
      <w:r w:rsidR="00BD7900">
        <w:t xml:space="preserve"> </w:t>
      </w:r>
      <w:r w:rsidR="00725C27" w:rsidRPr="00BD7900">
        <w:t>Казахстане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9%,</w:t>
      </w:r>
      <w:r w:rsidR="00BD7900">
        <w:t xml:space="preserve"> </w:t>
      </w:r>
      <w:r w:rsidR="00725C27" w:rsidRPr="00BD7900">
        <w:t>Кыргызстане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7,4%,</w:t>
      </w:r>
      <w:r w:rsidR="00BD7900">
        <w:t xml:space="preserve"> </w:t>
      </w:r>
      <w:r w:rsidR="00725C27" w:rsidRPr="00BD7900">
        <w:t>России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6,5%,</w:t>
      </w:r>
      <w:r w:rsidR="00BD7900">
        <w:t xml:space="preserve"> </w:t>
      </w:r>
      <w:r w:rsidR="00725C27" w:rsidRPr="00BD7900">
        <w:t>в</w:t>
      </w:r>
      <w:r w:rsidR="00BD7900">
        <w:t xml:space="preserve"> </w:t>
      </w:r>
      <w:r w:rsidR="00725C27" w:rsidRPr="00BD7900">
        <w:t>то</w:t>
      </w:r>
      <w:r w:rsidR="00BD7900">
        <w:t xml:space="preserve"> </w:t>
      </w:r>
      <w:r w:rsidR="00725C27" w:rsidRPr="00BD7900">
        <w:t>время</w:t>
      </w:r>
      <w:r w:rsidR="00BD7900">
        <w:t xml:space="preserve"> </w:t>
      </w:r>
      <w:r w:rsidR="00725C27" w:rsidRPr="00BD7900">
        <w:t>как</w:t>
      </w:r>
      <w:r w:rsidR="00BD7900">
        <w:t xml:space="preserve"> </w:t>
      </w:r>
      <w:r w:rsidR="00725C27" w:rsidRPr="00BD7900">
        <w:t>этот</w:t>
      </w:r>
      <w:r w:rsidR="00BD7900">
        <w:t xml:space="preserve"> </w:t>
      </w:r>
      <w:r w:rsidR="00725C27" w:rsidRPr="00BD7900">
        <w:t>показатель</w:t>
      </w:r>
      <w:r w:rsidR="00BD7900">
        <w:t xml:space="preserve"> </w:t>
      </w:r>
      <w:r w:rsidR="00725C27" w:rsidRPr="00BD7900">
        <w:t>в</w:t>
      </w:r>
      <w:r w:rsidR="00BD7900">
        <w:t xml:space="preserve"> </w:t>
      </w:r>
      <w:r w:rsidR="00725C27" w:rsidRPr="00BD7900">
        <w:t>США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19,2%,</w:t>
      </w:r>
      <w:r w:rsidR="00BD7900">
        <w:t xml:space="preserve"> </w:t>
      </w:r>
      <w:r w:rsidR="00725C27" w:rsidRPr="00BD7900">
        <w:t>ЕС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10,6%,</w:t>
      </w:r>
      <w:r w:rsidR="00BD7900">
        <w:t xml:space="preserve"> </w:t>
      </w:r>
      <w:r w:rsidR="00725C27" w:rsidRPr="00BD7900">
        <w:t>в</w:t>
      </w:r>
      <w:r w:rsidR="00BD7900">
        <w:t xml:space="preserve"> </w:t>
      </w:r>
      <w:r w:rsidR="00725C27" w:rsidRPr="00BD7900">
        <w:t>том</w:t>
      </w:r>
      <w:r w:rsidR="00BD7900">
        <w:t xml:space="preserve"> </w:t>
      </w:r>
      <w:r w:rsidR="00725C27" w:rsidRPr="00BD7900">
        <w:t>числе</w:t>
      </w:r>
      <w:r w:rsidR="00BD7900">
        <w:t xml:space="preserve"> </w:t>
      </w:r>
      <w:r w:rsidR="00725C27" w:rsidRPr="00BD7900">
        <w:t>в</w:t>
      </w:r>
      <w:r w:rsidR="00BD7900">
        <w:t xml:space="preserve"> </w:t>
      </w:r>
      <w:r w:rsidR="00725C27" w:rsidRPr="00BD7900">
        <w:t>Германии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38,9%,</w:t>
      </w:r>
      <w:r w:rsidR="00BD7900">
        <w:t xml:space="preserve"> </w:t>
      </w:r>
      <w:r w:rsidR="00725C27" w:rsidRPr="00BD7900">
        <w:t>Франции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23,5%,</w:t>
      </w:r>
      <w:r w:rsidR="00BD7900">
        <w:t xml:space="preserve"> </w:t>
      </w:r>
      <w:r w:rsidR="00725C27" w:rsidRPr="00BD7900">
        <w:t>Италии</w:t>
      </w:r>
      <w:r w:rsidR="00BD7900">
        <w:t xml:space="preserve"> </w:t>
      </w:r>
      <w:r w:rsidR="00725C27" w:rsidRPr="00BD7900">
        <w:t>–</w:t>
      </w:r>
      <w:r w:rsidR="00BD7900">
        <w:t xml:space="preserve"> </w:t>
      </w:r>
      <w:r w:rsidR="00725C27" w:rsidRPr="00BD7900">
        <w:t>42,3%»</w:t>
      </w:r>
      <w:r w:rsidR="00725C27" w:rsidRPr="00BD7900">
        <w:rPr>
          <w:rStyle w:val="aa"/>
        </w:rPr>
        <w:footnoteReference w:id="33"/>
      </w:r>
      <w:r w:rsidR="00725C27" w:rsidRPr="00BD7900">
        <w:t>.</w:t>
      </w:r>
    </w:p>
    <w:p w:rsidR="008C28DC" w:rsidRPr="00BD7900" w:rsidRDefault="005A73B1" w:rsidP="00BD7900">
      <w:pPr>
        <w:spacing w:line="360" w:lineRule="auto"/>
        <w:ind w:firstLine="709"/>
        <w:contextualSpacing/>
        <w:jc w:val="both"/>
      </w:pPr>
      <w:r w:rsidRPr="00BD7900">
        <w:t>В</w:t>
      </w:r>
      <w:r w:rsidR="00BD7900">
        <w:t xml:space="preserve"> </w:t>
      </w:r>
      <w:r w:rsidRPr="00BD7900">
        <w:t>настоящее</w:t>
      </w:r>
      <w:r w:rsidR="00BD7900">
        <w:t xml:space="preserve"> </w:t>
      </w:r>
      <w:r w:rsidRPr="00BD7900">
        <w:t>время</w:t>
      </w:r>
      <w:r w:rsidR="00BD7900">
        <w:t xml:space="preserve"> </w:t>
      </w:r>
      <w:r w:rsidR="00541FC9" w:rsidRPr="00BD7900">
        <w:t>идет</w:t>
      </w:r>
      <w:r w:rsidR="00BD7900">
        <w:t xml:space="preserve"> </w:t>
      </w:r>
      <w:r w:rsidR="00541FC9" w:rsidRPr="00BD7900">
        <w:t>процесс</w:t>
      </w:r>
      <w:r w:rsidR="00BD7900">
        <w:t xml:space="preserve"> </w:t>
      </w:r>
      <w:r w:rsidR="00541FC9" w:rsidRPr="00BD7900">
        <w:t>внедрения</w:t>
      </w:r>
      <w:r w:rsidR="00BD7900">
        <w:t xml:space="preserve"> </w:t>
      </w:r>
      <w:r w:rsidR="00541FC9" w:rsidRPr="00BD7900">
        <w:t>созданного</w:t>
      </w:r>
      <w:r w:rsidR="00BD7900">
        <w:t xml:space="preserve"> </w:t>
      </w:r>
      <w:r w:rsidR="00541FC9" w:rsidRPr="00BD7900">
        <w:t>ЕЭК</w:t>
      </w:r>
      <w:r w:rsidR="00BD7900">
        <w:t xml:space="preserve"> </w:t>
      </w:r>
      <w:r w:rsidR="00B4473A" w:rsidRPr="00BD7900">
        <w:t>механизм</w:t>
      </w:r>
      <w:r w:rsidRPr="00BD7900">
        <w:t>а</w:t>
      </w:r>
      <w:r w:rsidR="00BD7900">
        <w:t xml:space="preserve"> </w:t>
      </w:r>
      <w:r w:rsidR="005F1B86" w:rsidRPr="00BD7900">
        <w:t>финансовой</w:t>
      </w:r>
      <w:r w:rsidR="00BD7900">
        <w:t xml:space="preserve"> </w:t>
      </w:r>
      <w:r w:rsidR="005F1B86" w:rsidRPr="00BD7900">
        <w:t>поддержки</w:t>
      </w:r>
      <w:r w:rsidR="00BD7900">
        <w:t xml:space="preserve"> </w:t>
      </w:r>
      <w:r w:rsidR="005F1B86" w:rsidRPr="00BD7900">
        <w:t>кооперационных</w:t>
      </w:r>
      <w:r w:rsidR="00BD7900">
        <w:t xml:space="preserve"> </w:t>
      </w:r>
      <w:r w:rsidR="005F1B86" w:rsidRPr="00BD7900">
        <w:t>проектов</w:t>
      </w:r>
      <w:r w:rsidR="00BD7900">
        <w:t xml:space="preserve"> </w:t>
      </w:r>
      <w:r w:rsidR="005F1B86" w:rsidRPr="00BD7900">
        <w:t>в</w:t>
      </w:r>
      <w:r w:rsidR="00BD7900">
        <w:t xml:space="preserve"> </w:t>
      </w:r>
      <w:r w:rsidR="005F1B86" w:rsidRPr="00BD7900">
        <w:t>отраслях</w:t>
      </w:r>
      <w:r w:rsidR="00BD7900">
        <w:t xml:space="preserve"> </w:t>
      </w:r>
      <w:r w:rsidR="005F1B86" w:rsidRPr="00BD7900">
        <w:t>промышленности</w:t>
      </w:r>
      <w:r w:rsidR="005F1B86" w:rsidRPr="00BD7900">
        <w:rPr>
          <w:rStyle w:val="aa"/>
        </w:rPr>
        <w:footnoteReference w:id="34"/>
      </w:r>
      <w:r w:rsidR="005F1B86" w:rsidRPr="00BD7900">
        <w:t>.</w:t>
      </w:r>
      <w:r w:rsidR="00BD7900">
        <w:t xml:space="preserve"> </w:t>
      </w:r>
      <w:r w:rsidR="003B487E" w:rsidRPr="00BD7900">
        <w:t>Этот</w:t>
      </w:r>
      <w:r w:rsidR="00BD7900">
        <w:t xml:space="preserve"> </w:t>
      </w:r>
      <w:r w:rsidR="003B487E" w:rsidRPr="00BD7900">
        <w:t>механизм</w:t>
      </w:r>
      <w:r w:rsidR="00BD7900">
        <w:t xml:space="preserve"> </w:t>
      </w:r>
      <w:r w:rsidR="003B487E" w:rsidRPr="00BD7900">
        <w:t>стал</w:t>
      </w:r>
      <w:r w:rsidR="00BD7900">
        <w:t xml:space="preserve"> </w:t>
      </w:r>
      <w:r w:rsidR="003B487E" w:rsidRPr="00BD7900">
        <w:t>результатом</w:t>
      </w:r>
      <w:r w:rsidR="00BD7900">
        <w:t xml:space="preserve"> </w:t>
      </w:r>
      <w:r w:rsidR="003B487E" w:rsidRPr="00BD7900">
        <w:t>творческого</w:t>
      </w:r>
      <w:r w:rsidR="00BD7900">
        <w:t xml:space="preserve"> </w:t>
      </w:r>
      <w:r w:rsidR="003B487E" w:rsidRPr="00BD7900">
        <w:t>сотрудничества</w:t>
      </w:r>
      <w:r w:rsidR="00BD7900">
        <w:t xml:space="preserve"> </w:t>
      </w:r>
      <w:r w:rsidR="003B487E" w:rsidRPr="00BD7900">
        <w:t>ЕЭК</w:t>
      </w:r>
      <w:r w:rsidR="00BD7900">
        <w:t xml:space="preserve"> </w:t>
      </w:r>
      <w:r w:rsidR="003B487E" w:rsidRPr="00BD7900">
        <w:t>с</w:t>
      </w:r>
      <w:r w:rsidR="00BD7900">
        <w:t xml:space="preserve"> </w:t>
      </w:r>
      <w:r w:rsidR="003B487E" w:rsidRPr="00BD7900">
        <w:t>представителями</w:t>
      </w:r>
      <w:r w:rsidR="00BD7900">
        <w:t xml:space="preserve"> </w:t>
      </w:r>
      <w:r w:rsidR="003B487E" w:rsidRPr="00BD7900">
        <w:t>бизнеса</w:t>
      </w:r>
      <w:r w:rsidR="00BD7900">
        <w:t xml:space="preserve"> </w:t>
      </w:r>
      <w:r w:rsidR="003B487E" w:rsidRPr="00BD7900">
        <w:t>и</w:t>
      </w:r>
      <w:r w:rsidR="00BD7900">
        <w:t xml:space="preserve"> </w:t>
      </w:r>
      <w:r w:rsidR="003B487E" w:rsidRPr="00BD7900">
        <w:t>уполномоченных</w:t>
      </w:r>
      <w:r w:rsidR="00BD7900">
        <w:t xml:space="preserve"> </w:t>
      </w:r>
      <w:r w:rsidR="003B487E" w:rsidRPr="00BD7900">
        <w:t>государственных</w:t>
      </w:r>
      <w:r w:rsidR="00BD7900">
        <w:t xml:space="preserve"> </w:t>
      </w:r>
      <w:r w:rsidR="003B487E" w:rsidRPr="00BD7900">
        <w:t>структур</w:t>
      </w:r>
      <w:r w:rsidR="00BD7900">
        <w:t xml:space="preserve"> </w:t>
      </w:r>
      <w:r w:rsidR="003B487E" w:rsidRPr="00BD7900">
        <w:t>стран</w:t>
      </w:r>
      <w:r w:rsidR="00BD7900">
        <w:t xml:space="preserve"> </w:t>
      </w:r>
      <w:r w:rsidR="003B487E" w:rsidRPr="00BD7900">
        <w:t>Союза.</w:t>
      </w:r>
      <w:r w:rsidR="00BD7900">
        <w:t xml:space="preserve"> </w:t>
      </w:r>
      <w:r w:rsidR="008C28DC" w:rsidRPr="00BD7900">
        <w:t>Ключевым</w:t>
      </w:r>
      <w:r w:rsidR="00BD7900">
        <w:t xml:space="preserve"> </w:t>
      </w:r>
      <w:r w:rsidR="008C28DC" w:rsidRPr="00BD7900">
        <w:t>элементом</w:t>
      </w:r>
      <w:r w:rsidR="00BD7900">
        <w:t xml:space="preserve"> </w:t>
      </w:r>
      <w:r w:rsidR="008C28DC" w:rsidRPr="00BD7900">
        <w:t>этого</w:t>
      </w:r>
      <w:r w:rsidR="00BD7900">
        <w:t xml:space="preserve"> </w:t>
      </w:r>
      <w:r w:rsidR="008C28DC" w:rsidRPr="00BD7900">
        <w:t>механизма</w:t>
      </w:r>
      <w:r w:rsidR="00BD7900">
        <w:t xml:space="preserve"> </w:t>
      </w:r>
      <w:r w:rsidR="008C28DC" w:rsidRPr="00BD7900">
        <w:t>является</w:t>
      </w:r>
      <w:r w:rsidR="00BD7900">
        <w:t xml:space="preserve"> </w:t>
      </w:r>
      <w:r w:rsidR="008C28DC" w:rsidRPr="00BD7900">
        <w:t>финансовая</w:t>
      </w:r>
      <w:r w:rsidR="00BD7900">
        <w:t xml:space="preserve"> </w:t>
      </w:r>
      <w:r w:rsidR="008C28DC" w:rsidRPr="00BD7900">
        <w:t>составляющая.</w:t>
      </w:r>
      <w:r w:rsidR="00BD7900">
        <w:t xml:space="preserve"> </w:t>
      </w:r>
      <w:r w:rsidR="008C28DC" w:rsidRPr="00BD7900">
        <w:t>Финансирование</w:t>
      </w:r>
      <w:r w:rsidR="00BD7900">
        <w:t xml:space="preserve"> </w:t>
      </w:r>
      <w:r w:rsidR="008C28DC" w:rsidRPr="00BD7900">
        <w:t>осуществляется</w:t>
      </w:r>
      <w:r w:rsidR="00BD7900">
        <w:t xml:space="preserve"> </w:t>
      </w:r>
      <w:r w:rsidR="008C28DC" w:rsidRPr="00BD7900">
        <w:t>путем</w:t>
      </w:r>
      <w:r w:rsidR="00BD7900">
        <w:t xml:space="preserve"> </w:t>
      </w:r>
      <w:r w:rsidR="008C28DC" w:rsidRPr="00BD7900">
        <w:t>субсидирования</w:t>
      </w:r>
      <w:r w:rsidR="00BD7900">
        <w:t xml:space="preserve"> </w:t>
      </w:r>
      <w:r w:rsidR="008C28DC" w:rsidRPr="00BD7900">
        <w:t>части</w:t>
      </w:r>
      <w:r w:rsidR="00BD7900">
        <w:t xml:space="preserve"> </w:t>
      </w:r>
      <w:r w:rsidR="008C28DC" w:rsidRPr="00BD7900">
        <w:t>ставки</w:t>
      </w:r>
      <w:r w:rsidR="00BD7900">
        <w:t xml:space="preserve"> </w:t>
      </w:r>
      <w:r w:rsidR="008C28DC" w:rsidRPr="00BD7900">
        <w:t>по</w:t>
      </w:r>
      <w:r w:rsidR="00BD7900">
        <w:t xml:space="preserve"> </w:t>
      </w:r>
      <w:r w:rsidR="008C28DC" w:rsidRPr="00BD7900">
        <w:t>кредитам</w:t>
      </w:r>
      <w:r w:rsidR="00BD7900">
        <w:t xml:space="preserve"> </w:t>
      </w:r>
      <w:r w:rsidR="008C28DC" w:rsidRPr="00BD7900">
        <w:t>и</w:t>
      </w:r>
      <w:r w:rsidR="00BD7900">
        <w:t xml:space="preserve"> </w:t>
      </w:r>
      <w:r w:rsidR="008C28DC" w:rsidRPr="00BD7900">
        <w:t>займам</w:t>
      </w:r>
      <w:r w:rsidR="00BD7900">
        <w:t xml:space="preserve"> </w:t>
      </w:r>
      <w:r w:rsidR="008C28DC" w:rsidRPr="00BD7900">
        <w:t>в</w:t>
      </w:r>
      <w:r w:rsidR="00BD7900">
        <w:t xml:space="preserve"> </w:t>
      </w:r>
      <w:r w:rsidR="008C28DC" w:rsidRPr="00BD7900">
        <w:t>размере</w:t>
      </w:r>
      <w:r w:rsidR="00BD7900">
        <w:t xml:space="preserve"> </w:t>
      </w:r>
      <w:r w:rsidR="008C28DC" w:rsidRPr="00BD7900">
        <w:t>100%</w:t>
      </w:r>
      <w:r w:rsidR="00BD7900">
        <w:t xml:space="preserve"> </w:t>
      </w:r>
      <w:r w:rsidR="008C28DC" w:rsidRPr="00BD7900">
        <w:t>ключевой</w:t>
      </w:r>
      <w:r w:rsidR="00BD7900">
        <w:t xml:space="preserve"> </w:t>
      </w:r>
      <w:r w:rsidR="008C28DC" w:rsidRPr="00BD7900">
        <w:t>ставки</w:t>
      </w:r>
      <w:r w:rsidR="00BD7900">
        <w:t xml:space="preserve"> </w:t>
      </w:r>
      <w:r w:rsidR="008C28DC" w:rsidRPr="00BD7900">
        <w:t>Центрального</w:t>
      </w:r>
      <w:r w:rsidR="00BD7900">
        <w:t xml:space="preserve"> </w:t>
      </w:r>
      <w:r w:rsidR="008C28DC" w:rsidRPr="00BD7900">
        <w:t>(Национального)</w:t>
      </w:r>
      <w:r w:rsidR="00BD7900">
        <w:t xml:space="preserve"> </w:t>
      </w:r>
      <w:r w:rsidR="008C28DC" w:rsidRPr="00BD7900">
        <w:t>банка.</w:t>
      </w:r>
      <w:r w:rsidR="00BD7900">
        <w:t xml:space="preserve"> </w:t>
      </w:r>
      <w:r w:rsidR="008C28DC" w:rsidRPr="00BD7900">
        <w:t>Распоряжением</w:t>
      </w:r>
      <w:r w:rsidR="00BD7900">
        <w:t xml:space="preserve"> </w:t>
      </w:r>
      <w:r w:rsidR="008C28DC" w:rsidRPr="00BD7900">
        <w:t>Совета</w:t>
      </w:r>
      <w:r w:rsidR="00BD7900">
        <w:t xml:space="preserve"> </w:t>
      </w:r>
      <w:r w:rsidR="008C28DC" w:rsidRPr="00BD7900">
        <w:t>ЕЭК</w:t>
      </w:r>
      <w:r w:rsidR="00BD7900">
        <w:t xml:space="preserve"> </w:t>
      </w:r>
      <w:r w:rsidR="008C28DC" w:rsidRPr="00BD7900">
        <w:t>утвержден</w:t>
      </w:r>
      <w:r w:rsidR="00BD7900">
        <w:t xml:space="preserve"> </w:t>
      </w:r>
      <w:r w:rsidR="008C28DC" w:rsidRPr="00BD7900">
        <w:t>перечень</w:t>
      </w:r>
      <w:r w:rsidR="00BD7900">
        <w:t xml:space="preserve"> </w:t>
      </w:r>
      <w:r w:rsidR="008C28DC" w:rsidRPr="00BD7900">
        <w:t>банков,</w:t>
      </w:r>
      <w:r w:rsidR="00BD7900">
        <w:t xml:space="preserve"> </w:t>
      </w:r>
      <w:r w:rsidR="008C28DC" w:rsidRPr="00BD7900">
        <w:t>участвующих</w:t>
      </w:r>
      <w:r w:rsidR="00BD7900">
        <w:t xml:space="preserve"> </w:t>
      </w:r>
      <w:r w:rsidR="008C28DC" w:rsidRPr="00BD7900">
        <w:t>в</w:t>
      </w:r>
      <w:r w:rsidR="00BD7900">
        <w:t xml:space="preserve"> </w:t>
      </w:r>
      <w:r w:rsidR="008C28DC" w:rsidRPr="00BD7900">
        <w:t>реализации</w:t>
      </w:r>
      <w:r w:rsidR="00BD7900">
        <w:t xml:space="preserve"> </w:t>
      </w:r>
      <w:r w:rsidR="008C28DC" w:rsidRPr="00BD7900">
        <w:t>нового</w:t>
      </w:r>
      <w:r w:rsidR="00BD7900">
        <w:t xml:space="preserve"> </w:t>
      </w:r>
      <w:r w:rsidR="008C28DC" w:rsidRPr="00BD7900">
        <w:t>механизма.</w:t>
      </w:r>
      <w:r w:rsidR="00BD7900">
        <w:t xml:space="preserve"> </w:t>
      </w:r>
    </w:p>
    <w:p w:rsidR="00264A89" w:rsidRPr="00BD7900" w:rsidRDefault="00264A89" w:rsidP="00BD7900">
      <w:pPr>
        <w:pStyle w:val="Main"/>
        <w:contextualSpacing/>
        <w:rPr>
          <w:b/>
          <w:i/>
          <w:iCs/>
          <w:szCs w:val="24"/>
        </w:rPr>
      </w:pPr>
      <w:r w:rsidRPr="00BD7900">
        <w:rPr>
          <w:b/>
          <w:i/>
          <w:iCs/>
          <w:szCs w:val="24"/>
        </w:rPr>
        <w:t>Заключение</w:t>
      </w:r>
    </w:p>
    <w:p w:rsidR="00264A89" w:rsidRPr="00BD7900" w:rsidRDefault="006C70C0" w:rsidP="00BD7900">
      <w:pPr>
        <w:pStyle w:val="Main"/>
        <w:contextualSpacing/>
        <w:rPr>
          <w:iCs/>
          <w:szCs w:val="24"/>
        </w:rPr>
      </w:pPr>
      <w:r w:rsidRPr="00BD7900">
        <w:rPr>
          <w:iCs/>
          <w:szCs w:val="24"/>
        </w:rPr>
        <w:t>В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современных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геополитических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условиях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научный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базис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российской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системы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стратегического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планирования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целесообразно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использовать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в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деятельности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интеграционных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объединений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дружественных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стран,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которые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формируются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успешно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функционируют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на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экономическом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пространстве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Евразии.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Методические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основы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разработки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долгосрочных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текущих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прогнозов,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индикативных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планов,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стратегических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тактических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документов</w:t>
      </w:r>
      <w:r w:rsidR="00BD7900">
        <w:rPr>
          <w:iCs/>
          <w:szCs w:val="24"/>
        </w:rPr>
        <w:t xml:space="preserve"> </w:t>
      </w:r>
      <w:r w:rsidR="008C28DC" w:rsidRPr="00BD7900">
        <w:rPr>
          <w:iCs/>
          <w:szCs w:val="24"/>
        </w:rPr>
        <w:t>могут</w:t>
      </w:r>
      <w:r w:rsidR="00BD7900">
        <w:rPr>
          <w:iCs/>
          <w:szCs w:val="24"/>
        </w:rPr>
        <w:t xml:space="preserve"> </w:t>
      </w:r>
      <w:r w:rsidR="008C28DC" w:rsidRPr="00BD7900">
        <w:rPr>
          <w:iCs/>
          <w:szCs w:val="24"/>
        </w:rPr>
        <w:t>служить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образцами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для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применения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научными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учреждениями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органами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управления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в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разных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регионах</w:t>
      </w:r>
      <w:r w:rsidR="00BD7900">
        <w:rPr>
          <w:iCs/>
          <w:szCs w:val="24"/>
        </w:rPr>
        <w:t xml:space="preserve"> </w:t>
      </w:r>
      <w:r w:rsidR="008C28DC" w:rsidRPr="00BD7900">
        <w:rPr>
          <w:iCs/>
          <w:szCs w:val="24"/>
        </w:rPr>
        <w:t>Большой</w:t>
      </w:r>
      <w:r w:rsidR="00BD7900">
        <w:rPr>
          <w:iCs/>
          <w:szCs w:val="24"/>
        </w:rPr>
        <w:t xml:space="preserve"> </w:t>
      </w:r>
      <w:r w:rsidR="008C28DC" w:rsidRPr="00BD7900">
        <w:rPr>
          <w:iCs/>
          <w:szCs w:val="24"/>
        </w:rPr>
        <w:t>Евразии</w:t>
      </w:r>
      <w:r w:rsidRPr="00BD7900">
        <w:rPr>
          <w:iCs/>
          <w:szCs w:val="24"/>
        </w:rPr>
        <w:t>.</w:t>
      </w:r>
      <w:r w:rsidR="00BD7900">
        <w:rPr>
          <w:iCs/>
          <w:szCs w:val="24"/>
        </w:rPr>
        <w:t xml:space="preserve"> </w:t>
      </w:r>
    </w:p>
    <w:p w:rsidR="00E263CB" w:rsidRPr="00BD7900" w:rsidRDefault="006C70C0" w:rsidP="008F2992">
      <w:pPr>
        <w:pStyle w:val="Main"/>
        <w:contextualSpacing/>
      </w:pPr>
      <w:r w:rsidRPr="00BD7900">
        <w:rPr>
          <w:iCs/>
          <w:szCs w:val="24"/>
        </w:rPr>
        <w:t>Высокой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актуальностью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отличаются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экономические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и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научно-технологические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разработки</w:t>
      </w:r>
      <w:r w:rsidRPr="00BD7900">
        <w:rPr>
          <w:iCs/>
          <w:szCs w:val="24"/>
        </w:rPr>
        <w:t>,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проводимые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в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рамках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двух-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и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многостороннего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сотрудничества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стран-партнеров</w:t>
      </w:r>
      <w:r w:rsidRPr="00BD7900">
        <w:rPr>
          <w:iCs/>
          <w:szCs w:val="24"/>
        </w:rPr>
        <w:t>.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Для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дальнейших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исс</w:t>
      </w:r>
      <w:r w:rsidR="00581912" w:rsidRPr="00BD7900">
        <w:rPr>
          <w:iCs/>
          <w:szCs w:val="24"/>
        </w:rPr>
        <w:t>ледований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особенно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перспективными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предста</w:t>
      </w:r>
      <w:r w:rsidR="00581912" w:rsidRPr="00BD7900">
        <w:rPr>
          <w:iCs/>
          <w:szCs w:val="24"/>
        </w:rPr>
        <w:t>вляю</w:t>
      </w:r>
      <w:r w:rsidRPr="00BD7900">
        <w:rPr>
          <w:iCs/>
          <w:szCs w:val="24"/>
        </w:rPr>
        <w:t>тся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те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сферы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деятельности,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в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рамках</w:t>
      </w:r>
      <w:r w:rsidR="00BD7900">
        <w:rPr>
          <w:iCs/>
          <w:szCs w:val="24"/>
        </w:rPr>
        <w:t xml:space="preserve"> </w:t>
      </w:r>
      <w:r w:rsidR="00581912" w:rsidRPr="00BD7900">
        <w:rPr>
          <w:iCs/>
          <w:szCs w:val="24"/>
        </w:rPr>
        <w:t>которых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формируются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области,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цели,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формы,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направления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творческой</w:t>
      </w:r>
      <w:r w:rsidR="00BD7900">
        <w:rPr>
          <w:iCs/>
          <w:szCs w:val="24"/>
        </w:rPr>
        <w:t xml:space="preserve"> </w:t>
      </w:r>
      <w:r w:rsidR="00E03541" w:rsidRPr="00BD7900">
        <w:rPr>
          <w:iCs/>
          <w:szCs w:val="24"/>
        </w:rPr>
        <w:t>работы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ученых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для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укрепления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экономического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внешнеторгового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потенциала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ЕАЭ</w:t>
      </w:r>
      <w:r w:rsidRPr="00BD7900">
        <w:rPr>
          <w:iCs/>
          <w:szCs w:val="24"/>
        </w:rPr>
        <w:t>С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в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целях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повышения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уровня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благосостояния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качества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жизни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населения</w:t>
      </w:r>
      <w:r w:rsidR="00BD7900">
        <w:rPr>
          <w:iCs/>
          <w:szCs w:val="24"/>
        </w:rPr>
        <w:t xml:space="preserve"> </w:t>
      </w:r>
      <w:r w:rsidRPr="00BD7900">
        <w:rPr>
          <w:iCs/>
          <w:szCs w:val="24"/>
        </w:rPr>
        <w:t>стран-</w:t>
      </w:r>
      <w:r w:rsidR="000D6F2F" w:rsidRPr="00BD7900">
        <w:rPr>
          <w:iCs/>
          <w:szCs w:val="24"/>
        </w:rPr>
        <w:t>участников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данного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интеграционного</w:t>
      </w:r>
      <w:r w:rsidR="00BD7900">
        <w:rPr>
          <w:iCs/>
          <w:szCs w:val="24"/>
        </w:rPr>
        <w:t xml:space="preserve"> </w:t>
      </w:r>
      <w:r w:rsidR="000D6F2F" w:rsidRPr="00BD7900">
        <w:rPr>
          <w:iCs/>
          <w:szCs w:val="24"/>
        </w:rPr>
        <w:t>объединения</w:t>
      </w:r>
      <w:r w:rsidRPr="00BD7900">
        <w:rPr>
          <w:iCs/>
          <w:szCs w:val="24"/>
        </w:rPr>
        <w:t>.</w:t>
      </w:r>
    </w:p>
    <w:sectPr w:rsidR="00E263CB" w:rsidRPr="00BD7900" w:rsidSect="00BD7900">
      <w:headerReference w:type="default" r:id="rId9"/>
      <w:footerReference w:type="default" r:id="rId10"/>
      <w:pgSz w:w="11900" w:h="16840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00" w:rsidRDefault="00BD7900" w:rsidP="006C70C0">
      <w:r>
        <w:separator/>
      </w:r>
    </w:p>
  </w:endnote>
  <w:endnote w:type="continuationSeparator" w:id="0">
    <w:p w:rsidR="00BD7900" w:rsidRDefault="00BD7900" w:rsidP="006C7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772"/>
      <w:docPartObj>
        <w:docPartGallery w:val="Page Numbers (Bottom of Page)"/>
        <w:docPartUnique/>
      </w:docPartObj>
    </w:sdtPr>
    <w:sdtContent>
      <w:p w:rsidR="00BD7900" w:rsidRDefault="00BD7900" w:rsidP="002537E2">
        <w:pPr>
          <w:pStyle w:val="ad"/>
          <w:jc w:val="center"/>
        </w:pPr>
        <w:fldSimple w:instr=" PAGE   \* MERGEFORMAT ">
          <w:r w:rsidR="008F299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00" w:rsidRDefault="00BD7900" w:rsidP="006C70C0">
      <w:r>
        <w:separator/>
      </w:r>
    </w:p>
  </w:footnote>
  <w:footnote w:type="continuationSeparator" w:id="0">
    <w:p w:rsidR="00BD7900" w:rsidRDefault="00BD7900" w:rsidP="006C70C0">
      <w:r>
        <w:continuationSeparator/>
      </w:r>
    </w:p>
  </w:footnote>
  <w:footnote w:id="1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i/>
          <w:sz w:val="20"/>
          <w:szCs w:val="20"/>
          <w:lang w:eastAsia="ru-RU"/>
        </w:rPr>
        <w:t>Назарбаев Н.А.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Евразийский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союз: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Идеи,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практика,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перспективы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1994</w:t>
      </w:r>
      <w:r>
        <w:rPr>
          <w:rFonts w:eastAsia="MS Mincho"/>
          <w:sz w:val="20"/>
          <w:szCs w:val="20"/>
          <w:lang w:eastAsia="ru-RU"/>
        </w:rPr>
        <w:t>-</w:t>
      </w:r>
      <w:r w:rsidRPr="00BD7900">
        <w:rPr>
          <w:rFonts w:eastAsia="MS Mincho"/>
          <w:sz w:val="20"/>
          <w:szCs w:val="20"/>
          <w:lang w:eastAsia="ru-RU"/>
        </w:rPr>
        <w:t>1997.</w:t>
      </w:r>
      <w:r>
        <w:rPr>
          <w:rFonts w:eastAsia="MS Mincho"/>
          <w:sz w:val="20"/>
          <w:szCs w:val="20"/>
          <w:lang w:eastAsia="ru-RU"/>
        </w:rPr>
        <w:t xml:space="preserve"> – </w:t>
      </w:r>
      <w:r w:rsidRPr="00BD7900">
        <w:rPr>
          <w:rFonts w:eastAsia="MS Mincho"/>
          <w:sz w:val="20"/>
          <w:szCs w:val="20"/>
          <w:lang w:eastAsia="ru-RU"/>
        </w:rPr>
        <w:t>М.: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Фонд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содействия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развитию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социальных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политических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наук,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1997.</w:t>
      </w:r>
    </w:p>
  </w:footnote>
  <w:footnote w:id="2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Договор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создании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Экономического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союза.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Ратифицирован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Федеральным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законом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РФ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ноября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1994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№32-ФЗ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Консорциум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https</w:t>
      </w:r>
      <w:r w:rsidRPr="00BD7900">
        <w:rPr>
          <w:rFonts w:eastAsia="MS Mincho"/>
          <w:sz w:val="20"/>
          <w:szCs w:val="20"/>
          <w:lang w:eastAsia="ru-RU"/>
        </w:rPr>
        <w:t>://</w:t>
      </w:r>
      <w:r w:rsidRPr="00BD7900">
        <w:rPr>
          <w:rFonts w:eastAsia="MS Mincho"/>
          <w:sz w:val="20"/>
          <w:szCs w:val="20"/>
          <w:lang w:val="en-US" w:eastAsia="ru-RU"/>
        </w:rPr>
        <w:t>docs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cntd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/1900462?</w:t>
      </w:r>
      <w:r w:rsidRPr="00BD7900">
        <w:rPr>
          <w:rFonts w:eastAsia="MS Mincho"/>
          <w:sz w:val="20"/>
          <w:szCs w:val="20"/>
          <w:lang w:val="en-US" w:eastAsia="ru-RU"/>
        </w:rPr>
        <w:t>marker</w:t>
      </w:r>
      <w:r w:rsidRPr="00BD7900">
        <w:rPr>
          <w:rFonts w:eastAsia="MS Mincho"/>
          <w:sz w:val="20"/>
          <w:szCs w:val="20"/>
          <w:lang w:eastAsia="ru-RU"/>
        </w:rPr>
        <w:t>=64</w:t>
      </w:r>
      <w:r w:rsidRPr="00BD7900">
        <w:rPr>
          <w:rFonts w:eastAsia="MS Mincho"/>
          <w:sz w:val="20"/>
          <w:szCs w:val="20"/>
          <w:lang w:val="en-US" w:eastAsia="ru-RU"/>
        </w:rPr>
        <w:t>U</w:t>
      </w:r>
      <w:r w:rsidRPr="00BD7900">
        <w:rPr>
          <w:rFonts w:eastAsia="MS Mincho"/>
          <w:sz w:val="20"/>
          <w:szCs w:val="20"/>
          <w:lang w:eastAsia="ru-RU"/>
        </w:rPr>
        <w:t>0</w:t>
      </w:r>
      <w:r w:rsidRPr="00BD7900">
        <w:rPr>
          <w:rFonts w:eastAsia="MS Mincho"/>
          <w:sz w:val="20"/>
          <w:szCs w:val="20"/>
          <w:lang w:val="en-US" w:eastAsia="ru-RU"/>
        </w:rPr>
        <w:t>IK</w:t>
      </w:r>
      <w:r>
        <w:rPr>
          <w:rFonts w:eastAsia="MS Mincho"/>
          <w:sz w:val="20"/>
          <w:szCs w:val="20"/>
          <w:lang w:eastAsia="ru-RU"/>
        </w:rPr>
        <w:t xml:space="preserve"> </w:t>
      </w:r>
    </w:p>
  </w:footnote>
  <w:footnote w:id="3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Соглашение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Таможенном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союзе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(составлено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января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1995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г.).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Ратифицировано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Федеральным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законом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РФ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29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января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1997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21-ФЗ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Консорциум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https</w:t>
      </w:r>
      <w:r w:rsidRPr="00BD7900">
        <w:rPr>
          <w:rFonts w:eastAsia="MS Mincho"/>
          <w:sz w:val="20"/>
          <w:szCs w:val="20"/>
          <w:lang w:eastAsia="ru-RU"/>
        </w:rPr>
        <w:t>://</w:t>
      </w:r>
      <w:r w:rsidRPr="00BD7900">
        <w:rPr>
          <w:rFonts w:eastAsia="MS Mincho"/>
          <w:sz w:val="20"/>
          <w:szCs w:val="20"/>
          <w:lang w:val="en-US" w:eastAsia="ru-RU"/>
        </w:rPr>
        <w:t>docs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cntd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/1900670</w:t>
      </w:r>
      <w:r>
        <w:rPr>
          <w:rFonts w:eastAsia="MS Mincho"/>
          <w:sz w:val="20"/>
          <w:szCs w:val="20"/>
          <w:lang w:eastAsia="ru-RU"/>
        </w:rPr>
        <w:t xml:space="preserve"> </w:t>
      </w:r>
    </w:p>
  </w:footnote>
  <w:footnote w:id="4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Договор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присоединении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Республики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Таджикистан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соглашениям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Таможенном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Союзе.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Ратифицирован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Федеральным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законом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46-ФЗ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16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апреля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2001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Консорциум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https</w:t>
      </w:r>
      <w:r w:rsidRPr="00BD7900">
        <w:rPr>
          <w:rFonts w:eastAsia="MS Mincho"/>
          <w:sz w:val="20"/>
          <w:szCs w:val="20"/>
          <w:lang w:eastAsia="ru-RU"/>
        </w:rPr>
        <w:t>://</w:t>
      </w:r>
      <w:r w:rsidRPr="00BD7900">
        <w:rPr>
          <w:rFonts w:eastAsia="MS Mincho"/>
          <w:sz w:val="20"/>
          <w:szCs w:val="20"/>
          <w:lang w:val="en-US" w:eastAsia="ru-RU"/>
        </w:rPr>
        <w:t>docs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cntd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/901785212</w:t>
      </w:r>
      <w:r>
        <w:rPr>
          <w:rFonts w:eastAsia="MS Mincho"/>
          <w:sz w:val="20"/>
          <w:szCs w:val="20"/>
          <w:lang w:eastAsia="ru-RU"/>
        </w:rPr>
        <w:t xml:space="preserve"> </w:t>
      </w:r>
    </w:p>
  </w:footnote>
  <w:footnote w:id="5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Договор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об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учреждении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Евразийского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экономического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сообщества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(в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редакции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Международного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протокола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25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января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2006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Международного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протокола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6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октября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2007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г.).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Ратифицирован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Федеральным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законом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РФ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22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мая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2001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56-ФЗ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Консорциум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https</w:t>
      </w:r>
      <w:r w:rsidRPr="00BD7900">
        <w:rPr>
          <w:rFonts w:eastAsia="MS Mincho"/>
          <w:sz w:val="20"/>
          <w:szCs w:val="20"/>
          <w:lang w:eastAsia="ru-RU"/>
        </w:rPr>
        <w:t>://</w:t>
      </w:r>
      <w:r w:rsidRPr="00BD7900">
        <w:rPr>
          <w:rFonts w:eastAsia="MS Mincho"/>
          <w:sz w:val="20"/>
          <w:szCs w:val="20"/>
          <w:lang w:val="en-US" w:eastAsia="ru-RU"/>
        </w:rPr>
        <w:t>docs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cntd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/901782780</w:t>
      </w:r>
      <w:r>
        <w:rPr>
          <w:rFonts w:eastAsia="MS Mincho"/>
          <w:sz w:val="20"/>
          <w:szCs w:val="20"/>
          <w:lang w:eastAsia="ru-RU"/>
        </w:rPr>
        <w:t xml:space="preserve"> </w:t>
      </w:r>
    </w:p>
  </w:footnote>
  <w:footnote w:id="6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Договор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создании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единой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таможенной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территории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формировании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Таможенного</w:t>
      </w:r>
      <w:r>
        <w:rPr>
          <w:rFonts w:eastAsia="MS Mincho"/>
          <w:sz w:val="20"/>
          <w:szCs w:val="20"/>
          <w:lang w:eastAsia="ru-RU"/>
        </w:rPr>
        <w:t xml:space="preserve"> союза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Консорциум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https</w:t>
      </w:r>
      <w:r w:rsidRPr="00BD7900">
        <w:rPr>
          <w:rFonts w:eastAsia="MS Mincho"/>
          <w:sz w:val="20"/>
          <w:szCs w:val="20"/>
          <w:lang w:eastAsia="ru-RU"/>
        </w:rPr>
        <w:t>://</w:t>
      </w:r>
      <w:r w:rsidRPr="00BD7900">
        <w:rPr>
          <w:rFonts w:eastAsia="MS Mincho"/>
          <w:sz w:val="20"/>
          <w:szCs w:val="20"/>
          <w:lang w:val="en-US" w:eastAsia="ru-RU"/>
        </w:rPr>
        <w:t>docs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cntd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/902200992</w:t>
      </w:r>
      <w:r>
        <w:rPr>
          <w:rFonts w:eastAsia="MS Mincho"/>
          <w:sz w:val="20"/>
          <w:szCs w:val="20"/>
          <w:lang w:eastAsia="ru-RU"/>
        </w:rPr>
        <w:t xml:space="preserve"> </w:t>
      </w:r>
    </w:p>
  </w:footnote>
  <w:footnote w:id="7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Декларация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Евразийской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экономической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интеграции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(принята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18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ноября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2011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г.)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Консорциум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hyperlink r:id="rId1" w:history="1"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https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://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docs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.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cntd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.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ru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/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document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/902321306</w:t>
        </w:r>
      </w:hyperlink>
      <w:r w:rsidRPr="00BD7900">
        <w:rPr>
          <w:rFonts w:eastAsia="MS Mincho"/>
          <w:sz w:val="20"/>
          <w:szCs w:val="20"/>
          <w:lang w:eastAsia="ru-RU"/>
        </w:rPr>
        <w:t>;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Договор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Евразийской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экономической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комиссии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(принят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18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ноября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2011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г.).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Ратифицирован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Федеральным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законом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01.12.2011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374-ФЗ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Консорциум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https</w:t>
      </w:r>
      <w:r w:rsidRPr="00BD7900">
        <w:rPr>
          <w:rFonts w:eastAsia="MS Mincho"/>
          <w:sz w:val="20"/>
          <w:szCs w:val="20"/>
          <w:lang w:eastAsia="ru-RU"/>
        </w:rPr>
        <w:t>://</w:t>
      </w:r>
      <w:r w:rsidRPr="00BD7900">
        <w:rPr>
          <w:rFonts w:eastAsia="MS Mincho"/>
          <w:sz w:val="20"/>
          <w:szCs w:val="20"/>
          <w:lang w:val="en-US" w:eastAsia="ru-RU"/>
        </w:rPr>
        <w:t>docs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cntd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/902315502</w:t>
      </w:r>
      <w:r>
        <w:rPr>
          <w:rFonts w:eastAsia="MS Mincho"/>
          <w:sz w:val="20"/>
          <w:szCs w:val="20"/>
          <w:lang w:eastAsia="ru-RU"/>
        </w:rPr>
        <w:t xml:space="preserve"> </w:t>
      </w:r>
    </w:p>
  </w:footnote>
  <w:footnote w:id="8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Договор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Евразийском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экономическом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союзе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(с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изменениями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на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21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ноября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2023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г.).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Ратифицирован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Федеральным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законом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03.10.2014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279-ФЗ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Консорциум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</w:rPr>
        <w:t>–</w:t>
      </w:r>
      <w:r>
        <w:rPr>
          <w:rFonts w:eastAsia="MS Mincho"/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val="en-US"/>
        </w:rPr>
        <w:t>https</w:t>
      </w:r>
      <w:r w:rsidRPr="00BD7900">
        <w:rPr>
          <w:rFonts w:eastAsia="MS Mincho"/>
          <w:sz w:val="20"/>
          <w:szCs w:val="20"/>
        </w:rPr>
        <w:t>://</w:t>
      </w:r>
      <w:r w:rsidRPr="00BD7900">
        <w:rPr>
          <w:rFonts w:eastAsia="MS Mincho"/>
          <w:sz w:val="20"/>
          <w:szCs w:val="20"/>
          <w:lang w:val="en-US"/>
        </w:rPr>
        <w:t>docs</w:t>
      </w:r>
      <w:r w:rsidRPr="00BD7900">
        <w:rPr>
          <w:rFonts w:eastAsia="MS Mincho"/>
          <w:sz w:val="20"/>
          <w:szCs w:val="20"/>
        </w:rPr>
        <w:t>.</w:t>
      </w:r>
      <w:r w:rsidRPr="00BD7900">
        <w:rPr>
          <w:rFonts w:eastAsia="MS Mincho"/>
          <w:sz w:val="20"/>
          <w:szCs w:val="20"/>
          <w:lang w:val="en-US"/>
        </w:rPr>
        <w:t>cntd</w:t>
      </w:r>
      <w:r w:rsidRPr="00BD7900">
        <w:rPr>
          <w:rFonts w:eastAsia="MS Mincho"/>
          <w:sz w:val="20"/>
          <w:szCs w:val="20"/>
        </w:rPr>
        <w:t>.</w:t>
      </w:r>
      <w:r w:rsidRPr="00BD7900">
        <w:rPr>
          <w:rFonts w:eastAsia="MS Mincho"/>
          <w:sz w:val="20"/>
          <w:szCs w:val="20"/>
          <w:lang w:val="en-US"/>
        </w:rPr>
        <w:t>ru</w:t>
      </w:r>
      <w:r w:rsidRPr="00BD7900">
        <w:rPr>
          <w:rFonts w:eastAsia="MS Mincho"/>
          <w:sz w:val="20"/>
          <w:szCs w:val="20"/>
        </w:rPr>
        <w:t>/</w:t>
      </w:r>
      <w:r w:rsidRPr="00BD7900">
        <w:rPr>
          <w:rFonts w:eastAsia="MS Mincho"/>
          <w:sz w:val="20"/>
          <w:szCs w:val="20"/>
          <w:lang w:val="en-US"/>
        </w:rPr>
        <w:t>document</w:t>
      </w:r>
      <w:r w:rsidRPr="00BD7900">
        <w:rPr>
          <w:rFonts w:eastAsia="MS Mincho"/>
          <w:sz w:val="20"/>
          <w:szCs w:val="20"/>
        </w:rPr>
        <w:t>/420205962?</w:t>
      </w:r>
      <w:r w:rsidRPr="00BD7900">
        <w:rPr>
          <w:rFonts w:eastAsia="MS Mincho"/>
          <w:sz w:val="20"/>
          <w:szCs w:val="20"/>
          <w:lang w:val="en-US"/>
        </w:rPr>
        <w:t>marker</w:t>
      </w:r>
      <w:r w:rsidRPr="00BD7900">
        <w:rPr>
          <w:rFonts w:eastAsia="MS Mincho"/>
          <w:sz w:val="20"/>
          <w:szCs w:val="20"/>
        </w:rPr>
        <w:t>=64</w:t>
      </w:r>
      <w:r w:rsidRPr="00BD7900">
        <w:rPr>
          <w:rFonts w:eastAsia="MS Mincho"/>
          <w:sz w:val="20"/>
          <w:szCs w:val="20"/>
          <w:lang w:val="en-US"/>
        </w:rPr>
        <w:t>U</w:t>
      </w:r>
      <w:r w:rsidRPr="00BD7900">
        <w:rPr>
          <w:rFonts w:eastAsia="MS Mincho"/>
          <w:sz w:val="20"/>
          <w:szCs w:val="20"/>
        </w:rPr>
        <w:t>0</w:t>
      </w:r>
      <w:r w:rsidRPr="00BD7900">
        <w:rPr>
          <w:rFonts w:eastAsia="MS Mincho"/>
          <w:sz w:val="20"/>
          <w:szCs w:val="20"/>
          <w:lang w:val="en-US"/>
        </w:rPr>
        <w:t>IK</w:t>
      </w:r>
      <w:r w:rsidRPr="00BD7900">
        <w:rPr>
          <w:rFonts w:eastAsia="MS Mincho"/>
          <w:sz w:val="20"/>
          <w:szCs w:val="20"/>
        </w:rPr>
        <w:t>&amp;</w:t>
      </w:r>
      <w:r w:rsidRPr="00BD7900">
        <w:rPr>
          <w:rFonts w:eastAsia="MS Mincho"/>
          <w:sz w:val="20"/>
          <w:szCs w:val="20"/>
          <w:lang w:val="en-US"/>
        </w:rPr>
        <w:t>section</w:t>
      </w:r>
      <w:r w:rsidRPr="00BD7900">
        <w:rPr>
          <w:rFonts w:eastAsia="MS Mincho"/>
          <w:sz w:val="20"/>
          <w:szCs w:val="20"/>
        </w:rPr>
        <w:t>=</w:t>
      </w:r>
      <w:r w:rsidRPr="00BD7900">
        <w:rPr>
          <w:rFonts w:eastAsia="MS Mincho"/>
          <w:sz w:val="20"/>
          <w:szCs w:val="20"/>
          <w:lang w:val="en-US"/>
        </w:rPr>
        <w:t>text</w:t>
      </w:r>
    </w:p>
  </w:footnote>
  <w:footnote w:id="9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Договор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Таможенном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кодексе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Евразийского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экономического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союза.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Ратифицирован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Федеральным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законом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14.11.2017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317-ФЗ.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https</w:t>
      </w:r>
      <w:r w:rsidRPr="00BD7900">
        <w:rPr>
          <w:rFonts w:eastAsia="MS Mincho"/>
          <w:sz w:val="20"/>
          <w:szCs w:val="20"/>
          <w:lang w:eastAsia="ru-RU"/>
        </w:rPr>
        <w:t>://</w:t>
      </w:r>
      <w:r w:rsidRPr="00BD7900">
        <w:rPr>
          <w:rFonts w:eastAsia="MS Mincho"/>
          <w:sz w:val="20"/>
          <w:szCs w:val="20"/>
          <w:lang w:val="en-US" w:eastAsia="ru-RU"/>
        </w:rPr>
        <w:t>docs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cntd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/456057755?</w:t>
      </w:r>
      <w:r w:rsidRPr="00BD7900">
        <w:rPr>
          <w:rFonts w:eastAsia="MS Mincho"/>
          <w:sz w:val="20"/>
          <w:szCs w:val="20"/>
          <w:lang w:val="en-US" w:eastAsia="ru-RU"/>
        </w:rPr>
        <w:t>marker</w:t>
      </w:r>
      <w:r w:rsidRPr="00BD7900">
        <w:rPr>
          <w:rFonts w:eastAsia="MS Mincho"/>
          <w:sz w:val="20"/>
          <w:szCs w:val="20"/>
          <w:lang w:eastAsia="ru-RU"/>
        </w:rPr>
        <w:t>=64</w:t>
      </w:r>
      <w:r w:rsidRPr="00BD7900">
        <w:rPr>
          <w:rFonts w:eastAsia="MS Mincho"/>
          <w:sz w:val="20"/>
          <w:szCs w:val="20"/>
          <w:lang w:val="en-US" w:eastAsia="ru-RU"/>
        </w:rPr>
        <w:t>U</w:t>
      </w:r>
      <w:r w:rsidRPr="00BD7900">
        <w:rPr>
          <w:rFonts w:eastAsia="MS Mincho"/>
          <w:sz w:val="20"/>
          <w:szCs w:val="20"/>
          <w:lang w:eastAsia="ru-RU"/>
        </w:rPr>
        <w:t>0</w:t>
      </w:r>
      <w:r w:rsidRPr="00BD7900">
        <w:rPr>
          <w:rFonts w:eastAsia="MS Mincho"/>
          <w:sz w:val="20"/>
          <w:szCs w:val="20"/>
          <w:lang w:val="en-US" w:eastAsia="ru-RU"/>
        </w:rPr>
        <w:t>IK</w:t>
      </w:r>
      <w:r w:rsidRPr="00BD7900">
        <w:rPr>
          <w:rFonts w:eastAsia="MS Mincho"/>
          <w:sz w:val="20"/>
          <w:szCs w:val="20"/>
        </w:rPr>
        <w:t>;</w:t>
      </w:r>
      <w:r>
        <w:rPr>
          <w:rFonts w:eastAsia="MS Mincho"/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Таможенный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Евразийского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экономического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союза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(ред.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29.05.2019,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изм.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18.03.2023)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(приложение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Договору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Таможенном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кодексе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Евразийского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экономического</w:t>
      </w:r>
      <w:r>
        <w:rPr>
          <w:rFonts w:eastAsia="MS Mincho"/>
          <w:sz w:val="20"/>
          <w:szCs w:val="20"/>
          <w:lang w:eastAsia="ru-RU"/>
        </w:rPr>
        <w:t xml:space="preserve"> союза)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КонсультантПлюс.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hyperlink r:id="rId2" w:history="1"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https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://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www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.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consultant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.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ru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/</w:t>
        </w:r>
      </w:hyperlink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/>
        </w:rPr>
        <w:t>document</w:t>
      </w:r>
      <w:r w:rsidRPr="00BD7900">
        <w:rPr>
          <w:rFonts w:eastAsia="MS Mincho"/>
          <w:sz w:val="20"/>
          <w:szCs w:val="20"/>
        </w:rPr>
        <w:t>/</w:t>
      </w:r>
      <w:r w:rsidRPr="00BD7900">
        <w:rPr>
          <w:rFonts w:eastAsia="MS Mincho"/>
          <w:sz w:val="20"/>
          <w:szCs w:val="20"/>
          <w:lang w:val="en-US"/>
        </w:rPr>
        <w:t>cons</w:t>
      </w:r>
      <w:r w:rsidRPr="00BD7900">
        <w:rPr>
          <w:rFonts w:eastAsia="MS Mincho"/>
          <w:sz w:val="20"/>
          <w:szCs w:val="20"/>
        </w:rPr>
        <w:t>_</w:t>
      </w:r>
      <w:r w:rsidRPr="00BD7900">
        <w:rPr>
          <w:rFonts w:eastAsia="MS Mincho"/>
          <w:sz w:val="20"/>
          <w:szCs w:val="20"/>
          <w:lang w:val="en-US"/>
        </w:rPr>
        <w:t>doc</w:t>
      </w:r>
      <w:r w:rsidRPr="00BD7900">
        <w:rPr>
          <w:rFonts w:eastAsia="MS Mincho"/>
          <w:sz w:val="20"/>
          <w:szCs w:val="20"/>
        </w:rPr>
        <w:t>_</w:t>
      </w:r>
      <w:r w:rsidRPr="00BD7900">
        <w:rPr>
          <w:rFonts w:eastAsia="MS Mincho"/>
          <w:sz w:val="20"/>
          <w:szCs w:val="20"/>
          <w:lang w:val="en-US"/>
        </w:rPr>
        <w:t>LAW</w:t>
      </w:r>
      <w:r w:rsidRPr="00BD7900">
        <w:rPr>
          <w:rFonts w:eastAsia="MS Mincho"/>
          <w:sz w:val="20"/>
          <w:szCs w:val="20"/>
        </w:rPr>
        <w:t>_215315/</w:t>
      </w:r>
    </w:p>
  </w:footnote>
  <w:footnote w:id="10">
    <w:p w:rsidR="00BD7900" w:rsidRPr="00BD7900" w:rsidRDefault="00BD7900" w:rsidP="00BD7900">
      <w:pPr>
        <w:pStyle w:val="a5"/>
        <w:ind w:firstLine="709"/>
        <w:contextualSpacing/>
        <w:jc w:val="both"/>
        <w:rPr>
          <w:rFonts w:eastAsia="MS Mincho"/>
        </w:rPr>
      </w:pPr>
      <w:r w:rsidRPr="00BD7900">
        <w:rPr>
          <w:rStyle w:val="aa"/>
          <w:rFonts w:eastAsia="Cambria"/>
        </w:rPr>
        <w:footnoteRef/>
      </w:r>
      <w:r>
        <w:t xml:space="preserve"> </w:t>
      </w:r>
      <w:r w:rsidRPr="00BD7900">
        <w:t>Указ</w:t>
      </w:r>
      <w:r>
        <w:t xml:space="preserve"> </w:t>
      </w:r>
      <w:r w:rsidRPr="00BD7900">
        <w:t>Президента</w:t>
      </w:r>
      <w:r>
        <w:t xml:space="preserve"> </w:t>
      </w:r>
      <w:r w:rsidRPr="00BD7900">
        <w:t>Российской</w:t>
      </w:r>
      <w:r>
        <w:t xml:space="preserve"> </w:t>
      </w:r>
      <w:r w:rsidRPr="00BD7900">
        <w:t>Федерации</w:t>
      </w:r>
      <w:r>
        <w:t xml:space="preserve"> </w:t>
      </w:r>
      <w:r w:rsidRPr="00BD7900">
        <w:t>№</w:t>
      </w:r>
      <w:r>
        <w:t xml:space="preserve"> </w:t>
      </w:r>
      <w:r w:rsidRPr="00BD7900">
        <w:t>208</w:t>
      </w:r>
      <w:r>
        <w:t xml:space="preserve"> </w:t>
      </w:r>
      <w:r w:rsidRPr="00BD7900">
        <w:t>от</w:t>
      </w:r>
      <w:r>
        <w:t xml:space="preserve"> </w:t>
      </w:r>
      <w:r w:rsidRPr="00BD7900">
        <w:t>13.05.2017</w:t>
      </w:r>
      <w:r>
        <w:t xml:space="preserve"> </w:t>
      </w:r>
      <w:r w:rsidRPr="00BD7900">
        <w:t>«О</w:t>
      </w:r>
      <w:r>
        <w:t xml:space="preserve"> </w:t>
      </w:r>
      <w:r w:rsidRPr="00BD7900">
        <w:rPr>
          <w:rFonts w:eastAsia="MS Mincho"/>
        </w:rPr>
        <w:t>Стратегии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экономической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безопасности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Российской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Федерации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на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период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до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2030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года”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//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КонсультантПлюс.</w:t>
      </w:r>
      <w:r>
        <w:rPr>
          <w:rFonts w:eastAsia="MS Mincho"/>
        </w:rPr>
        <w:t xml:space="preserve"> – </w:t>
      </w:r>
      <w:r w:rsidRPr="00BD7900">
        <w:rPr>
          <w:rFonts w:eastAsia="MS Mincho"/>
        </w:rPr>
        <w:t>https://www.consultant.ru/document/cons_doc_LAW_216629/</w:t>
      </w:r>
    </w:p>
  </w:footnote>
  <w:footnote w:id="11">
    <w:p w:rsidR="00BD7900" w:rsidRPr="00BD7900" w:rsidRDefault="00BD7900" w:rsidP="00BD7900">
      <w:pPr>
        <w:pStyle w:val="a5"/>
        <w:ind w:firstLine="709"/>
        <w:contextualSpacing/>
        <w:jc w:val="both"/>
      </w:pPr>
      <w:r w:rsidRPr="00BD7900">
        <w:rPr>
          <w:rStyle w:val="aa"/>
          <w:rFonts w:eastAsia="Cambria"/>
        </w:rPr>
        <w:footnoteRef/>
      </w:r>
      <w:r>
        <w:t xml:space="preserve"> </w:t>
      </w:r>
      <w:r w:rsidRPr="00BD7900">
        <w:rPr>
          <w:rFonts w:eastAsia="MS Mincho"/>
        </w:rPr>
        <w:t>Комплексная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программа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научно-технического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прогресса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СССР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на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1991-2010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годы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(по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пятилетиям).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–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Москва: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ВИНИТИ,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1986.</w:t>
      </w:r>
    </w:p>
  </w:footnote>
  <w:footnote w:id="12">
    <w:p w:rsidR="00BD7900" w:rsidRPr="00BD7900" w:rsidRDefault="00BD7900" w:rsidP="00BD7900">
      <w:pPr>
        <w:pStyle w:val="a5"/>
        <w:ind w:firstLine="709"/>
        <w:contextualSpacing/>
        <w:jc w:val="both"/>
      </w:pPr>
      <w:r w:rsidRPr="00BD7900">
        <w:rPr>
          <w:rStyle w:val="aa"/>
        </w:rPr>
        <w:footnoteRef/>
      </w:r>
      <w:r>
        <w:t xml:space="preserve"> </w:t>
      </w:r>
      <w:r w:rsidRPr="00E17186">
        <w:rPr>
          <w:i/>
        </w:rPr>
        <w:t>Райзберг Б.А., Лобко А.Г</w:t>
      </w:r>
      <w:r w:rsidRPr="00BD7900">
        <w:t>.</w:t>
      </w:r>
      <w:r>
        <w:t xml:space="preserve"> </w:t>
      </w:r>
      <w:r w:rsidRPr="00BD7900">
        <w:t>Программно-целевое</w:t>
      </w:r>
      <w:r>
        <w:t xml:space="preserve"> </w:t>
      </w:r>
      <w:r w:rsidRPr="00BD7900">
        <w:t>планирование</w:t>
      </w:r>
      <w:r>
        <w:t xml:space="preserve"> </w:t>
      </w:r>
      <w:r w:rsidRPr="00BD7900">
        <w:t>и</w:t>
      </w:r>
      <w:r>
        <w:t xml:space="preserve"> </w:t>
      </w:r>
      <w:r w:rsidRPr="00BD7900">
        <w:t>управление.</w:t>
      </w:r>
      <w:r>
        <w:t xml:space="preserve"> </w:t>
      </w:r>
      <w:r w:rsidRPr="00BD7900">
        <w:t>Учебник.</w:t>
      </w:r>
      <w:r w:rsidR="00E17186">
        <w:t xml:space="preserve"> –</w:t>
      </w:r>
      <w:r>
        <w:t xml:space="preserve"> </w:t>
      </w:r>
      <w:r w:rsidRPr="00BD7900">
        <w:t>М.:</w:t>
      </w:r>
      <w:r>
        <w:t xml:space="preserve"> </w:t>
      </w:r>
      <w:r w:rsidRPr="00BD7900">
        <w:t>Инфра-М,</w:t>
      </w:r>
      <w:r>
        <w:t xml:space="preserve"> </w:t>
      </w:r>
      <w:r w:rsidRPr="00BD7900">
        <w:t>2002.</w:t>
      </w:r>
      <w:r>
        <w:t xml:space="preserve"> </w:t>
      </w:r>
      <w:r w:rsidRPr="00BD7900">
        <w:t>–</w:t>
      </w:r>
      <w:r>
        <w:t xml:space="preserve"> </w:t>
      </w:r>
      <w:r w:rsidRPr="00BD7900">
        <w:t>432</w:t>
      </w:r>
      <w:r>
        <w:t xml:space="preserve"> </w:t>
      </w:r>
      <w:r w:rsidRPr="00BD7900">
        <w:t>с.</w:t>
      </w:r>
    </w:p>
  </w:footnote>
  <w:footnote w:id="13">
    <w:p w:rsidR="00BD7900" w:rsidRPr="00BD7900" w:rsidRDefault="00BD7900" w:rsidP="00BD7900">
      <w:pPr>
        <w:pStyle w:val="a5"/>
        <w:ind w:firstLine="709"/>
        <w:contextualSpacing/>
        <w:jc w:val="both"/>
      </w:pPr>
      <w:r w:rsidRPr="00BD7900">
        <w:rPr>
          <w:rStyle w:val="aa"/>
          <w:rFonts w:eastAsia="Cambria"/>
        </w:rPr>
        <w:footnoteRef/>
      </w:r>
      <w:r>
        <w:t xml:space="preserve"> </w:t>
      </w:r>
      <w:r w:rsidRPr="00BD7900">
        <w:t>Концепция</w:t>
      </w:r>
      <w:r>
        <w:t xml:space="preserve"> </w:t>
      </w:r>
      <w:r w:rsidRPr="00BD7900">
        <w:t>долгосрочного</w:t>
      </w:r>
      <w:r>
        <w:t xml:space="preserve"> </w:t>
      </w:r>
      <w:r w:rsidRPr="00BD7900">
        <w:t>социально-экономического</w:t>
      </w:r>
      <w:r>
        <w:t xml:space="preserve"> </w:t>
      </w:r>
      <w:r w:rsidRPr="00BD7900">
        <w:t>развития</w:t>
      </w:r>
      <w:r>
        <w:t xml:space="preserve"> </w:t>
      </w:r>
      <w:r w:rsidRPr="00BD7900">
        <w:t>Российской</w:t>
      </w:r>
      <w:r>
        <w:t xml:space="preserve"> </w:t>
      </w:r>
      <w:r w:rsidRPr="00BD7900">
        <w:t>Федерации</w:t>
      </w:r>
      <w:r>
        <w:t xml:space="preserve"> </w:t>
      </w:r>
      <w:r w:rsidRPr="00BD7900">
        <w:t>на</w:t>
      </w:r>
      <w:r>
        <w:t xml:space="preserve"> </w:t>
      </w:r>
      <w:r w:rsidRPr="00BD7900">
        <w:t>период</w:t>
      </w:r>
      <w:r>
        <w:t xml:space="preserve"> </w:t>
      </w:r>
      <w:r w:rsidRPr="00BD7900">
        <w:t>до</w:t>
      </w:r>
      <w:r>
        <w:t xml:space="preserve"> </w:t>
      </w:r>
      <w:r w:rsidRPr="00BD7900">
        <w:t>2020</w:t>
      </w:r>
      <w:r>
        <w:t xml:space="preserve"> </w:t>
      </w:r>
      <w:r w:rsidRPr="00BD7900">
        <w:t>года.</w:t>
      </w:r>
      <w:r>
        <w:t xml:space="preserve"> </w:t>
      </w:r>
      <w:r w:rsidRPr="00BD7900">
        <w:t>Утверждена</w:t>
      </w:r>
      <w:r>
        <w:t xml:space="preserve"> </w:t>
      </w:r>
      <w:r w:rsidRPr="00BD7900">
        <w:t>распоряжением</w:t>
      </w:r>
      <w:r>
        <w:t xml:space="preserve"> </w:t>
      </w:r>
      <w:r w:rsidRPr="00BD7900">
        <w:t>Правительства</w:t>
      </w:r>
      <w:r>
        <w:t xml:space="preserve"> </w:t>
      </w:r>
      <w:r w:rsidRPr="00BD7900">
        <w:t>Российской</w:t>
      </w:r>
      <w:r>
        <w:t xml:space="preserve"> </w:t>
      </w:r>
      <w:r w:rsidRPr="00BD7900">
        <w:t>Федерации</w:t>
      </w:r>
      <w:r>
        <w:t xml:space="preserve"> </w:t>
      </w:r>
      <w:r w:rsidRPr="00BD7900">
        <w:t>от</w:t>
      </w:r>
      <w:r>
        <w:t xml:space="preserve"> </w:t>
      </w:r>
      <w:r w:rsidRPr="00BD7900">
        <w:t>17</w:t>
      </w:r>
      <w:r>
        <w:t xml:space="preserve"> </w:t>
      </w:r>
      <w:r w:rsidRPr="00BD7900">
        <w:t>ноября</w:t>
      </w:r>
      <w:r>
        <w:t xml:space="preserve"> </w:t>
      </w:r>
      <w:r w:rsidRPr="00BD7900">
        <w:t>2008</w:t>
      </w:r>
      <w:r>
        <w:t xml:space="preserve"> </w:t>
      </w:r>
      <w:r w:rsidRPr="00BD7900">
        <w:t>года</w:t>
      </w:r>
      <w:r>
        <w:t xml:space="preserve"> </w:t>
      </w:r>
      <w:r w:rsidRPr="00BD7900">
        <w:t>№1662-р</w:t>
      </w:r>
      <w:r>
        <w:t xml:space="preserve"> </w:t>
      </w:r>
      <w:r w:rsidRPr="00BD7900">
        <w:t>//</w:t>
      </w:r>
      <w:r>
        <w:t xml:space="preserve"> </w:t>
      </w:r>
      <w:r w:rsidRPr="00BD7900">
        <w:t>Правительство</w:t>
      </w:r>
      <w:r>
        <w:t xml:space="preserve"> </w:t>
      </w:r>
      <w:r w:rsidRPr="00BD7900">
        <w:t>России.</w:t>
      </w:r>
      <w:r>
        <w:t xml:space="preserve"> </w:t>
      </w:r>
      <w:r w:rsidRPr="00E17186">
        <w:rPr>
          <w:rFonts w:eastAsia="MS Mincho"/>
        </w:rPr>
        <w:t>–</w:t>
      </w:r>
      <w:r>
        <w:t xml:space="preserve"> </w:t>
      </w:r>
      <w:hyperlink r:id="rId3" w:history="1">
        <w:r w:rsidRPr="00BD7900">
          <w:rPr>
            <w:rStyle w:val="a3"/>
            <w:color w:val="auto"/>
            <w:u w:val="none"/>
          </w:rPr>
          <w:t>http://government.ru/info/6217/</w:t>
        </w:r>
      </w:hyperlink>
    </w:p>
  </w:footnote>
  <w:footnote w:id="14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Федеральный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закон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28.06.2014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172-ФЗ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(ред.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31.07.2020).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стратегическом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планировании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в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Российской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Федерации.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КонсультантПлюс.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http</w:t>
      </w:r>
      <w:r w:rsidRPr="00BD7900">
        <w:rPr>
          <w:rFonts w:eastAsia="MS Mincho"/>
          <w:sz w:val="20"/>
          <w:szCs w:val="20"/>
          <w:lang w:eastAsia="ru-RU"/>
        </w:rPr>
        <w:t>://</w:t>
      </w:r>
      <w:r w:rsidRPr="00BD7900">
        <w:rPr>
          <w:rFonts w:eastAsia="MS Mincho"/>
          <w:sz w:val="20"/>
          <w:szCs w:val="20"/>
          <w:lang w:val="en-US" w:eastAsia="ru-RU"/>
        </w:rPr>
        <w:t>www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consultant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cons</w:t>
      </w:r>
      <w:r w:rsidRPr="00BD7900">
        <w:rPr>
          <w:rFonts w:eastAsia="MS Mincho"/>
          <w:sz w:val="20"/>
          <w:szCs w:val="20"/>
          <w:lang w:eastAsia="ru-RU"/>
        </w:rPr>
        <w:t>_</w:t>
      </w:r>
      <w:r w:rsidRPr="00BD7900">
        <w:rPr>
          <w:rFonts w:eastAsia="MS Mincho"/>
          <w:sz w:val="20"/>
          <w:szCs w:val="20"/>
          <w:lang w:val="en-US" w:eastAsia="ru-RU"/>
        </w:rPr>
        <w:t>doc</w:t>
      </w:r>
      <w:r w:rsidRPr="00BD7900">
        <w:rPr>
          <w:rFonts w:eastAsia="MS Mincho"/>
          <w:sz w:val="20"/>
          <w:szCs w:val="20"/>
          <w:lang w:eastAsia="ru-RU"/>
        </w:rPr>
        <w:t>_</w:t>
      </w:r>
      <w:r w:rsidRPr="00BD7900">
        <w:rPr>
          <w:rFonts w:eastAsia="MS Mincho"/>
          <w:sz w:val="20"/>
          <w:szCs w:val="20"/>
          <w:lang w:val="en-US" w:eastAsia="ru-RU"/>
        </w:rPr>
        <w:t>LAW</w:t>
      </w:r>
      <w:r w:rsidRPr="00BD7900">
        <w:rPr>
          <w:rFonts w:eastAsia="MS Mincho"/>
          <w:sz w:val="20"/>
          <w:szCs w:val="20"/>
          <w:lang w:eastAsia="ru-RU"/>
        </w:rPr>
        <w:t>_164841/</w:t>
      </w:r>
    </w:p>
  </w:footnote>
  <w:footnote w:id="15">
    <w:p w:rsidR="00BD7900" w:rsidRPr="00E17186" w:rsidRDefault="00BD7900" w:rsidP="00E171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E17186">
        <w:rPr>
          <w:rStyle w:val="aa"/>
          <w:sz w:val="20"/>
          <w:szCs w:val="20"/>
        </w:rPr>
        <w:footnoteRef/>
      </w:r>
      <w:r w:rsidRPr="00E17186">
        <w:rPr>
          <w:sz w:val="20"/>
          <w:szCs w:val="20"/>
        </w:rPr>
        <w:t xml:space="preserve"> </w:t>
      </w:r>
      <w:r w:rsidRPr="00E17186">
        <w:rPr>
          <w:rFonts w:eastAsia="MS Mincho"/>
          <w:sz w:val="20"/>
          <w:szCs w:val="20"/>
          <w:lang w:eastAsia="ru-RU"/>
        </w:rPr>
        <w:t>Распоряжение</w:t>
      </w:r>
      <w:r>
        <w:rPr>
          <w:b/>
          <w:sz w:val="20"/>
          <w:szCs w:val="20"/>
        </w:rPr>
        <w:t xml:space="preserve"> </w:t>
      </w:r>
      <w:r w:rsidRPr="00E17186">
        <w:rPr>
          <w:sz w:val="20"/>
          <w:szCs w:val="20"/>
        </w:rPr>
        <w:t xml:space="preserve">Правительства РФ от 13.02.2019 N 207-р (ред. от 30.09.2022) &lt;Об утверждении Стратегии пространственного развития Российской Федерации на период до 2025 года&gt; // КонсультантПлюс. </w:t>
      </w:r>
      <w:r w:rsidRPr="00E17186">
        <w:rPr>
          <w:rFonts w:eastAsia="MS Mincho"/>
          <w:sz w:val="20"/>
          <w:szCs w:val="20"/>
          <w:lang w:eastAsia="ru-RU"/>
        </w:rPr>
        <w:t xml:space="preserve">– </w:t>
      </w:r>
      <w:hyperlink r:id="rId4" w:history="1">
        <w:r w:rsidRPr="00E17186">
          <w:rPr>
            <w:rStyle w:val="a3"/>
            <w:color w:val="auto"/>
            <w:sz w:val="20"/>
            <w:szCs w:val="20"/>
            <w:u w:val="none"/>
          </w:rPr>
          <w:t>https://www.consultant.ru/document/cons_doc_LAW_318094/2bfdc2c4555927c999fefbcf26dc5d97072da1f4/</w:t>
        </w:r>
      </w:hyperlink>
    </w:p>
  </w:footnote>
  <w:footnote w:id="16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0"/>
          <w:szCs w:val="20"/>
          <w:lang w:eastAsia="ru-RU"/>
        </w:rPr>
      </w:pPr>
      <w:r w:rsidRPr="00BD7900">
        <w:rPr>
          <w:rStyle w:val="aa"/>
          <w:rFonts w:eastAsia="Cambr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Указ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Президента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Российской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Федерации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№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633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от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8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ноября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2021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«Об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утверждении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Основ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государственной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политики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в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сфере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стратегического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планирования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в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Российской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Федерации»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//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КонсультантПлюс.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eastAsia="ru-RU"/>
        </w:rPr>
        <w:t>–</w:t>
      </w:r>
      <w:r>
        <w:rPr>
          <w:rFonts w:eastAsia="MS Mincho"/>
          <w:sz w:val="20"/>
          <w:szCs w:val="20"/>
          <w:lang w:eastAsia="ru-RU"/>
        </w:rPr>
        <w:t xml:space="preserve"> </w:t>
      </w:r>
      <w:hyperlink r:id="rId5" w:history="1"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https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eastAsia="ru-RU"/>
          </w:rPr>
          <w:t>://</w:t>
        </w:r>
        <w:r w:rsidRPr="00BD7900">
          <w:rPr>
            <w:rStyle w:val="a3"/>
            <w:rFonts w:eastAsia="MS Mincho"/>
            <w:color w:val="auto"/>
            <w:sz w:val="20"/>
            <w:szCs w:val="20"/>
            <w:u w:val="none"/>
            <w:lang w:val="en-US" w:eastAsia="ru-RU"/>
          </w:rPr>
          <w:t>www</w:t>
        </w:r>
      </w:hyperlink>
      <w:r w:rsidRPr="00BD7900">
        <w:rPr>
          <w:rFonts w:eastAsia="MS Mincho"/>
          <w:sz w:val="20"/>
          <w:szCs w:val="20"/>
          <w:lang w:eastAsia="ru-RU"/>
        </w:rPr>
        <w:t>.</w:t>
      </w:r>
      <w:r>
        <w:rPr>
          <w:rFonts w:eastAsia="MS Mincho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  <w:lang w:val="en-US" w:eastAsia="ru-RU"/>
        </w:rPr>
        <w:t>consultant</w:t>
      </w:r>
      <w:r w:rsidRPr="00BD7900">
        <w:rPr>
          <w:rFonts w:eastAsia="MS Mincho"/>
          <w:sz w:val="20"/>
          <w:szCs w:val="20"/>
          <w:lang w:eastAsia="ru-RU"/>
        </w:rPr>
        <w:t>.</w:t>
      </w:r>
      <w:r w:rsidRPr="00BD7900">
        <w:rPr>
          <w:rFonts w:eastAsia="MS Mincho"/>
          <w:sz w:val="20"/>
          <w:szCs w:val="20"/>
          <w:lang w:val="en-US" w:eastAsia="ru-RU"/>
        </w:rPr>
        <w:t>ru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document</w:t>
      </w:r>
      <w:r w:rsidRPr="00BD7900">
        <w:rPr>
          <w:rFonts w:eastAsia="MS Mincho"/>
          <w:sz w:val="20"/>
          <w:szCs w:val="20"/>
          <w:lang w:eastAsia="ru-RU"/>
        </w:rPr>
        <w:t>/</w:t>
      </w:r>
      <w:r w:rsidRPr="00BD7900">
        <w:rPr>
          <w:rFonts w:eastAsia="MS Mincho"/>
          <w:sz w:val="20"/>
          <w:szCs w:val="20"/>
          <w:lang w:val="en-US" w:eastAsia="ru-RU"/>
        </w:rPr>
        <w:t>cons</w:t>
      </w:r>
      <w:r w:rsidRPr="00BD7900">
        <w:rPr>
          <w:rFonts w:eastAsia="MS Mincho"/>
          <w:sz w:val="20"/>
          <w:szCs w:val="20"/>
          <w:lang w:eastAsia="ru-RU"/>
        </w:rPr>
        <w:t>_</w:t>
      </w:r>
      <w:r w:rsidRPr="00BD7900">
        <w:rPr>
          <w:rFonts w:eastAsia="MS Mincho"/>
          <w:sz w:val="20"/>
          <w:szCs w:val="20"/>
          <w:lang w:val="en-US" w:eastAsia="ru-RU"/>
        </w:rPr>
        <w:t>doc</w:t>
      </w:r>
      <w:r w:rsidRPr="00BD7900">
        <w:rPr>
          <w:rFonts w:eastAsia="MS Mincho"/>
          <w:sz w:val="20"/>
          <w:szCs w:val="20"/>
          <w:lang w:eastAsia="ru-RU"/>
        </w:rPr>
        <w:t>_</w:t>
      </w:r>
      <w:r w:rsidRPr="00BD7900">
        <w:rPr>
          <w:rFonts w:eastAsia="MS Mincho"/>
          <w:sz w:val="20"/>
          <w:szCs w:val="20"/>
          <w:lang w:val="en-US" w:eastAsia="ru-RU"/>
        </w:rPr>
        <w:t>LAW</w:t>
      </w:r>
      <w:r w:rsidRPr="00BD7900">
        <w:rPr>
          <w:rFonts w:eastAsia="MS Mincho"/>
          <w:sz w:val="20"/>
          <w:szCs w:val="20"/>
          <w:lang w:eastAsia="ru-RU"/>
        </w:rPr>
        <w:t>_400057/</w:t>
      </w:r>
    </w:p>
  </w:footnote>
  <w:footnote w:id="17">
    <w:p w:rsidR="00BD7900" w:rsidRPr="00BD7900" w:rsidRDefault="00BD7900" w:rsidP="00BD7900">
      <w:pPr>
        <w:pStyle w:val="a5"/>
        <w:ind w:firstLine="709"/>
        <w:contextualSpacing/>
        <w:jc w:val="both"/>
      </w:pPr>
      <w:r w:rsidRPr="00BD7900">
        <w:rPr>
          <w:rStyle w:val="aa"/>
          <w:rFonts w:eastAsia="Cambria"/>
        </w:rPr>
        <w:footnoteRef/>
      </w:r>
      <w:r>
        <w:t xml:space="preserve"> </w:t>
      </w:r>
      <w:r w:rsidRPr="00BD7900">
        <w:t>Решение</w:t>
      </w:r>
      <w:r>
        <w:t xml:space="preserve"> </w:t>
      </w:r>
      <w:r w:rsidRPr="00BD7900">
        <w:t>Высшего</w:t>
      </w:r>
      <w:r>
        <w:t xml:space="preserve"> </w:t>
      </w:r>
      <w:r w:rsidRPr="00BD7900">
        <w:t>Евразийского</w:t>
      </w:r>
      <w:r>
        <w:t xml:space="preserve"> </w:t>
      </w:r>
      <w:r w:rsidRPr="00BD7900">
        <w:t>экономического</w:t>
      </w:r>
      <w:r>
        <w:t xml:space="preserve"> </w:t>
      </w:r>
      <w:r w:rsidRPr="00BD7900">
        <w:t>совета</w:t>
      </w:r>
      <w:r>
        <w:t xml:space="preserve"> </w:t>
      </w:r>
      <w:r w:rsidRPr="00BD7900">
        <w:t>от</w:t>
      </w:r>
      <w:r>
        <w:t xml:space="preserve"> </w:t>
      </w:r>
      <w:r w:rsidRPr="00BD7900">
        <w:t>11.12.2020</w:t>
      </w:r>
      <w:r>
        <w:t xml:space="preserve"> </w:t>
      </w:r>
      <w:r w:rsidRPr="00BD7900">
        <w:t>№</w:t>
      </w:r>
      <w:r>
        <w:t xml:space="preserve"> </w:t>
      </w:r>
      <w:r w:rsidRPr="00BD7900">
        <w:t>12</w:t>
      </w:r>
      <w:r>
        <w:t xml:space="preserve"> </w:t>
      </w:r>
      <w:r w:rsidRPr="00BD7900">
        <w:t>«О</w:t>
      </w:r>
      <w:r>
        <w:t xml:space="preserve"> </w:t>
      </w:r>
      <w:r w:rsidRPr="00BD7900">
        <w:t>Стратегических</w:t>
      </w:r>
      <w:r>
        <w:t xml:space="preserve"> </w:t>
      </w:r>
      <w:r w:rsidRPr="00BD7900">
        <w:t>направлениях</w:t>
      </w:r>
      <w:r>
        <w:t xml:space="preserve"> </w:t>
      </w:r>
      <w:r w:rsidRPr="00BD7900">
        <w:t>развития</w:t>
      </w:r>
      <w:r>
        <w:t xml:space="preserve"> </w:t>
      </w:r>
      <w:r w:rsidRPr="00BD7900">
        <w:t>евразийской</w:t>
      </w:r>
      <w:r>
        <w:t xml:space="preserve"> </w:t>
      </w:r>
      <w:r w:rsidRPr="00BD7900">
        <w:t>экономической</w:t>
      </w:r>
      <w:r>
        <w:t xml:space="preserve"> </w:t>
      </w:r>
      <w:r w:rsidRPr="00BD7900">
        <w:t>интеграции</w:t>
      </w:r>
      <w:r>
        <w:t xml:space="preserve"> </w:t>
      </w:r>
      <w:r w:rsidRPr="00BD7900">
        <w:t>до</w:t>
      </w:r>
      <w:r>
        <w:t xml:space="preserve"> </w:t>
      </w:r>
      <w:r w:rsidRPr="00BD7900">
        <w:t>2025</w:t>
      </w:r>
      <w:r>
        <w:t xml:space="preserve"> </w:t>
      </w:r>
      <w:r w:rsidRPr="00BD7900">
        <w:t>года»</w:t>
      </w:r>
      <w:r>
        <w:t xml:space="preserve"> </w:t>
      </w:r>
      <w:r w:rsidRPr="00BD7900">
        <w:t>//</w:t>
      </w:r>
      <w:r>
        <w:t xml:space="preserve"> </w:t>
      </w:r>
      <w:r w:rsidRPr="00BD7900">
        <w:t>КонсультантПлюс.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–</w:t>
      </w:r>
      <w:r>
        <w:rPr>
          <w:rFonts w:eastAsia="MS Mincho"/>
        </w:rPr>
        <w:t xml:space="preserve"> </w:t>
      </w:r>
      <w:hyperlink r:id="rId6" w:history="1">
        <w:r w:rsidRPr="00BD7900">
          <w:rPr>
            <w:rStyle w:val="a3"/>
            <w:color w:val="auto"/>
            <w:u w:val="none"/>
          </w:rPr>
          <w:t>https://www.consultant.ru/document/cons_doc_LAW_375194/</w:t>
        </w:r>
      </w:hyperlink>
    </w:p>
  </w:footnote>
  <w:footnote w:id="18">
    <w:p w:rsidR="00BD7900" w:rsidRPr="00BD7900" w:rsidRDefault="00BD7900" w:rsidP="00BD7900">
      <w:pPr>
        <w:pStyle w:val="a5"/>
        <w:ind w:firstLine="709"/>
        <w:contextualSpacing/>
        <w:jc w:val="both"/>
      </w:pPr>
      <w:r w:rsidRPr="00BD7900">
        <w:rPr>
          <w:rStyle w:val="aa"/>
        </w:rPr>
        <w:footnoteRef/>
      </w:r>
      <w:r>
        <w:t xml:space="preserve"> </w:t>
      </w:r>
      <w:r w:rsidRPr="00BD7900">
        <w:t>2023</w:t>
      </w:r>
      <w:r>
        <w:t xml:space="preserve"> </w:t>
      </w:r>
      <w:r w:rsidRPr="00BD7900">
        <w:t>год</w:t>
      </w:r>
      <w:r>
        <w:t xml:space="preserve"> </w:t>
      </w:r>
      <w:r w:rsidRPr="00BD7900">
        <w:t>стал</w:t>
      </w:r>
      <w:r>
        <w:t xml:space="preserve"> </w:t>
      </w:r>
      <w:r w:rsidRPr="00BD7900">
        <w:t>годом</w:t>
      </w:r>
      <w:r>
        <w:t xml:space="preserve"> </w:t>
      </w:r>
      <w:r w:rsidRPr="00BD7900">
        <w:t>председательства</w:t>
      </w:r>
      <w:r>
        <w:t xml:space="preserve"> </w:t>
      </w:r>
      <w:r w:rsidRPr="00BD7900">
        <w:t>России</w:t>
      </w:r>
      <w:r>
        <w:t xml:space="preserve"> </w:t>
      </w:r>
      <w:r w:rsidRPr="00BD7900">
        <w:t>в</w:t>
      </w:r>
      <w:r>
        <w:t xml:space="preserve"> </w:t>
      </w:r>
      <w:r w:rsidRPr="00BD7900">
        <w:t>органах</w:t>
      </w:r>
      <w:r>
        <w:t xml:space="preserve"> </w:t>
      </w:r>
      <w:r w:rsidRPr="00BD7900">
        <w:t>ЕАЭС.</w:t>
      </w:r>
    </w:p>
  </w:footnote>
  <w:footnote w:id="19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0"/>
          <w:szCs w:val="20"/>
          <w:lang w:eastAsia="ru-RU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Механизмы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принятия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наднациональных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решений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ЕАЭС: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вклад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стратегическое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планирование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антикризисное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управление: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экспертный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докл.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к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val="en-US" w:eastAsia="ru-RU"/>
        </w:rPr>
        <w:t>XXIV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Ясинской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(Апрельской)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междунар.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науч.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конф.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по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проблемам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развития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экономики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общества,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Москва,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2023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г.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/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Д.В.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Галушко,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М.К.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Глазатова,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В.Н.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Зуев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др.;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под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науч.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ред.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Т.А. Колобашкиной; Нац. исслед. ун-т Высшая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школа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экономики.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="00E17186">
        <w:rPr>
          <w:rFonts w:eastAsiaTheme="minorEastAsia"/>
          <w:sz w:val="20"/>
          <w:szCs w:val="20"/>
          <w:lang w:eastAsia="ru-RU"/>
        </w:rPr>
        <w:t>–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М.: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Изд.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дом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Высшей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школы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экономики,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2023.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="00E17186">
        <w:rPr>
          <w:rFonts w:eastAsiaTheme="minorEastAsia"/>
          <w:sz w:val="20"/>
          <w:szCs w:val="20"/>
          <w:lang w:eastAsia="ru-RU"/>
        </w:rPr>
        <w:t>–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С.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81.</w:t>
      </w:r>
    </w:p>
  </w:footnote>
  <w:footnote w:id="20">
    <w:p w:rsidR="00BD7900" w:rsidRPr="00BD7900" w:rsidRDefault="00BD7900" w:rsidP="00BD7900">
      <w:pPr>
        <w:pStyle w:val="a5"/>
        <w:ind w:firstLine="709"/>
        <w:contextualSpacing/>
        <w:jc w:val="both"/>
      </w:pPr>
      <w:r w:rsidRPr="00BD7900">
        <w:rPr>
          <w:rStyle w:val="aa"/>
          <w:rFonts w:eastAsia="Cambria"/>
        </w:rPr>
        <w:footnoteRef/>
      </w:r>
      <w:r>
        <w:t xml:space="preserve"> </w:t>
      </w:r>
      <w:r w:rsidRPr="00BD7900">
        <w:t>Решение</w:t>
      </w:r>
      <w:r>
        <w:t xml:space="preserve"> </w:t>
      </w:r>
      <w:r w:rsidRPr="00BD7900">
        <w:t>Высшего</w:t>
      </w:r>
      <w:r>
        <w:t xml:space="preserve"> </w:t>
      </w:r>
      <w:r w:rsidRPr="00BD7900">
        <w:t>Евразийского</w:t>
      </w:r>
      <w:r>
        <w:t xml:space="preserve"> </w:t>
      </w:r>
      <w:r w:rsidRPr="00BD7900">
        <w:t>экономического</w:t>
      </w:r>
      <w:r>
        <w:t xml:space="preserve"> </w:t>
      </w:r>
      <w:r w:rsidRPr="00BD7900">
        <w:t>совета</w:t>
      </w:r>
      <w:r>
        <w:t xml:space="preserve"> </w:t>
      </w:r>
      <w:r w:rsidRPr="00BD7900">
        <w:t>от</w:t>
      </w:r>
      <w:r>
        <w:t xml:space="preserve"> </w:t>
      </w:r>
      <w:r w:rsidRPr="00BD7900">
        <w:t>01.10.2019</w:t>
      </w:r>
      <w:r>
        <w:t xml:space="preserve"> </w:t>
      </w:r>
      <w:r w:rsidRPr="00BD7900">
        <w:t>№</w:t>
      </w:r>
      <w:r>
        <w:t xml:space="preserve"> </w:t>
      </w:r>
      <w:r w:rsidRPr="00BD7900">
        <w:t>20</w:t>
      </w:r>
      <w:r>
        <w:t xml:space="preserve"> </w:t>
      </w:r>
      <w:r w:rsidRPr="00BD7900">
        <w:t>«О</w:t>
      </w:r>
      <w:r>
        <w:t xml:space="preserve"> </w:t>
      </w:r>
      <w:r w:rsidRPr="00BD7900">
        <w:t>Концепции</w:t>
      </w:r>
      <w:r>
        <w:t xml:space="preserve"> </w:t>
      </w:r>
      <w:r w:rsidRPr="00BD7900">
        <w:t>формирования</w:t>
      </w:r>
      <w:r>
        <w:t xml:space="preserve"> </w:t>
      </w:r>
      <w:r w:rsidRPr="00BD7900">
        <w:t>общего</w:t>
      </w:r>
      <w:r>
        <w:t xml:space="preserve"> </w:t>
      </w:r>
      <w:r w:rsidRPr="00BD7900">
        <w:t>финансового</w:t>
      </w:r>
      <w:r>
        <w:t xml:space="preserve"> </w:t>
      </w:r>
      <w:r w:rsidRPr="00BD7900">
        <w:t>рынка</w:t>
      </w:r>
      <w:r>
        <w:t xml:space="preserve"> </w:t>
      </w:r>
      <w:r w:rsidRPr="00BD7900">
        <w:t>Евразийского</w:t>
      </w:r>
      <w:r>
        <w:t xml:space="preserve"> </w:t>
      </w:r>
      <w:r w:rsidRPr="00BD7900">
        <w:t>экономического</w:t>
      </w:r>
      <w:r>
        <w:t xml:space="preserve"> </w:t>
      </w:r>
      <w:r w:rsidRPr="00BD7900">
        <w:t>союза»</w:t>
      </w:r>
      <w:r>
        <w:t xml:space="preserve"> </w:t>
      </w:r>
      <w:r w:rsidRPr="00BD7900">
        <w:t>//</w:t>
      </w:r>
      <w:r>
        <w:t xml:space="preserve"> </w:t>
      </w:r>
      <w:r w:rsidRPr="00BD7900">
        <w:t>КонсультантПлюс.</w:t>
      </w:r>
      <w:r>
        <w:rPr>
          <w:rFonts w:eastAsia="MS Mincho"/>
        </w:rPr>
        <w:t xml:space="preserve"> </w:t>
      </w:r>
      <w:r w:rsidRPr="00BD7900">
        <w:rPr>
          <w:rFonts w:eastAsia="MS Mincho"/>
        </w:rPr>
        <w:t>–</w:t>
      </w:r>
      <w:r>
        <w:rPr>
          <w:rFonts w:eastAsia="MS Mincho"/>
        </w:rPr>
        <w:t xml:space="preserve"> </w:t>
      </w:r>
      <w:hyperlink r:id="rId7" w:history="1">
        <w:r w:rsidRPr="00BD7900">
          <w:rPr>
            <w:rStyle w:val="a3"/>
            <w:color w:val="auto"/>
            <w:u w:val="none"/>
          </w:rPr>
          <w:t>https://www.consultant.ru/document/cons_doc_LAW_334585/92d3e3d03094ed76da5c15fa72b687f1cebd5931/</w:t>
        </w:r>
      </w:hyperlink>
    </w:p>
  </w:footnote>
  <w:footnote w:id="21">
    <w:p w:rsidR="00BD7900" w:rsidRPr="00BD7900" w:rsidRDefault="00BD7900" w:rsidP="00BD7900">
      <w:pPr>
        <w:tabs>
          <w:tab w:val="left" w:pos="1490"/>
        </w:tabs>
        <w:ind w:firstLine="709"/>
        <w:contextualSpacing/>
        <w:jc w:val="both"/>
        <w:rPr>
          <w:sz w:val="20"/>
          <w:szCs w:val="20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План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гармонизации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законодательства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стран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ЕАЭС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финансовой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сфере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будет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рассмотрен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до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конца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года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ЕЭК.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27.07.2020.</w:t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</w:rPr>
        <w:t>–</w:t>
      </w:r>
      <w:r>
        <w:rPr>
          <w:rFonts w:eastAsia="MS Mincho"/>
          <w:sz w:val="20"/>
          <w:szCs w:val="20"/>
        </w:rPr>
        <w:t xml:space="preserve"> </w:t>
      </w:r>
      <w:hyperlink r:id="rId8" w:history="1">
        <w:r w:rsidRPr="00BD7900">
          <w:rPr>
            <w:rStyle w:val="a3"/>
            <w:color w:val="auto"/>
            <w:sz w:val="20"/>
            <w:szCs w:val="20"/>
            <w:u w:val="none"/>
          </w:rPr>
          <w:t>https://eec.eaeunion.org/comission/department/dofp/events/270720/</w:t>
        </w:r>
      </w:hyperlink>
      <w:r>
        <w:rPr>
          <w:sz w:val="20"/>
          <w:szCs w:val="20"/>
        </w:rPr>
        <w:t xml:space="preserve"> </w:t>
      </w:r>
    </w:p>
  </w:footnote>
  <w:footnote w:id="22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0"/>
          <w:szCs w:val="20"/>
          <w:lang w:eastAsia="ru-RU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Распоряжение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Совета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Евразийской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экономической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комиссии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от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23.11.2020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№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27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“О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плане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мероприятий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по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гармонизации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законодательства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государств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-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членов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Евразийского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экономического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союза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сфере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финансового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рынка”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//</w:t>
      </w:r>
      <w:r w:rsidR="00F1604F"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КонсультантПлюс.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="MS Mincho"/>
          <w:sz w:val="20"/>
          <w:szCs w:val="20"/>
        </w:rPr>
        <w:t>–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hyperlink r:id="rId9" w:history="1"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val="en-US" w:eastAsia="ru-RU"/>
          </w:rPr>
          <w:t>https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eastAsia="ru-RU"/>
          </w:rPr>
          <w:t>://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val="en-US" w:eastAsia="ru-RU"/>
          </w:rPr>
          <w:t>www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eastAsia="ru-RU"/>
          </w:rPr>
          <w:t>.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val="en-US" w:eastAsia="ru-RU"/>
          </w:rPr>
          <w:t>consultant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eastAsia="ru-RU"/>
          </w:rPr>
          <w:t>.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val="en-US" w:eastAsia="ru-RU"/>
          </w:rPr>
          <w:t>ru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eastAsia="ru-RU"/>
          </w:rPr>
          <w:t>/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val="en-US" w:eastAsia="ru-RU"/>
          </w:rPr>
          <w:t>document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eastAsia="ru-RU"/>
          </w:rPr>
          <w:t>/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val="en-US" w:eastAsia="ru-RU"/>
          </w:rPr>
          <w:t>cons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eastAsia="ru-RU"/>
          </w:rPr>
          <w:t>_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val="en-US" w:eastAsia="ru-RU"/>
          </w:rPr>
          <w:t>doc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eastAsia="ru-RU"/>
          </w:rPr>
          <w:t>_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val="en-US" w:eastAsia="ru-RU"/>
          </w:rPr>
          <w:t>LAW</w:t>
        </w:r>
        <w:r w:rsidRPr="00BD7900">
          <w:rPr>
            <w:rStyle w:val="a3"/>
            <w:rFonts w:eastAsiaTheme="minorEastAsia"/>
            <w:color w:val="auto"/>
            <w:sz w:val="20"/>
            <w:szCs w:val="20"/>
            <w:u w:val="none"/>
            <w:lang w:eastAsia="ru-RU"/>
          </w:rPr>
          <w:t>_371826/</w:t>
        </w:r>
      </w:hyperlink>
    </w:p>
  </w:footnote>
  <w:footnote w:id="23">
    <w:p w:rsidR="00BD7900" w:rsidRPr="00BD7900" w:rsidRDefault="00BD7900" w:rsidP="00BD7900">
      <w:pPr>
        <w:tabs>
          <w:tab w:val="left" w:pos="1490"/>
        </w:tabs>
        <w:ind w:firstLine="709"/>
        <w:contextualSpacing/>
        <w:jc w:val="both"/>
        <w:rPr>
          <w:sz w:val="20"/>
          <w:szCs w:val="20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странах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ЕАЭС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предлагают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создать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Евразийское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агентство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стратегических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инициатив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АСИ.</w:t>
      </w:r>
      <w:r>
        <w:rPr>
          <w:sz w:val="20"/>
          <w:szCs w:val="20"/>
        </w:rPr>
        <w:t xml:space="preserve"> </w:t>
      </w:r>
      <w:r w:rsidR="00F1604F">
        <w:rPr>
          <w:sz w:val="20"/>
          <w:szCs w:val="20"/>
        </w:rPr>
        <w:t xml:space="preserve">– 2022. – </w:t>
      </w:r>
      <w:r w:rsidRPr="00BD7900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мая.</w:t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</w:rPr>
        <w:t>–</w:t>
      </w:r>
      <w:r>
        <w:rPr>
          <w:rFonts w:eastAsia="MS Mincho"/>
          <w:sz w:val="20"/>
          <w:szCs w:val="20"/>
        </w:rPr>
        <w:t xml:space="preserve"> </w:t>
      </w:r>
      <w:hyperlink r:id="rId10" w:history="1">
        <w:r w:rsidRPr="00BD7900">
          <w:rPr>
            <w:rStyle w:val="a3"/>
            <w:color w:val="auto"/>
            <w:sz w:val="20"/>
            <w:szCs w:val="20"/>
            <w:u w:val="none"/>
          </w:rPr>
          <w:t>https://asi.ru/news/188307/</w:t>
        </w:r>
      </w:hyperlink>
      <w:r>
        <w:rPr>
          <w:sz w:val="20"/>
          <w:szCs w:val="20"/>
        </w:rPr>
        <w:t xml:space="preserve"> </w:t>
      </w:r>
    </w:p>
  </w:footnote>
  <w:footnote w:id="24">
    <w:p w:rsidR="00BD7900" w:rsidRPr="00BD7900" w:rsidRDefault="00BD7900" w:rsidP="00BD7900">
      <w:pPr>
        <w:tabs>
          <w:tab w:val="left" w:pos="1490"/>
        </w:tabs>
        <w:ind w:firstLine="709"/>
        <w:contextualSpacing/>
        <w:jc w:val="both"/>
        <w:rPr>
          <w:sz w:val="20"/>
          <w:szCs w:val="20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Страны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ЕАЭС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обсуждают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создание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Евразийского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агентства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стратегических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инициатив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ТАСС.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29</w:t>
      </w:r>
      <w:r w:rsidR="00F1604F">
        <w:rPr>
          <w:sz w:val="20"/>
          <w:szCs w:val="20"/>
        </w:rPr>
        <w:t>.</w:t>
      </w:r>
      <w:r w:rsidRPr="00BD7900">
        <w:rPr>
          <w:sz w:val="20"/>
          <w:szCs w:val="20"/>
        </w:rPr>
        <w:t>08.2022.</w:t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</w:rPr>
        <w:t>–</w:t>
      </w:r>
      <w:r>
        <w:rPr>
          <w:rFonts w:eastAsia="MS Mincho"/>
          <w:sz w:val="20"/>
          <w:szCs w:val="20"/>
        </w:rPr>
        <w:t xml:space="preserve"> </w:t>
      </w:r>
      <w:hyperlink r:id="rId11" w:history="1">
        <w:r w:rsidRPr="00BD7900">
          <w:rPr>
            <w:rStyle w:val="a3"/>
            <w:color w:val="auto"/>
            <w:sz w:val="20"/>
            <w:szCs w:val="20"/>
            <w:u w:val="none"/>
          </w:rPr>
          <w:t>https://tass.ru/ekonomika/15585697</w:t>
        </w:r>
      </w:hyperlink>
      <w:r>
        <w:rPr>
          <w:sz w:val="20"/>
          <w:szCs w:val="20"/>
        </w:rPr>
        <w:t xml:space="preserve"> </w:t>
      </w:r>
    </w:p>
  </w:footnote>
  <w:footnote w:id="25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0"/>
          <w:szCs w:val="20"/>
          <w:lang w:eastAsia="ru-RU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Механизмы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принятия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наднациональных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решений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ЕАЭС: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вклад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стратегическое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планирование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антикризисное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управление: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экспертный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докл.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к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val="en-US" w:eastAsia="ru-RU"/>
        </w:rPr>
        <w:t>XXIV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Ясинской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(Апрельской)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междунар.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науч.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конф.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по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проблемам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развития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экономики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общества,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Москва,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2023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г.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/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Д.В.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Галушко,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М.К.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Глазатова,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В.Н.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Зуев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др.;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под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науч.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ред.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 xml:space="preserve">Т.А. Колобашкиной; Нац. исслед. </w:t>
      </w:r>
      <w:r w:rsidR="00F1604F">
        <w:rPr>
          <w:rFonts w:eastAsiaTheme="minorEastAsia"/>
          <w:sz w:val="20"/>
          <w:szCs w:val="20"/>
          <w:lang w:eastAsia="ru-RU"/>
        </w:rPr>
        <w:t>ун-т</w:t>
      </w:r>
      <w:r w:rsidRPr="00BD7900">
        <w:rPr>
          <w:rFonts w:eastAsiaTheme="minorEastAsia"/>
          <w:sz w:val="20"/>
          <w:szCs w:val="20"/>
          <w:lang w:eastAsia="ru-RU"/>
        </w:rPr>
        <w:t xml:space="preserve"> Высшая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школа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экономики.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="00F1604F">
        <w:rPr>
          <w:rFonts w:eastAsiaTheme="minorEastAsia"/>
          <w:sz w:val="20"/>
          <w:szCs w:val="20"/>
          <w:lang w:eastAsia="ru-RU"/>
        </w:rPr>
        <w:t>–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М.: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Изд.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дом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Высшей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школы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экономики,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2023.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="00F1604F">
        <w:rPr>
          <w:rFonts w:eastAsiaTheme="minorEastAsia"/>
          <w:sz w:val="20"/>
          <w:szCs w:val="20"/>
          <w:lang w:eastAsia="ru-RU"/>
        </w:rPr>
        <w:t>–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С.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8.</w:t>
      </w:r>
    </w:p>
  </w:footnote>
  <w:footnote w:id="26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0"/>
          <w:szCs w:val="20"/>
          <w:lang w:eastAsia="ru-RU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="00F1604F">
        <w:rPr>
          <w:rFonts w:eastAsiaTheme="minorEastAsia"/>
          <w:sz w:val="20"/>
          <w:szCs w:val="20"/>
          <w:lang w:eastAsia="ru-RU"/>
        </w:rPr>
        <w:t>Там же.</w:t>
      </w:r>
    </w:p>
  </w:footnote>
  <w:footnote w:id="27">
    <w:p w:rsidR="00BD7900" w:rsidRPr="00BD7900" w:rsidRDefault="00BD7900" w:rsidP="00BD7900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0"/>
          <w:szCs w:val="20"/>
          <w:lang w:eastAsia="ru-RU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F1604F">
        <w:rPr>
          <w:rFonts w:eastAsiaTheme="minorEastAsia"/>
          <w:i/>
          <w:sz w:val="20"/>
          <w:szCs w:val="20"/>
          <w:lang w:eastAsia="ru-RU"/>
        </w:rPr>
        <w:t xml:space="preserve">Зуев В.Н. </w:t>
      </w:r>
      <w:r w:rsidRPr="00BD7900">
        <w:rPr>
          <w:rFonts w:eastAsiaTheme="minorEastAsia"/>
          <w:sz w:val="20"/>
          <w:szCs w:val="20"/>
          <w:lang w:eastAsia="ru-RU"/>
        </w:rPr>
        <w:t>Наднациональный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механизм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в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теории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интеграции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//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МЭМО.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="00F1604F">
        <w:rPr>
          <w:rFonts w:eastAsiaTheme="minorEastAsia"/>
          <w:sz w:val="20"/>
          <w:szCs w:val="20"/>
          <w:lang w:eastAsia="ru-RU"/>
        </w:rPr>
        <w:t xml:space="preserve">– </w:t>
      </w:r>
      <w:r w:rsidRPr="00BD7900">
        <w:rPr>
          <w:rFonts w:eastAsiaTheme="minorEastAsia"/>
          <w:sz w:val="20"/>
          <w:szCs w:val="20"/>
          <w:lang w:eastAsia="ru-RU"/>
        </w:rPr>
        <w:t>2011.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="00F1604F">
        <w:rPr>
          <w:rFonts w:eastAsiaTheme="minorEastAsia"/>
          <w:sz w:val="20"/>
          <w:szCs w:val="20"/>
          <w:lang w:eastAsia="ru-RU"/>
        </w:rPr>
        <w:t xml:space="preserve">– </w:t>
      </w:r>
      <w:r w:rsidRPr="00BD7900">
        <w:rPr>
          <w:rFonts w:eastAsiaTheme="minorEastAsia"/>
          <w:sz w:val="20"/>
          <w:szCs w:val="20"/>
          <w:lang w:eastAsia="ru-RU"/>
        </w:rPr>
        <w:t>№</w:t>
      </w:r>
      <w:r w:rsidR="00F1604F"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4.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="00F1604F">
        <w:rPr>
          <w:rFonts w:eastAsiaTheme="minorEastAsia"/>
          <w:sz w:val="20"/>
          <w:szCs w:val="20"/>
          <w:lang w:eastAsia="ru-RU"/>
        </w:rPr>
        <w:t xml:space="preserve">– </w:t>
      </w:r>
      <w:r w:rsidRPr="00BD7900">
        <w:rPr>
          <w:rFonts w:eastAsiaTheme="minorEastAsia"/>
          <w:sz w:val="20"/>
          <w:szCs w:val="20"/>
          <w:lang w:eastAsia="ru-RU"/>
        </w:rPr>
        <w:t>С.</w:t>
      </w:r>
      <w:r>
        <w:rPr>
          <w:rFonts w:eastAsiaTheme="minorEastAsia"/>
          <w:sz w:val="20"/>
          <w:szCs w:val="20"/>
          <w:lang w:eastAsia="ru-RU"/>
        </w:rPr>
        <w:t xml:space="preserve"> </w:t>
      </w:r>
      <w:r w:rsidRPr="00BD7900">
        <w:rPr>
          <w:rFonts w:eastAsiaTheme="minorEastAsia"/>
          <w:sz w:val="20"/>
          <w:szCs w:val="20"/>
          <w:lang w:eastAsia="ru-RU"/>
        </w:rPr>
        <w:t>33.</w:t>
      </w:r>
    </w:p>
  </w:footnote>
  <w:footnote w:id="28">
    <w:p w:rsidR="00BD7900" w:rsidRPr="00BD7900" w:rsidRDefault="00BD7900" w:rsidP="00BD7900">
      <w:pPr>
        <w:pStyle w:val="a5"/>
        <w:ind w:firstLine="709"/>
        <w:contextualSpacing/>
        <w:jc w:val="both"/>
      </w:pPr>
      <w:r w:rsidRPr="00BD7900">
        <w:rPr>
          <w:rStyle w:val="aa"/>
        </w:rPr>
        <w:footnoteRef/>
      </w:r>
      <w:r>
        <w:t xml:space="preserve"> </w:t>
      </w:r>
      <w:r w:rsidRPr="00F1604F">
        <w:rPr>
          <w:i/>
        </w:rPr>
        <w:t>Зуев В.Н.</w:t>
      </w:r>
      <w:r>
        <w:t xml:space="preserve"> </w:t>
      </w:r>
      <w:r w:rsidRPr="00BD7900">
        <w:t>Механизм</w:t>
      </w:r>
      <w:r>
        <w:t xml:space="preserve"> </w:t>
      </w:r>
      <w:r w:rsidRPr="00BD7900">
        <w:t>ЕС</w:t>
      </w:r>
      <w:r>
        <w:t xml:space="preserve"> </w:t>
      </w:r>
      <w:r w:rsidRPr="00BD7900">
        <w:t>как</w:t>
      </w:r>
      <w:r>
        <w:t xml:space="preserve"> </w:t>
      </w:r>
      <w:r w:rsidRPr="00BD7900">
        <w:t>модель</w:t>
      </w:r>
      <w:r>
        <w:t xml:space="preserve"> </w:t>
      </w:r>
      <w:r w:rsidRPr="00BD7900">
        <w:t>для</w:t>
      </w:r>
      <w:r>
        <w:t xml:space="preserve"> </w:t>
      </w:r>
      <w:r w:rsidRPr="00BD7900">
        <w:t>глобальных</w:t>
      </w:r>
      <w:r>
        <w:t xml:space="preserve"> </w:t>
      </w:r>
      <w:r w:rsidRPr="00BD7900">
        <w:t>институтов</w:t>
      </w:r>
      <w:r>
        <w:t xml:space="preserve"> </w:t>
      </w:r>
      <w:r w:rsidRPr="00BD7900">
        <w:t>//</w:t>
      </w:r>
      <w:r>
        <w:t xml:space="preserve"> </w:t>
      </w:r>
      <w:r w:rsidRPr="00BD7900">
        <w:t>Вестник</w:t>
      </w:r>
      <w:r>
        <w:t xml:space="preserve"> </w:t>
      </w:r>
      <w:r w:rsidRPr="00BD7900">
        <w:t>международных</w:t>
      </w:r>
      <w:r>
        <w:t xml:space="preserve"> </w:t>
      </w:r>
      <w:r w:rsidRPr="00BD7900">
        <w:t>организаций.</w:t>
      </w:r>
      <w:r>
        <w:t xml:space="preserve"> </w:t>
      </w:r>
      <w:r w:rsidR="00F1604F">
        <w:t xml:space="preserve">– </w:t>
      </w:r>
      <w:r w:rsidRPr="00BD7900">
        <w:t>2009.</w:t>
      </w:r>
      <w:r>
        <w:t xml:space="preserve"> </w:t>
      </w:r>
      <w:r w:rsidR="00F1604F">
        <w:t xml:space="preserve">– </w:t>
      </w:r>
      <w:r w:rsidRPr="00BD7900">
        <w:t>№</w:t>
      </w:r>
      <w:r w:rsidR="00F1604F">
        <w:t xml:space="preserve"> </w:t>
      </w:r>
      <w:r w:rsidRPr="00BD7900">
        <w:t>2</w:t>
      </w:r>
      <w:r>
        <w:t xml:space="preserve"> </w:t>
      </w:r>
      <w:r w:rsidRPr="00BD7900">
        <w:t>(24).</w:t>
      </w:r>
      <w:r>
        <w:t xml:space="preserve"> </w:t>
      </w:r>
      <w:r w:rsidR="00F1604F">
        <w:t xml:space="preserve">– </w:t>
      </w:r>
      <w:r w:rsidRPr="00BD7900">
        <w:t>С.</w:t>
      </w:r>
      <w:r>
        <w:t xml:space="preserve"> </w:t>
      </w:r>
      <w:r w:rsidRPr="00BD7900">
        <w:t>126-130.</w:t>
      </w:r>
    </w:p>
  </w:footnote>
  <w:footnote w:id="29">
    <w:p w:rsidR="00BD7900" w:rsidRPr="00BD7900" w:rsidRDefault="00BD7900" w:rsidP="00BD7900">
      <w:pPr>
        <w:pStyle w:val="af2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</w:rPr>
      </w:pPr>
      <w:r w:rsidRPr="00BD7900">
        <w:rPr>
          <w:rStyle w:val="a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Распоряжение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июля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№15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«О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карте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индустриализации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Евразийского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экономического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союза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//ЕЭК.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eastAsia="MS Mincho" w:hAnsi="Times New Roman"/>
        </w:rPr>
        <w:t>–</w:t>
      </w:r>
      <w:r>
        <w:rPr>
          <w:rFonts w:ascii="Times New Roman" w:eastAsia="MS Mincho" w:hAnsi="Times New Roman"/>
        </w:rPr>
        <w:t xml:space="preserve"> </w:t>
      </w:r>
      <w:hyperlink r:id="rId12" w:history="1">
        <w:r w:rsidRPr="00BD7900">
          <w:rPr>
            <w:rStyle w:val="a3"/>
            <w:rFonts w:ascii="Times New Roman" w:hAnsi="Times New Roman"/>
            <w:color w:val="auto"/>
            <w:u w:val="none"/>
          </w:rPr>
          <w:t>https://docs.cntd.ru/document/565338911</w:t>
        </w:r>
      </w:hyperlink>
    </w:p>
  </w:footnote>
  <w:footnote w:id="30">
    <w:p w:rsidR="00BD7900" w:rsidRPr="00BD7900" w:rsidRDefault="00BD7900" w:rsidP="00BD7900">
      <w:pPr>
        <w:ind w:firstLine="709"/>
        <w:contextualSpacing/>
        <w:jc w:val="both"/>
        <w:rPr>
          <w:sz w:val="20"/>
          <w:szCs w:val="20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«Карта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индустриализации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ЕАЭС»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формируется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ЕЭК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содержит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перечень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предприятий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стран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ЕАЭС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выпускаемой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ими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продукции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отраслевой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принадлежности.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Она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предназначена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для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реализации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совместных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импортозамещающих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проектов,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что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позволит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системной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основе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оценивать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потенциал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отраслей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промышленности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ЕАЭС.</w:t>
      </w:r>
      <w:r>
        <w:rPr>
          <w:sz w:val="20"/>
          <w:szCs w:val="20"/>
        </w:rPr>
        <w:t xml:space="preserve"> </w:t>
      </w:r>
    </w:p>
  </w:footnote>
  <w:footnote w:id="31">
    <w:p w:rsidR="00BD7900" w:rsidRPr="00BD7900" w:rsidRDefault="00BD7900" w:rsidP="00BD7900">
      <w:pPr>
        <w:ind w:firstLine="709"/>
        <w:contextualSpacing/>
        <w:jc w:val="both"/>
        <w:rPr>
          <w:sz w:val="20"/>
          <w:szCs w:val="20"/>
          <w:lang w:val="pl-PL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ЕАЭС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реализуют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150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индустриальных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проектов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трлн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рублей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Ведомости.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  <w:lang w:val="pl-PL"/>
        </w:rPr>
        <w:t xml:space="preserve">25.09.2023. </w:t>
      </w:r>
      <w:r>
        <w:rPr>
          <w:rFonts w:eastAsia="MS Mincho"/>
          <w:sz w:val="20"/>
          <w:szCs w:val="20"/>
          <w:lang w:val="pl-PL"/>
        </w:rPr>
        <w:t>–</w:t>
      </w:r>
      <w:r>
        <w:rPr>
          <w:sz w:val="20"/>
          <w:szCs w:val="20"/>
          <w:lang w:val="pl-PL"/>
        </w:rPr>
        <w:t xml:space="preserve"> </w:t>
      </w:r>
      <w:hyperlink r:id="rId13" w:history="1"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https://www.vedomosti.ru/business/articles/2023/09/25/997009-eaes-realizuyut-150-industrialnih-proektov</w:t>
        </w:r>
      </w:hyperlink>
    </w:p>
  </w:footnote>
  <w:footnote w:id="32">
    <w:p w:rsidR="00BD7900" w:rsidRPr="00BD7900" w:rsidRDefault="00BD7900" w:rsidP="008F2992">
      <w:pPr>
        <w:ind w:firstLine="709"/>
        <w:contextualSpacing/>
        <w:jc w:val="both"/>
      </w:pPr>
      <w:r w:rsidRPr="008F2992">
        <w:rPr>
          <w:rStyle w:val="aa"/>
          <w:sz w:val="20"/>
          <w:szCs w:val="20"/>
        </w:rPr>
        <w:footnoteRef/>
      </w:r>
      <w:r w:rsidRPr="008F2992">
        <w:rPr>
          <w:sz w:val="20"/>
          <w:szCs w:val="20"/>
        </w:rPr>
        <w:t xml:space="preserve"> </w:t>
      </w:r>
      <w:r w:rsidRPr="008F2992">
        <w:rPr>
          <w:i/>
          <w:sz w:val="20"/>
          <w:szCs w:val="20"/>
        </w:rPr>
        <w:t>Балиев А</w:t>
      </w:r>
      <w:r w:rsidRPr="008F2992">
        <w:rPr>
          <w:sz w:val="20"/>
          <w:szCs w:val="20"/>
        </w:rPr>
        <w:t xml:space="preserve">. Карта индустриализации в ЕАЭС есть, а порядок финансирования не определен //Ритм Евразии. 27.10.2023. </w:t>
      </w:r>
      <w:r w:rsidRPr="008F2992">
        <w:rPr>
          <w:rFonts w:eastAsia="MS Mincho"/>
          <w:sz w:val="20"/>
          <w:szCs w:val="20"/>
        </w:rPr>
        <w:t xml:space="preserve">– </w:t>
      </w:r>
      <w:r w:rsidRPr="008F2992">
        <w:rPr>
          <w:bCs/>
          <w:sz w:val="20"/>
          <w:szCs w:val="20"/>
        </w:rPr>
        <w:t>:</w:t>
      </w:r>
      <w:r w:rsidRPr="008F2992">
        <w:rPr>
          <w:sz w:val="20"/>
          <w:szCs w:val="20"/>
        </w:rPr>
        <w:t xml:space="preserve"> </w:t>
      </w:r>
      <w:hyperlink r:id="rId14" w:history="1"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https</w:t>
        </w:r>
        <w:r w:rsidRPr="008F2992">
          <w:rPr>
            <w:rStyle w:val="a3"/>
            <w:color w:val="auto"/>
            <w:sz w:val="20"/>
            <w:szCs w:val="20"/>
            <w:u w:val="none"/>
          </w:rPr>
          <w:t>://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www</w:t>
        </w:r>
        <w:r w:rsidRPr="008F2992">
          <w:rPr>
            <w:rStyle w:val="a3"/>
            <w:color w:val="auto"/>
            <w:sz w:val="20"/>
            <w:szCs w:val="20"/>
            <w:u w:val="none"/>
          </w:rPr>
          <w:t>.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ritmeurasia</w:t>
        </w:r>
        <w:r w:rsidRPr="008F2992">
          <w:rPr>
            <w:rStyle w:val="a3"/>
            <w:color w:val="auto"/>
            <w:sz w:val="20"/>
            <w:szCs w:val="20"/>
            <w:u w:val="none"/>
          </w:rPr>
          <w:t>.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ru</w:t>
        </w:r>
        <w:r w:rsidRPr="008F2992">
          <w:rPr>
            <w:rStyle w:val="a3"/>
            <w:color w:val="auto"/>
            <w:sz w:val="20"/>
            <w:szCs w:val="20"/>
            <w:u w:val="none"/>
          </w:rPr>
          <w:t>/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news</w:t>
        </w:r>
        <w:r w:rsidRPr="008F2992">
          <w:rPr>
            <w:rStyle w:val="a3"/>
            <w:color w:val="auto"/>
            <w:sz w:val="20"/>
            <w:szCs w:val="20"/>
            <w:u w:val="none"/>
          </w:rPr>
          <w:t>--2023-10-27--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karta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industrializacii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v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eaes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est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a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porjadok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finansirovanija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ne</w:t>
        </w:r>
        <w:r w:rsidRPr="008F2992">
          <w:rPr>
            <w:rStyle w:val="a3"/>
            <w:color w:val="auto"/>
            <w:sz w:val="20"/>
            <w:szCs w:val="20"/>
            <w:u w:val="none"/>
          </w:rPr>
          <w:t>-</w:t>
        </w:r>
        <w:r w:rsidRPr="008F2992">
          <w:rPr>
            <w:rStyle w:val="a3"/>
            <w:color w:val="auto"/>
            <w:sz w:val="20"/>
            <w:szCs w:val="20"/>
            <w:u w:val="none"/>
            <w:lang w:val="pl-PL"/>
          </w:rPr>
          <w:t>opredelen</w:t>
        </w:r>
        <w:r w:rsidRPr="008F2992">
          <w:rPr>
            <w:rStyle w:val="a3"/>
            <w:color w:val="auto"/>
            <w:sz w:val="20"/>
            <w:szCs w:val="20"/>
            <w:u w:val="none"/>
          </w:rPr>
          <w:t>-69499</w:t>
        </w:r>
      </w:hyperlink>
    </w:p>
  </w:footnote>
  <w:footnote w:id="33">
    <w:p w:rsidR="00BD7900" w:rsidRPr="00BD7900" w:rsidRDefault="00BD7900" w:rsidP="00BD7900">
      <w:pPr>
        <w:pStyle w:val="af2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</w:rPr>
      </w:pPr>
      <w:r w:rsidRPr="00BD7900">
        <w:rPr>
          <w:rStyle w:val="a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ЕЭК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сформироввла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карту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индустриализации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ЕАЭС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РСПП.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hAnsi="Times New Roman"/>
        </w:rPr>
        <w:t>3.03.2021.</w:t>
      </w:r>
      <w:r>
        <w:rPr>
          <w:rFonts w:ascii="Times New Roman" w:hAnsi="Times New Roman"/>
        </w:rPr>
        <w:t xml:space="preserve"> </w:t>
      </w:r>
      <w:r w:rsidRPr="00BD7900">
        <w:rPr>
          <w:rFonts w:ascii="Times New Roman" w:eastAsia="MS Mincho" w:hAnsi="Times New Roman"/>
        </w:rPr>
        <w:t xml:space="preserve">– </w:t>
      </w:r>
      <w:hyperlink r:id="rId15" w:history="1"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https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://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rspp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.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ru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/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events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/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news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/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eek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-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sformirovala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-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kartu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-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industrializatsii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-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eaes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-604227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eb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2</w:t>
        </w:r>
        <w:r w:rsidRPr="00BD7900">
          <w:rPr>
            <w:rStyle w:val="a3"/>
            <w:rFonts w:ascii="Times New Roman" w:hAnsi="Times New Roman"/>
            <w:color w:val="auto"/>
            <w:u w:val="none"/>
            <w:lang w:val="pl-PL"/>
          </w:rPr>
          <w:t>fda</w:t>
        </w:r>
        <w:r w:rsidRPr="00BD7900">
          <w:rPr>
            <w:rStyle w:val="a3"/>
            <w:rFonts w:ascii="Times New Roman" w:hAnsi="Times New Roman"/>
            <w:color w:val="auto"/>
            <w:u w:val="none"/>
          </w:rPr>
          <w:t>5/</w:t>
        </w:r>
      </w:hyperlink>
    </w:p>
  </w:footnote>
  <w:footnote w:id="34">
    <w:p w:rsidR="00BD7900" w:rsidRPr="00BD7900" w:rsidRDefault="00BD7900" w:rsidP="00BD7900">
      <w:pPr>
        <w:tabs>
          <w:tab w:val="left" w:pos="1490"/>
        </w:tabs>
        <w:ind w:firstLine="709"/>
        <w:contextualSpacing/>
        <w:jc w:val="both"/>
        <w:rPr>
          <w:sz w:val="20"/>
          <w:szCs w:val="20"/>
        </w:rPr>
      </w:pPr>
      <w:r w:rsidRPr="00BD790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Механизм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финансовой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поддержки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промышленной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кооперации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ЕАЭС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ЕЭК.</w:t>
      </w:r>
      <w:r>
        <w:rPr>
          <w:sz w:val="20"/>
          <w:szCs w:val="20"/>
        </w:rPr>
        <w:t xml:space="preserve"> </w:t>
      </w:r>
      <w:r w:rsidRPr="00BD7900">
        <w:rPr>
          <w:sz w:val="20"/>
          <w:szCs w:val="20"/>
        </w:rPr>
        <w:t>1.10.2025.</w:t>
      </w:r>
      <w:r>
        <w:rPr>
          <w:sz w:val="20"/>
          <w:szCs w:val="20"/>
        </w:rPr>
        <w:t xml:space="preserve"> </w:t>
      </w:r>
      <w:r w:rsidRPr="00BD7900">
        <w:rPr>
          <w:rFonts w:eastAsia="MS Mincho"/>
          <w:sz w:val="20"/>
          <w:szCs w:val="20"/>
        </w:rPr>
        <w:t xml:space="preserve">– </w:t>
      </w:r>
      <w:hyperlink r:id="rId16" w:history="1"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https</w:t>
        </w:r>
        <w:r w:rsidRPr="00BD7900">
          <w:rPr>
            <w:rStyle w:val="a3"/>
            <w:color w:val="auto"/>
            <w:sz w:val="20"/>
            <w:szCs w:val="20"/>
            <w:u w:val="none"/>
          </w:rPr>
          <w:t>://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eec</w:t>
        </w:r>
        <w:r w:rsidRPr="00BD7900">
          <w:rPr>
            <w:rStyle w:val="a3"/>
            <w:color w:val="auto"/>
            <w:sz w:val="20"/>
            <w:szCs w:val="20"/>
            <w:u w:val="none"/>
          </w:rPr>
          <w:t>.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eaeunion</w:t>
        </w:r>
        <w:r w:rsidRPr="00BD7900">
          <w:rPr>
            <w:rStyle w:val="a3"/>
            <w:color w:val="auto"/>
            <w:sz w:val="20"/>
            <w:szCs w:val="20"/>
            <w:u w:val="none"/>
          </w:rPr>
          <w:t>.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org</w:t>
        </w:r>
        <w:r w:rsidRPr="00BD7900">
          <w:rPr>
            <w:rStyle w:val="a3"/>
            <w:color w:val="auto"/>
            <w:sz w:val="20"/>
            <w:szCs w:val="20"/>
            <w:u w:val="none"/>
          </w:rPr>
          <w:t>/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news</w:t>
        </w:r>
        <w:r w:rsidRPr="00BD7900">
          <w:rPr>
            <w:rStyle w:val="a3"/>
            <w:color w:val="auto"/>
            <w:sz w:val="20"/>
            <w:szCs w:val="20"/>
            <w:u w:val="none"/>
          </w:rPr>
          <w:t>/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events</w:t>
        </w:r>
        <w:r w:rsidRPr="00BD7900">
          <w:rPr>
            <w:rStyle w:val="a3"/>
            <w:color w:val="auto"/>
            <w:sz w:val="20"/>
            <w:szCs w:val="20"/>
            <w:u w:val="none"/>
          </w:rPr>
          <w:t>/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mehanizm</w:t>
        </w:r>
        <w:r w:rsidRPr="00BD7900">
          <w:rPr>
            <w:rStyle w:val="a3"/>
            <w:color w:val="auto"/>
            <w:sz w:val="20"/>
            <w:szCs w:val="20"/>
            <w:u w:val="none"/>
          </w:rPr>
          <w:t>-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finansovoy</w:t>
        </w:r>
        <w:r w:rsidRPr="00BD7900">
          <w:rPr>
            <w:rStyle w:val="a3"/>
            <w:color w:val="auto"/>
            <w:sz w:val="20"/>
            <w:szCs w:val="20"/>
            <w:u w:val="none"/>
          </w:rPr>
          <w:t>-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podderzhki</w:t>
        </w:r>
        <w:r w:rsidRPr="00BD7900">
          <w:rPr>
            <w:rStyle w:val="a3"/>
            <w:color w:val="auto"/>
            <w:sz w:val="20"/>
            <w:szCs w:val="20"/>
            <w:u w:val="none"/>
          </w:rPr>
          <w:t>-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promyshlennoy</w:t>
        </w:r>
        <w:r w:rsidRPr="00BD7900">
          <w:rPr>
            <w:rStyle w:val="a3"/>
            <w:color w:val="auto"/>
            <w:sz w:val="20"/>
            <w:szCs w:val="20"/>
            <w:u w:val="none"/>
          </w:rPr>
          <w:t>-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kooperacii</w:t>
        </w:r>
        <w:r w:rsidRPr="00BD7900">
          <w:rPr>
            <w:rStyle w:val="a3"/>
            <w:color w:val="auto"/>
            <w:sz w:val="20"/>
            <w:szCs w:val="20"/>
            <w:u w:val="none"/>
          </w:rPr>
          <w:t>-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v</w:t>
        </w:r>
        <w:r w:rsidRPr="00BD7900">
          <w:rPr>
            <w:rStyle w:val="a3"/>
            <w:color w:val="auto"/>
            <w:sz w:val="20"/>
            <w:szCs w:val="20"/>
            <w:u w:val="none"/>
          </w:rPr>
          <w:t>-</w:t>
        </w:r>
        <w:r w:rsidRPr="00BD7900">
          <w:rPr>
            <w:rStyle w:val="a3"/>
            <w:color w:val="auto"/>
            <w:sz w:val="20"/>
            <w:szCs w:val="20"/>
            <w:u w:val="none"/>
            <w:lang w:val="pl-PL"/>
          </w:rPr>
          <w:t>eaes</w:t>
        </w:r>
        <w:r w:rsidRPr="00BD7900">
          <w:rPr>
            <w:rStyle w:val="a3"/>
            <w:color w:val="auto"/>
            <w:sz w:val="20"/>
            <w:szCs w:val="20"/>
            <w:u w:val="none"/>
          </w:rPr>
          <w:t>/</w:t>
        </w:r>
      </w:hyperlink>
      <w:r w:rsidRPr="00BD7900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00" w:rsidRDefault="00BD7900" w:rsidP="002537E2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00000A"/>
        <w:sz w:val="24"/>
        <w:szCs w:val="22"/>
        <w:highlight w:val="white"/>
        <w:lang w:eastAsia="en-US"/>
      </w:rPr>
    </w:lvl>
  </w:abstractNum>
  <w:abstractNum w:abstractNumId="1">
    <w:nsid w:val="010B43EE"/>
    <w:multiLevelType w:val="hybridMultilevel"/>
    <w:tmpl w:val="9AF07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789E"/>
    <w:multiLevelType w:val="hybridMultilevel"/>
    <w:tmpl w:val="5178C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1B85"/>
    <w:multiLevelType w:val="hybridMultilevel"/>
    <w:tmpl w:val="E9F8630E"/>
    <w:lvl w:ilvl="0" w:tplc="22FA2B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34C83"/>
    <w:multiLevelType w:val="hybridMultilevel"/>
    <w:tmpl w:val="6B3AF3B6"/>
    <w:lvl w:ilvl="0" w:tplc="977634A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C0BFA"/>
    <w:multiLevelType w:val="hybridMultilevel"/>
    <w:tmpl w:val="387C6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864"/>
    <w:multiLevelType w:val="hybridMultilevel"/>
    <w:tmpl w:val="E09C5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C466D"/>
    <w:multiLevelType w:val="hybridMultilevel"/>
    <w:tmpl w:val="9E38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B4FF7"/>
    <w:multiLevelType w:val="hybridMultilevel"/>
    <w:tmpl w:val="2034B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2A77434"/>
    <w:multiLevelType w:val="hybridMultilevel"/>
    <w:tmpl w:val="387C6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6554"/>
    <w:rsid w:val="00004E42"/>
    <w:rsid w:val="00005098"/>
    <w:rsid w:val="00044D89"/>
    <w:rsid w:val="00086B51"/>
    <w:rsid w:val="00097FA3"/>
    <w:rsid w:val="000B0F0E"/>
    <w:rsid w:val="000D14A7"/>
    <w:rsid w:val="000D6F2F"/>
    <w:rsid w:val="00104712"/>
    <w:rsid w:val="00111351"/>
    <w:rsid w:val="00123FF9"/>
    <w:rsid w:val="001567EC"/>
    <w:rsid w:val="001738D9"/>
    <w:rsid w:val="00180312"/>
    <w:rsid w:val="001816D3"/>
    <w:rsid w:val="00184EE8"/>
    <w:rsid w:val="001950F4"/>
    <w:rsid w:val="001A5490"/>
    <w:rsid w:val="001A7965"/>
    <w:rsid w:val="001B57F7"/>
    <w:rsid w:val="001B5BDD"/>
    <w:rsid w:val="001C112B"/>
    <w:rsid w:val="001C6184"/>
    <w:rsid w:val="001F702D"/>
    <w:rsid w:val="0020225E"/>
    <w:rsid w:val="002053D5"/>
    <w:rsid w:val="00210450"/>
    <w:rsid w:val="00215CF6"/>
    <w:rsid w:val="00216739"/>
    <w:rsid w:val="00216FA8"/>
    <w:rsid w:val="00217EE2"/>
    <w:rsid w:val="0022228C"/>
    <w:rsid w:val="002537E2"/>
    <w:rsid w:val="00264A89"/>
    <w:rsid w:val="002A4526"/>
    <w:rsid w:val="002D4086"/>
    <w:rsid w:val="002F4C9F"/>
    <w:rsid w:val="0030470D"/>
    <w:rsid w:val="00311F39"/>
    <w:rsid w:val="0033012E"/>
    <w:rsid w:val="00342E11"/>
    <w:rsid w:val="00385C8C"/>
    <w:rsid w:val="003B487E"/>
    <w:rsid w:val="003C284F"/>
    <w:rsid w:val="003D18EB"/>
    <w:rsid w:val="003F252D"/>
    <w:rsid w:val="004114F1"/>
    <w:rsid w:val="00422CF2"/>
    <w:rsid w:val="004269C6"/>
    <w:rsid w:val="0043342A"/>
    <w:rsid w:val="00446580"/>
    <w:rsid w:val="00451C72"/>
    <w:rsid w:val="00462DD8"/>
    <w:rsid w:val="00477445"/>
    <w:rsid w:val="004816A0"/>
    <w:rsid w:val="00481AFC"/>
    <w:rsid w:val="004A4AE7"/>
    <w:rsid w:val="004E3620"/>
    <w:rsid w:val="004F0E4F"/>
    <w:rsid w:val="00524A22"/>
    <w:rsid w:val="005254C0"/>
    <w:rsid w:val="005255EE"/>
    <w:rsid w:val="00541FC9"/>
    <w:rsid w:val="00545B91"/>
    <w:rsid w:val="00551985"/>
    <w:rsid w:val="00551ACD"/>
    <w:rsid w:val="00554255"/>
    <w:rsid w:val="00570CC8"/>
    <w:rsid w:val="00573D1E"/>
    <w:rsid w:val="00581912"/>
    <w:rsid w:val="00594372"/>
    <w:rsid w:val="005A73B1"/>
    <w:rsid w:val="005B20C0"/>
    <w:rsid w:val="005C400E"/>
    <w:rsid w:val="005D1C08"/>
    <w:rsid w:val="005D28F7"/>
    <w:rsid w:val="005F1B86"/>
    <w:rsid w:val="005F3341"/>
    <w:rsid w:val="006135A5"/>
    <w:rsid w:val="00623732"/>
    <w:rsid w:val="00637C7B"/>
    <w:rsid w:val="006629DD"/>
    <w:rsid w:val="00673AD2"/>
    <w:rsid w:val="006A1E9C"/>
    <w:rsid w:val="006A73B9"/>
    <w:rsid w:val="006B3F7D"/>
    <w:rsid w:val="006C2474"/>
    <w:rsid w:val="006C70C0"/>
    <w:rsid w:val="006D0103"/>
    <w:rsid w:val="006E354C"/>
    <w:rsid w:val="00704E07"/>
    <w:rsid w:val="00721CD6"/>
    <w:rsid w:val="00725C27"/>
    <w:rsid w:val="007678B8"/>
    <w:rsid w:val="00784FBA"/>
    <w:rsid w:val="00785088"/>
    <w:rsid w:val="00795693"/>
    <w:rsid w:val="007A103A"/>
    <w:rsid w:val="007D4E16"/>
    <w:rsid w:val="007F5DB4"/>
    <w:rsid w:val="007F75C0"/>
    <w:rsid w:val="00813AD4"/>
    <w:rsid w:val="00815DC3"/>
    <w:rsid w:val="00820F7C"/>
    <w:rsid w:val="00825C56"/>
    <w:rsid w:val="00826936"/>
    <w:rsid w:val="00833D4C"/>
    <w:rsid w:val="0083491E"/>
    <w:rsid w:val="00840939"/>
    <w:rsid w:val="0084427F"/>
    <w:rsid w:val="0086345E"/>
    <w:rsid w:val="00870C92"/>
    <w:rsid w:val="008B5C01"/>
    <w:rsid w:val="008B7358"/>
    <w:rsid w:val="008C28DC"/>
    <w:rsid w:val="008D01DE"/>
    <w:rsid w:val="008E5172"/>
    <w:rsid w:val="008E533D"/>
    <w:rsid w:val="008F00D0"/>
    <w:rsid w:val="008F2992"/>
    <w:rsid w:val="008F5E5E"/>
    <w:rsid w:val="00903F13"/>
    <w:rsid w:val="00906972"/>
    <w:rsid w:val="009159A7"/>
    <w:rsid w:val="009176F3"/>
    <w:rsid w:val="00920296"/>
    <w:rsid w:val="00936D02"/>
    <w:rsid w:val="00960879"/>
    <w:rsid w:val="00976944"/>
    <w:rsid w:val="00977D44"/>
    <w:rsid w:val="00981BAC"/>
    <w:rsid w:val="00A02EF9"/>
    <w:rsid w:val="00A141E4"/>
    <w:rsid w:val="00A5042E"/>
    <w:rsid w:val="00A55118"/>
    <w:rsid w:val="00A633EF"/>
    <w:rsid w:val="00A704A8"/>
    <w:rsid w:val="00A803DA"/>
    <w:rsid w:val="00A833FC"/>
    <w:rsid w:val="00A9038A"/>
    <w:rsid w:val="00A91BB7"/>
    <w:rsid w:val="00A92975"/>
    <w:rsid w:val="00A93C80"/>
    <w:rsid w:val="00A95874"/>
    <w:rsid w:val="00AC6E8E"/>
    <w:rsid w:val="00AD2669"/>
    <w:rsid w:val="00AF3A6B"/>
    <w:rsid w:val="00AF622F"/>
    <w:rsid w:val="00B008AA"/>
    <w:rsid w:val="00B1123F"/>
    <w:rsid w:val="00B15750"/>
    <w:rsid w:val="00B26318"/>
    <w:rsid w:val="00B33408"/>
    <w:rsid w:val="00B4334F"/>
    <w:rsid w:val="00B4473A"/>
    <w:rsid w:val="00B64379"/>
    <w:rsid w:val="00B70FDE"/>
    <w:rsid w:val="00B87166"/>
    <w:rsid w:val="00B93C4D"/>
    <w:rsid w:val="00BA47EB"/>
    <w:rsid w:val="00BD7900"/>
    <w:rsid w:val="00BF14E3"/>
    <w:rsid w:val="00C17BCA"/>
    <w:rsid w:val="00C17BED"/>
    <w:rsid w:val="00C26729"/>
    <w:rsid w:val="00C34A65"/>
    <w:rsid w:val="00C43812"/>
    <w:rsid w:val="00C457E2"/>
    <w:rsid w:val="00C47EC9"/>
    <w:rsid w:val="00C6288E"/>
    <w:rsid w:val="00C774C4"/>
    <w:rsid w:val="00C90A28"/>
    <w:rsid w:val="00CB1168"/>
    <w:rsid w:val="00CB2EEB"/>
    <w:rsid w:val="00CD2BFC"/>
    <w:rsid w:val="00CE491A"/>
    <w:rsid w:val="00CE5523"/>
    <w:rsid w:val="00D012B1"/>
    <w:rsid w:val="00D66554"/>
    <w:rsid w:val="00D8394D"/>
    <w:rsid w:val="00D92610"/>
    <w:rsid w:val="00D9352C"/>
    <w:rsid w:val="00D965FD"/>
    <w:rsid w:val="00DA64BE"/>
    <w:rsid w:val="00DB7366"/>
    <w:rsid w:val="00DD70D1"/>
    <w:rsid w:val="00DD7432"/>
    <w:rsid w:val="00DE16A6"/>
    <w:rsid w:val="00DE6FBE"/>
    <w:rsid w:val="00DF1CF3"/>
    <w:rsid w:val="00E00DE1"/>
    <w:rsid w:val="00E03541"/>
    <w:rsid w:val="00E17186"/>
    <w:rsid w:val="00E24743"/>
    <w:rsid w:val="00E263CB"/>
    <w:rsid w:val="00E31C13"/>
    <w:rsid w:val="00E43F29"/>
    <w:rsid w:val="00E60B99"/>
    <w:rsid w:val="00E75D87"/>
    <w:rsid w:val="00E83692"/>
    <w:rsid w:val="00E840F3"/>
    <w:rsid w:val="00E93140"/>
    <w:rsid w:val="00EA5839"/>
    <w:rsid w:val="00EB50EC"/>
    <w:rsid w:val="00ED30D1"/>
    <w:rsid w:val="00F1604F"/>
    <w:rsid w:val="00F219C8"/>
    <w:rsid w:val="00F67012"/>
    <w:rsid w:val="00FB3F3D"/>
    <w:rsid w:val="00FC6458"/>
    <w:rsid w:val="00FD2FFB"/>
    <w:rsid w:val="00FF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C0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C70C0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093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9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40939"/>
    <w:rPr>
      <w:rFonts w:ascii="Times" w:hAnsi="Times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C70C0"/>
    <w:rPr>
      <w:rFonts w:ascii="Calibri" w:eastAsia="MS Gothic" w:hAnsi="Calibri" w:cs="Times New Roman"/>
      <w:b/>
      <w:bCs/>
      <w:color w:val="345A8A"/>
      <w:sz w:val="32"/>
      <w:szCs w:val="32"/>
      <w:lang w:eastAsia="zh-CN"/>
    </w:rPr>
  </w:style>
  <w:style w:type="paragraph" w:customStyle="1" w:styleId="af0">
    <w:name w:val="af0"/>
    <w:basedOn w:val="a"/>
    <w:rsid w:val="006C70C0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Default">
    <w:name w:val="Default"/>
    <w:rsid w:val="006C70C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a4">
    <w:name w:val="List Paragraph"/>
    <w:basedOn w:val="a"/>
    <w:uiPriority w:val="34"/>
    <w:qFormat/>
    <w:rsid w:val="006C70C0"/>
    <w:pPr>
      <w:suppressAutoHyphens w:val="0"/>
      <w:ind w:left="720"/>
      <w:contextualSpacing/>
    </w:pPr>
    <w:rPr>
      <w:lang w:eastAsia="ru-RU"/>
    </w:rPr>
  </w:style>
  <w:style w:type="paragraph" w:styleId="a5">
    <w:name w:val="footnote text"/>
    <w:basedOn w:val="a"/>
    <w:link w:val="a6"/>
    <w:uiPriority w:val="99"/>
    <w:unhideWhenUsed/>
    <w:rsid w:val="006C70C0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C70C0"/>
    <w:rPr>
      <w:rFonts w:ascii="Times New Roman" w:eastAsia="Times New Roman" w:hAnsi="Times New Roman" w:cs="Times New Roman"/>
      <w:sz w:val="20"/>
      <w:szCs w:val="20"/>
    </w:rPr>
  </w:style>
  <w:style w:type="character" w:customStyle="1" w:styleId="hgkelc">
    <w:name w:val="hgkelc"/>
    <w:basedOn w:val="a0"/>
    <w:rsid w:val="006C70C0"/>
  </w:style>
  <w:style w:type="paragraph" w:styleId="a7">
    <w:name w:val="Body Text"/>
    <w:basedOn w:val="a"/>
    <w:link w:val="a8"/>
    <w:rsid w:val="006C70C0"/>
    <w:pPr>
      <w:suppressAutoHyphens w:val="0"/>
      <w:jc w:val="center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6C70C0"/>
    <w:rPr>
      <w:rFonts w:ascii="Times New Roman" w:eastAsia="Times New Roman" w:hAnsi="Times New Roman" w:cs="Times New Roman"/>
    </w:rPr>
  </w:style>
  <w:style w:type="paragraph" w:customStyle="1" w:styleId="11">
    <w:name w:val="Обычный (веб)1"/>
    <w:basedOn w:val="a"/>
    <w:uiPriority w:val="99"/>
    <w:unhideWhenUsed/>
    <w:rsid w:val="006C70C0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styleId="a9">
    <w:name w:val="Strong"/>
    <w:uiPriority w:val="22"/>
    <w:qFormat/>
    <w:rsid w:val="006C70C0"/>
    <w:rPr>
      <w:b/>
      <w:bCs/>
    </w:rPr>
  </w:style>
  <w:style w:type="paragraph" w:customStyle="1" w:styleId="Main">
    <w:name w:val="Main"/>
    <w:link w:val="Main0"/>
    <w:qFormat/>
    <w:rsid w:val="006C70C0"/>
    <w:pPr>
      <w:spacing w:line="360" w:lineRule="auto"/>
      <w:ind w:firstLine="709"/>
      <w:jc w:val="both"/>
    </w:pPr>
    <w:rPr>
      <w:rFonts w:ascii="Times New Roman" w:eastAsia="Cambria" w:hAnsi="Times New Roman" w:cs="Times New Roman"/>
      <w:szCs w:val="22"/>
      <w:lang w:eastAsia="en-US"/>
    </w:rPr>
  </w:style>
  <w:style w:type="character" w:customStyle="1" w:styleId="Main0">
    <w:name w:val="Main Знак"/>
    <w:link w:val="Main"/>
    <w:rsid w:val="006C70C0"/>
    <w:rPr>
      <w:rFonts w:ascii="Times New Roman" w:eastAsia="Cambria" w:hAnsi="Times New Roman" w:cs="Times New Roman"/>
      <w:szCs w:val="22"/>
      <w:lang w:eastAsia="en-US"/>
    </w:rPr>
  </w:style>
  <w:style w:type="character" w:styleId="aa">
    <w:name w:val="footnote reference"/>
    <w:uiPriority w:val="99"/>
    <w:unhideWhenUsed/>
    <w:rsid w:val="006C70C0"/>
    <w:rPr>
      <w:vertAlign w:val="superscript"/>
    </w:rPr>
  </w:style>
  <w:style w:type="character" w:customStyle="1" w:styleId="rynqvb">
    <w:name w:val="rynqvb"/>
    <w:basedOn w:val="a0"/>
    <w:rsid w:val="006C70C0"/>
  </w:style>
  <w:style w:type="paragraph" w:styleId="ab">
    <w:name w:val="header"/>
    <w:basedOn w:val="a"/>
    <w:link w:val="ac"/>
    <w:uiPriority w:val="99"/>
    <w:unhideWhenUsed/>
    <w:rsid w:val="006C70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0C0"/>
    <w:rPr>
      <w:rFonts w:ascii="Times New Roman" w:eastAsia="Times New Roman" w:hAnsi="Times New Roman" w:cs="Times New Roman"/>
      <w:lang w:eastAsia="zh-CN"/>
    </w:rPr>
  </w:style>
  <w:style w:type="paragraph" w:styleId="ad">
    <w:name w:val="footer"/>
    <w:basedOn w:val="a"/>
    <w:link w:val="ae"/>
    <w:uiPriority w:val="99"/>
    <w:unhideWhenUsed/>
    <w:rsid w:val="006C70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70C0"/>
    <w:rPr>
      <w:rFonts w:ascii="Times New Roman" w:eastAsia="Times New Roman" w:hAnsi="Times New Roman" w:cs="Times New Roman"/>
      <w:lang w:eastAsia="zh-CN"/>
    </w:rPr>
  </w:style>
  <w:style w:type="table" w:styleId="af">
    <w:name w:val="Table Grid"/>
    <w:basedOn w:val="a1"/>
    <w:uiPriority w:val="39"/>
    <w:rsid w:val="006C70C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6C70C0"/>
    <w:rPr>
      <w:color w:val="800080" w:themeColor="followedHyperlink"/>
      <w:u w:val="single"/>
    </w:rPr>
  </w:style>
  <w:style w:type="character" w:customStyle="1" w:styleId="tooltip-moduletooltip34pt5">
    <w:name w:val="tooltip-module_tooltip__34pt5"/>
    <w:basedOn w:val="a0"/>
    <w:rsid w:val="006C70C0"/>
  </w:style>
  <w:style w:type="character" w:customStyle="1" w:styleId="hwtze">
    <w:name w:val="hwtze"/>
    <w:basedOn w:val="a0"/>
    <w:rsid w:val="006C70C0"/>
  </w:style>
  <w:style w:type="paragraph" w:customStyle="1" w:styleId="paragraphparagraph0hsuv">
    <w:name w:val="paragraph_paragraph__0hsuv"/>
    <w:basedOn w:val="a"/>
    <w:rsid w:val="00551985"/>
    <w:pPr>
      <w:suppressAutoHyphens w:val="0"/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16739"/>
    <w:pPr>
      <w:suppressAutoHyphens w:val="0"/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ru-RU"/>
    </w:rPr>
  </w:style>
  <w:style w:type="paragraph" w:styleId="af3">
    <w:name w:val="No Spacing"/>
    <w:uiPriority w:val="1"/>
    <w:qFormat/>
    <w:rsid w:val="00F1604F"/>
    <w:pPr>
      <w:suppressAutoHyphens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C0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C70C0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093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9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40939"/>
    <w:rPr>
      <w:rFonts w:ascii="Times" w:hAnsi="Times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C70C0"/>
    <w:rPr>
      <w:rFonts w:ascii="Calibri" w:eastAsia="MS Gothic" w:hAnsi="Calibri" w:cs="Times New Roman"/>
      <w:b/>
      <w:bCs/>
      <w:color w:val="345A8A"/>
      <w:sz w:val="32"/>
      <w:szCs w:val="32"/>
      <w:lang w:eastAsia="zh-CN"/>
    </w:rPr>
  </w:style>
  <w:style w:type="paragraph" w:customStyle="1" w:styleId="af0">
    <w:name w:val="af0"/>
    <w:basedOn w:val="a"/>
    <w:rsid w:val="006C70C0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Default">
    <w:name w:val="Default"/>
    <w:rsid w:val="006C70C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a4">
    <w:name w:val="List Paragraph"/>
    <w:basedOn w:val="a"/>
    <w:uiPriority w:val="34"/>
    <w:qFormat/>
    <w:rsid w:val="006C70C0"/>
    <w:pPr>
      <w:suppressAutoHyphens w:val="0"/>
      <w:ind w:left="720"/>
      <w:contextualSpacing/>
    </w:pPr>
    <w:rPr>
      <w:lang w:eastAsia="ru-RU"/>
    </w:rPr>
  </w:style>
  <w:style w:type="paragraph" w:styleId="a5">
    <w:name w:val="footnote text"/>
    <w:basedOn w:val="a"/>
    <w:link w:val="a6"/>
    <w:uiPriority w:val="99"/>
    <w:unhideWhenUsed/>
    <w:rsid w:val="006C70C0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C70C0"/>
    <w:rPr>
      <w:rFonts w:ascii="Times New Roman" w:eastAsia="Times New Roman" w:hAnsi="Times New Roman" w:cs="Times New Roman"/>
      <w:sz w:val="20"/>
      <w:szCs w:val="20"/>
    </w:rPr>
  </w:style>
  <w:style w:type="character" w:customStyle="1" w:styleId="hgkelc">
    <w:name w:val="hgkelc"/>
    <w:basedOn w:val="a0"/>
    <w:rsid w:val="006C70C0"/>
  </w:style>
  <w:style w:type="paragraph" w:styleId="a7">
    <w:name w:val="Body Text"/>
    <w:basedOn w:val="a"/>
    <w:link w:val="a8"/>
    <w:rsid w:val="006C70C0"/>
    <w:pPr>
      <w:suppressAutoHyphens w:val="0"/>
      <w:jc w:val="center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6C70C0"/>
    <w:rPr>
      <w:rFonts w:ascii="Times New Roman" w:eastAsia="Times New Roman" w:hAnsi="Times New Roman" w:cs="Times New Roman"/>
    </w:rPr>
  </w:style>
  <w:style w:type="paragraph" w:customStyle="1" w:styleId="11">
    <w:name w:val="Обычный (веб)1"/>
    <w:basedOn w:val="a"/>
    <w:uiPriority w:val="99"/>
    <w:unhideWhenUsed/>
    <w:rsid w:val="006C70C0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styleId="a9">
    <w:name w:val="Strong"/>
    <w:uiPriority w:val="22"/>
    <w:qFormat/>
    <w:rsid w:val="006C70C0"/>
    <w:rPr>
      <w:b/>
      <w:bCs/>
    </w:rPr>
  </w:style>
  <w:style w:type="paragraph" w:customStyle="1" w:styleId="Main">
    <w:name w:val="Main"/>
    <w:link w:val="Main0"/>
    <w:qFormat/>
    <w:rsid w:val="006C70C0"/>
    <w:pPr>
      <w:spacing w:line="360" w:lineRule="auto"/>
      <w:ind w:firstLine="709"/>
      <w:jc w:val="both"/>
    </w:pPr>
    <w:rPr>
      <w:rFonts w:ascii="Times New Roman" w:eastAsia="Cambria" w:hAnsi="Times New Roman" w:cs="Times New Roman"/>
      <w:szCs w:val="22"/>
      <w:lang w:eastAsia="en-US"/>
    </w:rPr>
  </w:style>
  <w:style w:type="character" w:customStyle="1" w:styleId="Main0">
    <w:name w:val="Main Знак"/>
    <w:link w:val="Main"/>
    <w:rsid w:val="006C70C0"/>
    <w:rPr>
      <w:rFonts w:ascii="Times New Roman" w:eastAsia="Cambria" w:hAnsi="Times New Roman" w:cs="Times New Roman"/>
      <w:szCs w:val="22"/>
      <w:lang w:eastAsia="en-US"/>
    </w:rPr>
  </w:style>
  <w:style w:type="character" w:styleId="aa">
    <w:name w:val="footnote reference"/>
    <w:uiPriority w:val="99"/>
    <w:unhideWhenUsed/>
    <w:rsid w:val="006C70C0"/>
    <w:rPr>
      <w:vertAlign w:val="superscript"/>
    </w:rPr>
  </w:style>
  <w:style w:type="character" w:customStyle="1" w:styleId="rynqvb">
    <w:name w:val="rynqvb"/>
    <w:basedOn w:val="a0"/>
    <w:rsid w:val="006C70C0"/>
  </w:style>
  <w:style w:type="paragraph" w:styleId="ab">
    <w:name w:val="header"/>
    <w:basedOn w:val="a"/>
    <w:link w:val="ac"/>
    <w:uiPriority w:val="99"/>
    <w:unhideWhenUsed/>
    <w:rsid w:val="006C70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0C0"/>
    <w:rPr>
      <w:rFonts w:ascii="Times New Roman" w:eastAsia="Times New Roman" w:hAnsi="Times New Roman" w:cs="Times New Roman"/>
      <w:lang w:eastAsia="zh-CN"/>
    </w:rPr>
  </w:style>
  <w:style w:type="paragraph" w:styleId="ad">
    <w:name w:val="footer"/>
    <w:basedOn w:val="a"/>
    <w:link w:val="ae"/>
    <w:uiPriority w:val="99"/>
    <w:unhideWhenUsed/>
    <w:rsid w:val="006C70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70C0"/>
    <w:rPr>
      <w:rFonts w:ascii="Times New Roman" w:eastAsia="Times New Roman" w:hAnsi="Times New Roman" w:cs="Times New Roman"/>
      <w:lang w:eastAsia="zh-CN"/>
    </w:rPr>
  </w:style>
  <w:style w:type="table" w:styleId="af">
    <w:name w:val="Table Grid"/>
    <w:basedOn w:val="a1"/>
    <w:uiPriority w:val="39"/>
    <w:rsid w:val="006C70C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6C70C0"/>
    <w:rPr>
      <w:color w:val="800080" w:themeColor="followedHyperlink"/>
      <w:u w:val="single"/>
    </w:rPr>
  </w:style>
  <w:style w:type="character" w:customStyle="1" w:styleId="tooltip-moduletooltip34pt5">
    <w:name w:val="tooltip-module_tooltip__34pt5"/>
    <w:basedOn w:val="a0"/>
    <w:rsid w:val="006C70C0"/>
  </w:style>
  <w:style w:type="character" w:customStyle="1" w:styleId="hwtze">
    <w:name w:val="hwtze"/>
    <w:basedOn w:val="a0"/>
    <w:rsid w:val="006C70C0"/>
  </w:style>
  <w:style w:type="paragraph" w:customStyle="1" w:styleId="paragraphparagraph0hsuv">
    <w:name w:val="paragraph_paragraph__0hsuv"/>
    <w:basedOn w:val="a"/>
    <w:rsid w:val="00551985"/>
    <w:pPr>
      <w:suppressAutoHyphens w:val="0"/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16739"/>
    <w:pPr>
      <w:suppressAutoHyphens w:val="0"/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asianmagazine.ru/ratings/30-krupneyshikh-investitsionnykh-proektov-eaes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eaeunion.org/comission/department/dofp/events/270720/" TargetMode="External"/><Relationship Id="rId13" Type="http://schemas.openxmlformats.org/officeDocument/2006/relationships/hyperlink" Target="https://www.vedomosti.ru/business/articles/2023/09/25/997009-eaes-realizuyut-150-industrialnih-proektov" TargetMode="External"/><Relationship Id="rId3" Type="http://schemas.openxmlformats.org/officeDocument/2006/relationships/hyperlink" Target="http://government.ru/info/6217/" TargetMode="External"/><Relationship Id="rId7" Type="http://schemas.openxmlformats.org/officeDocument/2006/relationships/hyperlink" Target="https://www.consultant.ru/document/cons_doc_LAW_334585/92d3e3d03094ed76da5c15fa72b687f1cebd5931/" TargetMode="External"/><Relationship Id="rId12" Type="http://schemas.openxmlformats.org/officeDocument/2006/relationships/hyperlink" Target="https://docs.cntd.ru/document/565338911" TargetMode="External"/><Relationship Id="rId2" Type="http://schemas.openxmlformats.org/officeDocument/2006/relationships/hyperlink" Target="https://www.consultant.ru/" TargetMode="External"/><Relationship Id="rId16" Type="http://schemas.openxmlformats.org/officeDocument/2006/relationships/hyperlink" Target="https://eec.eaeunion.org/news/events/mehanizm-finansovoy-podderzhki-promyshlennoy-kooperacii-v-eaes/" TargetMode="External"/><Relationship Id="rId1" Type="http://schemas.openxmlformats.org/officeDocument/2006/relationships/hyperlink" Target="https://docs.cntd.ru/document/902321306" TargetMode="External"/><Relationship Id="rId6" Type="http://schemas.openxmlformats.org/officeDocument/2006/relationships/hyperlink" Target="https://www.consultant.ru/document/cons_doc_LAW_375194/" TargetMode="External"/><Relationship Id="rId11" Type="http://schemas.openxmlformats.org/officeDocument/2006/relationships/hyperlink" Target="https://tass.ru/ekonomika/15585697" TargetMode="External"/><Relationship Id="rId5" Type="http://schemas.openxmlformats.org/officeDocument/2006/relationships/hyperlink" Target="https://www" TargetMode="External"/><Relationship Id="rId15" Type="http://schemas.openxmlformats.org/officeDocument/2006/relationships/hyperlink" Target="https://rspp.ru/events/news/eek-sformirovala-kartu-industrializatsii-eaes-604227eb2fda5/" TargetMode="External"/><Relationship Id="rId10" Type="http://schemas.openxmlformats.org/officeDocument/2006/relationships/hyperlink" Target="https://asi.ru/news/188307/" TargetMode="External"/><Relationship Id="rId4" Type="http://schemas.openxmlformats.org/officeDocument/2006/relationships/hyperlink" Target="https://www.consultant.ru/document/cons_doc_LAW_318094/2bfdc2c4555927c999fefbcf26dc5d97072da1f4/" TargetMode="External"/><Relationship Id="rId9" Type="http://schemas.openxmlformats.org/officeDocument/2006/relationships/hyperlink" Target="https://www.consultant.ru/document/cons_doc_LAW_371826/" TargetMode="External"/><Relationship Id="rId14" Type="http://schemas.openxmlformats.org/officeDocument/2006/relationships/hyperlink" Target="https://www.ritmeurasia.ru/news--2023-10-27--karta-industrializacii-v-eaes-est-a-porjadok-finansirovanija-ne-opredelen-6949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E9EE2-B628-43C1-B8D3-627ADFA9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Молчанов</dc:creator>
  <cp:lastModifiedBy>Владимир</cp:lastModifiedBy>
  <cp:revision>3</cp:revision>
  <dcterms:created xsi:type="dcterms:W3CDTF">2025-12-18T06:32:00Z</dcterms:created>
  <dcterms:modified xsi:type="dcterms:W3CDTF">2025-12-18T12:53:00Z</dcterms:modified>
</cp:coreProperties>
</file>