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E9" w:rsidRDefault="00AE7DE9" w:rsidP="00AE7DE9">
      <w:pPr>
        <w:shd w:val="clear" w:color="auto" w:fill="FEFBFB"/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Доклад </w:t>
      </w:r>
    </w:p>
    <w:p w:rsidR="00AE7DE9" w:rsidRPr="00AE7DE9" w:rsidRDefault="00AE7DE9" w:rsidP="00AE7DE9">
      <w:pPr>
        <w:shd w:val="clear" w:color="auto" w:fill="FEFBFB"/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Александра Неклесса «Архитектура перемен: </w:t>
      </w:r>
      <w:proofErr w:type="spellStart"/>
      <w:r w:rsidRPr="00AE7DE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постколониальная</w:t>
      </w:r>
      <w:proofErr w:type="spellEnd"/>
      <w:r w:rsidRPr="00AE7DE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мастерская» в рамках научного семинара «Культура и общество»</w:t>
      </w:r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11 марта 2026 года </w:t>
      </w: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рамках цикла семинаров </w:t>
      </w:r>
      <w:r w:rsidRPr="00AE7DE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«Культура и общество»</w:t>
      </w: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hyperlink r:id="rId4" w:history="1">
        <w:r w:rsidRPr="00AE7DE9">
          <w:rPr>
            <w:rFonts w:ascii="Times New Roman" w:eastAsia="Times New Roman" w:hAnsi="Times New Roman" w:cs="Times New Roman"/>
            <w:color w:val="BE6000"/>
            <w:sz w:val="24"/>
            <w:szCs w:val="24"/>
            <w:lang w:eastAsia="ru-RU"/>
          </w:rPr>
          <w:t>Центра истории и культурной антропологии</w:t>
        </w:r>
      </w:hyperlink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состоится доклад председателя Комиссии по социальным и культурным проблемам глобализации Научного совета «История мировой культуры» при Президиуме РАН, сотрудника Института Африки РАН </w:t>
      </w:r>
      <w:hyperlink r:id="rId5" w:history="1">
        <w:r w:rsidRPr="00AE7DE9">
          <w:rPr>
            <w:rFonts w:ascii="Times New Roman" w:eastAsia="Times New Roman" w:hAnsi="Times New Roman" w:cs="Times New Roman"/>
            <w:color w:val="BE6000"/>
            <w:sz w:val="24"/>
            <w:szCs w:val="24"/>
            <w:lang w:eastAsia="ru-RU"/>
          </w:rPr>
          <w:t>Александра Неклесса</w:t>
        </w:r>
      </w:hyperlink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r w:rsidRPr="00AE7DE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«Архитектура перемен: </w:t>
      </w:r>
      <w:proofErr w:type="spellStart"/>
      <w:r w:rsidRPr="00AE7DE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постколониальная</w:t>
      </w:r>
      <w:proofErr w:type="spellEnd"/>
      <w:r w:rsidRPr="00AE7DE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мастерская»</w:t>
      </w: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. </w:t>
      </w:r>
      <w:proofErr w:type="gram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Семинар пройдет в Институте Африки РАН в </w:t>
      </w:r>
      <w:r w:rsidRPr="00AE7DE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 12 до 14 часов</w:t>
      </w: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 в конференц-зале в режиме оффлайн и онлайн (за ссылкой для подключения обращаться к В.В. </w:t>
      </w:r>
      <w:proofErr w:type="spell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Грибановой</w:t>
      </w:r>
      <w:proofErr w:type="spell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по адресу: </w:t>
      </w:r>
      <w:hyperlink r:id="rId6" w:history="1">
        <w:r w:rsidRPr="00AE7DE9">
          <w:rPr>
            <w:rFonts w:ascii="Times New Roman" w:eastAsia="Times New Roman" w:hAnsi="Times New Roman" w:cs="Times New Roman"/>
            <w:color w:val="BE6000"/>
            <w:sz w:val="24"/>
            <w:szCs w:val="24"/>
            <w:lang w:eastAsia="ru-RU"/>
          </w:rPr>
          <w:t>vgribanova@mail.ru</w:t>
        </w:r>
      </w:hyperlink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).</w:t>
      </w:r>
      <w:proofErr w:type="gramEnd"/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Аннотация доклада:</w:t>
      </w: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 Развитие – одна из фундаментальных проблем в социальных дисциплинах. История человеческой популяции – «большая система», подобная космосу или биосфере, развитие же в данном контексте расценивается как маршрут поэтапных качественных изменений системы в направлении более высокого уровня организации. Методологической основой доклада является общая теория систем и закономерности сложных процессов. Образуемые человеческой популяцией в процессе самоорганизации структуры («история», «мироустройство», «мировой порядок») рассматриваются как комплексная система социальных состояний и антропологических взаимодействий. Ее развивающаяся во времени и пространстве динамика нелинейна, периодически она переживает хаотизацию организации, образуя затем новые порядки. Сегодня в антропологическом космосе, в различных его областях происходят существенные, качественные и количественные изменения. Пришли в движение социокультурные платформы, меняются параметры экономической практики, политические регламенты миростроительства, демографическая размерность, </w:t>
      </w:r>
      <w:proofErr w:type="spell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этно-расовый</w:t>
      </w:r>
      <w:proofErr w:type="spell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и конфессиональный баланс жителей Земли. Подобное состояние можно охарактеризовать как цивилизационный транзит. Один из важных источников перемен и больших вызовов современности – феномен </w:t>
      </w:r>
      <w:proofErr w:type="spell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постколониальности</w:t>
      </w:r>
      <w:proofErr w:type="spell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которая становится рамочным понятием для ряда процессов, разворачивающихся на территориях как Глобального Юга («мировое большинство»), так и Мирового Севера. Африка, являясь частью постколониальной и универсальной трансформации, совершает комплексный переход: (а) от традиционного общества к современному строю, то есть модернизацию; (б) освоение результатов деколонизации и усвоение плодов политической суверенизации; (в) утверждение субъектности и деятельного присутствия в планетарном сообществе наций.</w:t>
      </w:r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Ключевые слова: сложные системы, эволюция, цивилизационный транзит, постсовременность, </w:t>
      </w:r>
      <w:proofErr w:type="spell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постколониальность</w:t>
      </w:r>
      <w:proofErr w:type="spell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, Африка, </w:t>
      </w:r>
      <w:proofErr w:type="spell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афроглобализм.</w:t>
      </w:r>
      <w:proofErr w:type="spellEnd"/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Доклад структурно подразделяется на две части: </w:t>
      </w:r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I. Архитектура перемен:</w:t>
      </w: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• введение в проблематику (Кант, Гегель, Маркс, Тойнби, Сови, </w:t>
      </w:r>
      <w:proofErr w:type="spell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Мазруи</w:t>
      </w:r>
      <w:proofErr w:type="spell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, </w:t>
      </w:r>
      <w:proofErr w:type="spell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Мбембе</w:t>
      </w:r>
      <w:proofErr w:type="spell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); </w:t>
      </w:r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• сложные и сверхсложные системы (анализ-контроль-управление); </w:t>
      </w:r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• антропологическая космология как «большая система»; </w:t>
      </w:r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• развитие и его маршрут; • транзиты и их механика.</w:t>
      </w:r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II. </w:t>
      </w:r>
      <w:proofErr w:type="spellStart"/>
      <w:r w:rsidRPr="00AE7DE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Постколониальная</w:t>
      </w:r>
      <w:proofErr w:type="spellEnd"/>
      <w:r w:rsidRPr="00AE7DE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мастерская:</w:t>
      </w: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• «иные» как агенты перемен (субъекты будущего); </w:t>
      </w:r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• универсальная эмансипация и </w:t>
      </w:r>
      <w:proofErr w:type="spell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постколониальность</w:t>
      </w:r>
      <w:proofErr w:type="spell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; </w:t>
      </w:r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• </w:t>
      </w:r>
      <w:proofErr w:type="spell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афроглобализм</w:t>
      </w:r>
      <w:proofErr w:type="spell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и </w:t>
      </w:r>
      <w:proofErr w:type="spell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афрополитанизм</w:t>
      </w:r>
      <w:proofErr w:type="spell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; </w:t>
      </w:r>
    </w:p>
    <w:p w:rsidR="00AE7DE9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• </w:t>
      </w:r>
      <w:proofErr w:type="spell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футур-история</w:t>
      </w:r>
      <w:proofErr w:type="spell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как экспансия </w:t>
      </w:r>
      <w:proofErr w:type="gram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планетарного</w:t>
      </w:r>
      <w:proofErr w:type="gram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proofErr w:type="spell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филамента</w:t>
      </w:r>
      <w:proofErr w:type="spell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. </w:t>
      </w:r>
    </w:p>
    <w:p w:rsidR="008B40B3" w:rsidRPr="00AE7DE9" w:rsidRDefault="00AE7DE9" w:rsidP="00AE7DE9">
      <w:pPr>
        <w:shd w:val="clear" w:color="auto" w:fill="FEFBFB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E7DE9">
          <w:rPr>
            <w:rFonts w:ascii="Times New Roman" w:eastAsia="Times New Roman" w:hAnsi="Times New Roman" w:cs="Times New Roman"/>
            <w:color w:val="BE6000"/>
            <w:sz w:val="24"/>
            <w:szCs w:val="24"/>
            <w:lang w:eastAsia="ru-RU"/>
          </w:rPr>
          <w:t xml:space="preserve">Архитектура перемен - </w:t>
        </w:r>
        <w:proofErr w:type="spellStart"/>
        <w:r w:rsidRPr="00AE7DE9">
          <w:rPr>
            <w:rFonts w:ascii="Times New Roman" w:eastAsia="Times New Roman" w:hAnsi="Times New Roman" w:cs="Times New Roman"/>
            <w:color w:val="BE6000"/>
            <w:sz w:val="24"/>
            <w:szCs w:val="24"/>
            <w:lang w:eastAsia="ru-RU"/>
          </w:rPr>
          <w:t>постколониальная</w:t>
        </w:r>
        <w:proofErr w:type="spellEnd"/>
        <w:r w:rsidRPr="00AE7DE9">
          <w:rPr>
            <w:rFonts w:ascii="Times New Roman" w:eastAsia="Times New Roman" w:hAnsi="Times New Roman" w:cs="Times New Roman"/>
            <w:color w:val="BE6000"/>
            <w:sz w:val="24"/>
            <w:szCs w:val="24"/>
            <w:lang w:eastAsia="ru-RU"/>
          </w:rPr>
          <w:t xml:space="preserve"> мастерская</w:t>
        </w:r>
      </w:hyperlink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 Рабочий материал для семинара: </w:t>
      </w:r>
      <w:hyperlink r:id="rId8" w:history="1">
        <w:r w:rsidRPr="00AE7DE9">
          <w:rPr>
            <w:rFonts w:ascii="Times New Roman" w:eastAsia="Times New Roman" w:hAnsi="Times New Roman" w:cs="Times New Roman"/>
            <w:color w:val="BE6000"/>
            <w:sz w:val="24"/>
            <w:szCs w:val="24"/>
            <w:lang w:eastAsia="ru-RU"/>
          </w:rPr>
          <w:t xml:space="preserve">Неклесса А. И. Агентство перемен. </w:t>
        </w:r>
        <w:proofErr w:type="spellStart"/>
        <w:r w:rsidRPr="00AE7DE9">
          <w:rPr>
            <w:rFonts w:ascii="Times New Roman" w:eastAsia="Times New Roman" w:hAnsi="Times New Roman" w:cs="Times New Roman"/>
            <w:color w:val="BE6000"/>
            <w:sz w:val="24"/>
            <w:szCs w:val="24"/>
            <w:lang w:eastAsia="ru-RU"/>
          </w:rPr>
          <w:t>Постколониальность</w:t>
        </w:r>
        <w:proofErr w:type="spellEnd"/>
        <w:r w:rsidRPr="00AE7DE9">
          <w:rPr>
            <w:rFonts w:ascii="Times New Roman" w:eastAsia="Times New Roman" w:hAnsi="Times New Roman" w:cs="Times New Roman"/>
            <w:color w:val="BE6000"/>
            <w:sz w:val="24"/>
            <w:szCs w:val="24"/>
            <w:lang w:eastAsia="ru-RU"/>
          </w:rPr>
          <w:t xml:space="preserve"> в проблемном поле цивилизационного транзита</w:t>
        </w:r>
      </w:hyperlink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. – ИНТЕЛРОС – </w:t>
      </w:r>
      <w:proofErr w:type="gram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Интеллектуальная</w:t>
      </w:r>
      <w:proofErr w:type="gram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Россия. Специальный </w:t>
      </w:r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 xml:space="preserve">выпуск (2-е изд., испр. и доп.). – М.: ИНТЕЛРОС. 2025. – 48 с. В печатном виде с ним можно ознакомиться </w:t>
      </w:r>
      <w:proofErr w:type="gramStart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</w:t>
      </w:r>
      <w:proofErr w:type="gramEnd"/>
      <w:r w:rsidRPr="00AE7DE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библиотека Института Африки РАН.</w:t>
      </w:r>
    </w:p>
    <w:sectPr w:rsidR="008B40B3" w:rsidRPr="00AE7DE9" w:rsidSect="008B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AE7DE9"/>
    <w:rsid w:val="00731B74"/>
    <w:rsid w:val="008B40B3"/>
    <w:rsid w:val="00AE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B3"/>
  </w:style>
  <w:style w:type="paragraph" w:styleId="1">
    <w:name w:val="heading 1"/>
    <w:basedOn w:val="a"/>
    <w:link w:val="10"/>
    <w:uiPriority w:val="9"/>
    <w:qFormat/>
    <w:rsid w:val="00AE7DE9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7DE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DE9"/>
    <w:rPr>
      <w:b/>
      <w:bCs/>
    </w:rPr>
  </w:style>
  <w:style w:type="character" w:styleId="a5">
    <w:name w:val="Hyperlink"/>
    <w:basedOn w:val="a0"/>
    <w:uiPriority w:val="99"/>
    <w:semiHidden/>
    <w:unhideWhenUsed/>
    <w:rsid w:val="00AE7D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7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24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0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fran.ru/sites/default/files/news_file/kskpg_nsimk_neklessa_ap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afran.ru/sites/default/files/news_file/buklet-arhitektura_peremen_-_postkolonialnaya_masterskay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ribanova@mail.ru" TargetMode="External"/><Relationship Id="rId5" Type="http://schemas.openxmlformats.org/officeDocument/2006/relationships/hyperlink" Target="https://www.inafran.ru/node/336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afran.ru/node/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474</Words>
  <Characters>3415</Characters>
  <Application>Microsoft Office Word</Application>
  <DocSecurity>0</DocSecurity>
  <Lines>74</Lines>
  <Paragraphs>27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2026-02-21T14:57:00Z</dcterms:created>
  <dcterms:modified xsi:type="dcterms:W3CDTF">2026-02-21T15:03:00Z</dcterms:modified>
</cp:coreProperties>
</file>