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FA" w:rsidRPr="00A85318" w:rsidRDefault="00010FAA" w:rsidP="00D70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5318">
        <w:rPr>
          <w:rFonts w:ascii="Times New Roman" w:hAnsi="Times New Roman" w:cs="Times New Roman"/>
          <w:b/>
          <w:i/>
          <w:sz w:val="24"/>
          <w:szCs w:val="24"/>
        </w:rPr>
        <w:t>Гусева</w:t>
      </w:r>
      <w:r w:rsidR="00D701FA" w:rsidRPr="00A853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b/>
          <w:i/>
          <w:sz w:val="24"/>
          <w:szCs w:val="24"/>
        </w:rPr>
        <w:t>Н.В.</w:t>
      </w:r>
    </w:p>
    <w:p w:rsidR="00010FAA" w:rsidRPr="00D701FA" w:rsidRDefault="00D701FA" w:rsidP="00D7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д.филос.н., </w:t>
      </w:r>
      <w:r w:rsidRPr="00D701FA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КАСУ,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701FA">
        <w:rPr>
          <w:rFonts w:ascii="Times New Roman" w:hAnsi="Times New Roman" w:cs="Times New Roman"/>
          <w:sz w:val="24"/>
          <w:szCs w:val="24"/>
        </w:rPr>
        <w:t>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Восточного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Отделения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Казахстанского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философского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конгресса,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D701FA">
        <w:rPr>
          <w:rFonts w:ascii="Times New Roman" w:hAnsi="Times New Roman" w:cs="Times New Roman"/>
          <w:sz w:val="24"/>
          <w:szCs w:val="24"/>
        </w:rPr>
        <w:t>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Международного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методологических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инновационных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r w:rsidRPr="00D701FA">
        <w:rPr>
          <w:rFonts w:ascii="Times New Roman" w:hAnsi="Times New Roman" w:cs="Times New Roman"/>
          <w:sz w:val="24"/>
          <w:szCs w:val="24"/>
        </w:rPr>
        <w:t>Усть-Каменогорск</w:t>
      </w:r>
    </w:p>
    <w:p w:rsidR="00D701FA" w:rsidRDefault="00D701FA" w:rsidP="00D70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0FAA" w:rsidRPr="00D701FA" w:rsidRDefault="00D701FA" w:rsidP="00D701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A">
        <w:rPr>
          <w:rFonts w:ascii="Times New Roman" w:hAnsi="Times New Roman" w:cs="Times New Roman"/>
          <w:b/>
          <w:bCs/>
          <w:sz w:val="24"/>
          <w:szCs w:val="24"/>
        </w:rPr>
        <w:t>ЦИВИЛИЗАЦИОННЫЕ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b/>
          <w:bCs/>
          <w:sz w:val="24"/>
          <w:szCs w:val="24"/>
        </w:rPr>
        <w:t>СТРАТЕГИИ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b/>
          <w:bCs/>
          <w:sz w:val="24"/>
          <w:szCs w:val="24"/>
        </w:rPr>
        <w:t>МИРОВОГО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1FA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</w:p>
    <w:p w:rsidR="007E206A" w:rsidRPr="00D701FA" w:rsidRDefault="007E206A" w:rsidP="00D70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073E0" w:rsidRPr="00A85318" w:rsidRDefault="002073E0" w:rsidP="00D701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318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D701FA" w:rsidRPr="00A8531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b/>
          <w:bCs/>
          <w:i/>
          <w:sz w:val="24"/>
          <w:szCs w:val="24"/>
        </w:rPr>
        <w:t>слова:</w:t>
      </w:r>
      <w:r w:rsidR="00D701FA" w:rsidRPr="00A85318">
        <w:rPr>
          <w:rFonts w:ascii="Times New Roman" w:hAnsi="Times New Roman" w:cs="Times New Roman"/>
          <w:bCs/>
          <w:i/>
          <w:sz w:val="24"/>
          <w:szCs w:val="24"/>
        </w:rPr>
        <w:t xml:space="preserve"> с</w:t>
      </w:r>
      <w:r w:rsidRPr="00A85318">
        <w:rPr>
          <w:rFonts w:ascii="Times New Roman" w:hAnsi="Times New Roman" w:cs="Times New Roman"/>
          <w:i/>
          <w:sz w:val="24"/>
          <w:szCs w:val="24"/>
        </w:rPr>
        <w:t>тратегии,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цивилизация,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цивилизационная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парадигма,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исторический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процесс,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эмпирический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и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теоретический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уровни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мышления,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диалектика,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манипулятивная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активность,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созидательная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деятельность,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культура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как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процесс,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культура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как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результат,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понимание,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мировое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развитие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85318">
        <w:rPr>
          <w:rFonts w:ascii="Times New Roman" w:hAnsi="Times New Roman" w:cs="Times New Roman"/>
          <w:i/>
          <w:sz w:val="24"/>
          <w:szCs w:val="24"/>
        </w:rPr>
        <w:t>институциональные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подходы,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диалектический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подход,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социальные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трансформации,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функционализм,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функционалистский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статус,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перспективы,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антагонизмы,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противоречия,</w:t>
      </w:r>
      <w:r w:rsidR="00D701FA" w:rsidRPr="00A85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5318">
        <w:rPr>
          <w:rFonts w:ascii="Times New Roman" w:hAnsi="Times New Roman" w:cs="Times New Roman"/>
          <w:i/>
          <w:sz w:val="24"/>
          <w:szCs w:val="24"/>
        </w:rPr>
        <w:t>возможности.</w:t>
      </w:r>
    </w:p>
    <w:p w:rsidR="00786D5C" w:rsidRPr="00A85318" w:rsidRDefault="002073E0" w:rsidP="00D70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8531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="00D701FA" w:rsidRPr="00A853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A85318" w:rsidRPr="00A85318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trategies,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civilization,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civilizational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paradigm,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historical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process,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thinking,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empirical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levels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thinking,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dialectics,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manipulative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activity,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creative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activity,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culture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process,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culture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result,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understanding,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global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development,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development,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institutional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approaches,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dialectical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approach,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social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transformations,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interactions,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functionalism,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functionalist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status,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perspectives,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antagonisms,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contradictions,</w:t>
      </w:r>
      <w:r w:rsidR="00D701FA" w:rsidRPr="00A853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6D5C" w:rsidRPr="00A85318">
        <w:rPr>
          <w:rFonts w:ascii="Times New Roman" w:hAnsi="Times New Roman" w:cs="Times New Roman"/>
          <w:i/>
          <w:sz w:val="24"/>
          <w:szCs w:val="24"/>
          <w:lang w:val="en-US"/>
        </w:rPr>
        <w:t>opportunities.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Обращение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теме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вызвано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необходимостью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уточнения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насколько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продуктивным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пониманию,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во-первых,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своими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закономерностями,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во-вторых,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принадлежности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вырабатываемых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существования.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первому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моменту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сразу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отделить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контекст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всяких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вариантов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точки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концепций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хаоса,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5318" w:rsidRPr="00A85318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якобы,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отражающий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происходящее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могущее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второму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моменту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начала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установить,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цивилизационном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понимании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нуждается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серьезной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коррекции.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Без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коррекции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ставить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нельзя,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начала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без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проецироваться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деформация,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сбой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lastRenderedPageBreak/>
        <w:t>логики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такового,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сбой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проектировании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означает,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без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соответствующего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«цивилизационных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стратегий»,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путь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тупики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путь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никуда.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Надо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подчеркнуть,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серьезных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сопряжена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необходимостью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учета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огромной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сложности,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влечет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специального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конкретики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процесса,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должна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учтена,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событийных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массивов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существовании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A85318" w:rsidRPr="00A8531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сфера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A85318" w:rsidRPr="00A8531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осуществляться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«стандартов»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систематизации,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типов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вариантов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обобщений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т.п.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Иначе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говоря,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степени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рода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«форматирование»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получаемых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событийных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массивах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точки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мыслительных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исследовательских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предпочтений,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политических,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идеологических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</w:t>
      </w:r>
      <w:r w:rsidR="00A85318">
        <w:rPr>
          <w:rFonts w:ascii="Times New Roman" w:eastAsia="Calibri" w:hAnsi="Times New Roman" w:cs="Times New Roman"/>
          <w:sz w:val="24"/>
          <w:szCs w:val="24"/>
        </w:rPr>
        <w:t>угих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позиций.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Событийные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массивы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исходное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обусловлива</w:t>
      </w:r>
      <w:r w:rsidR="00A85318">
        <w:rPr>
          <w:rFonts w:ascii="Times New Roman" w:eastAsia="Calibri" w:hAnsi="Times New Roman" w:cs="Times New Roman"/>
          <w:sz w:val="24"/>
          <w:szCs w:val="24"/>
        </w:rPr>
        <w:t>ю</w:t>
      </w:r>
      <w:r w:rsidRPr="00D701FA">
        <w:rPr>
          <w:rFonts w:ascii="Times New Roman" w:eastAsia="Calibri" w:hAnsi="Times New Roman" w:cs="Times New Roman"/>
          <w:sz w:val="24"/>
          <w:szCs w:val="24"/>
        </w:rPr>
        <w:t>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тип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параметрами,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правило,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выходят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рамки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методологии,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лежащей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A85318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Исходный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фактор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создания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стратегий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мирового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развития: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фиксации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событийных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массивов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или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анализ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исторической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конкретики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как</w:t>
      </w:r>
      <w:r w:rsidR="00D701FA"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iCs/>
          <w:sz w:val="24"/>
          <w:szCs w:val="24"/>
        </w:rPr>
        <w:t>процесса?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отличие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событийных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массивов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исходного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фактора,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конкретики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требует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исторического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некоей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целостности.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плане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подчеркнуть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недостаточность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сравнительных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территории,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материальной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имеющихся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силовых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возможностях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момент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времени,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сводках,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описаниях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представленности.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описания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качестве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сбора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кумуляции)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носят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статичный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исторического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целостности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состояться,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сквозной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охватывающий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прошлое,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настоящее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возникающее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настоящем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будущее</w:t>
      </w:r>
      <w:r w:rsidRPr="00D701FA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D701FA">
        <w:rPr>
          <w:rFonts w:ascii="Times New Roman" w:eastAsia="Calibri" w:hAnsi="Times New Roman" w:cs="Times New Roman"/>
          <w:sz w:val="24"/>
          <w:szCs w:val="24"/>
        </w:rPr>
        <w:t>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мышления,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ситуативного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воспроизводящего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лишь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конечные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существования.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поэтому,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перспективных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будущего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невозможно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заменяющего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чертах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событийных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массивов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здесь,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сейчас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другой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конечный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отрезок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времени.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Сказанное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означает,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формулирование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контексте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считаться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удовлетворительным,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учитывает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базовых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параметров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мышления,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осуществляются,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учитывает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методологии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реализуется.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Без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невозможны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перспективных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соответственно,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человека.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A85318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5318">
        <w:rPr>
          <w:rFonts w:ascii="Times New Roman" w:eastAsia="Calibri" w:hAnsi="Times New Roman" w:cs="Times New Roman"/>
          <w:b/>
          <w:sz w:val="24"/>
          <w:szCs w:val="24"/>
        </w:rPr>
        <w:t>Политические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sz w:val="24"/>
          <w:szCs w:val="24"/>
        </w:rPr>
        <w:t>процессы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sz w:val="24"/>
          <w:szCs w:val="24"/>
        </w:rPr>
        <w:t>вопросы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sz w:val="24"/>
          <w:szCs w:val="24"/>
        </w:rPr>
        <w:t>выработки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sz w:val="24"/>
          <w:szCs w:val="24"/>
        </w:rPr>
        <w:t>стратегии: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sz w:val="24"/>
          <w:szCs w:val="24"/>
        </w:rPr>
        <w:t>анализу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5318">
        <w:rPr>
          <w:rFonts w:ascii="Times New Roman" w:eastAsia="Calibri" w:hAnsi="Times New Roman" w:cs="Times New Roman"/>
          <w:b/>
          <w:sz w:val="24"/>
          <w:szCs w:val="24"/>
        </w:rPr>
        <w:t>аспектов</w:t>
      </w:r>
      <w:r w:rsidR="00D701FA" w:rsidRPr="00A85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5318" w:rsidRPr="00A85318">
        <w:rPr>
          <w:rFonts w:ascii="Times New Roman" w:eastAsia="Calibri" w:hAnsi="Times New Roman" w:cs="Times New Roman"/>
          <w:b/>
          <w:sz w:val="24"/>
          <w:szCs w:val="24"/>
        </w:rPr>
        <w:t>влияния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карта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геополитические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актуализируют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имеющихся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создающихся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союзов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качестве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сил,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влиять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планетарного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будущего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217678937"/>
      <w:r w:rsidRPr="00D701FA">
        <w:rPr>
          <w:rFonts w:ascii="Times New Roman" w:eastAsia="Calibri" w:hAnsi="Times New Roman" w:cs="Times New Roman"/>
          <w:sz w:val="24"/>
          <w:szCs w:val="24"/>
        </w:rPr>
        <w:t>Способы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изменениях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иной)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продолжают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пунктами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определяющего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влияния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после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зависит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структурирование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выявление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оптимальных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векторов,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решающих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судьбу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проходящих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ожидаемых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процессов.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числу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параметров,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применяемых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геополитических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отнести,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во-первых,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исходных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пространственно-географических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характеристик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местоположений,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протекают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протекать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социальные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процессы.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Во-вторых,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материальные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векторы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расстановки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сил.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В-третьих,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системы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установок,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отражают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себе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первые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параметра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характеризуют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ход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создателей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желаемых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активируя,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ослабляя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отменяя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выработку.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ориентациях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изменение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требует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серьезного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означать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углубленного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исследования</w:t>
      </w:r>
      <w:r w:rsidRPr="00D701FA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D701FA">
        <w:rPr>
          <w:rFonts w:ascii="Times New Roman" w:eastAsia="Calibri" w:hAnsi="Times New Roman" w:cs="Times New Roman"/>
          <w:sz w:val="24"/>
          <w:szCs w:val="24"/>
        </w:rPr>
        <w:t>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Подчеркнём,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содержательно-процессуальные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институционально-организационные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параметры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осуществлении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проявляться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мышления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эмпирического,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теоретического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уровней,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несводимых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друг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другу.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зависимости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конкретизации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методологического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потенциала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мышления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создаваемых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Здесь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уместно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напомнить,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основывающиеся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логике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парадигмы,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выходят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рамки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возможностей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мышления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эмпирически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понимаемой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методологии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существующего.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умаляя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значимости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институционально-организационных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параметров,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сделаем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акцент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характеристиках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ориентированных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раскрытие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адекватности,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значит</w:t>
      </w:r>
      <w:r w:rsidR="00AB3A45">
        <w:rPr>
          <w:rFonts w:ascii="Times New Roman" w:eastAsia="Calibri" w:hAnsi="Times New Roman" w:cs="Times New Roman"/>
          <w:sz w:val="24"/>
          <w:szCs w:val="24"/>
        </w:rPr>
        <w:t>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перспективности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создаваемых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развития.</w:t>
      </w:r>
    </w:p>
    <w:bookmarkEnd w:id="1"/>
    <w:p w:rsidR="00010FAA" w:rsidRPr="00AB3A45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Цивилизационная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парадигма,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цивилизация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и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культура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Обратимся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некоторым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моментам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парадигмы.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Термин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«цивилизация»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происходит,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известно,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лат.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  <w:lang w:val="en-US"/>
        </w:rPr>
        <w:t>civilis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гражданский,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государственный.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Обращает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себя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после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терминологической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расшифровки,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традиционно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считают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синоним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культуры.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указывается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совокупность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материальных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духовных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ценностей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Однако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здесь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отметить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недопустимые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отождествления.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Во-первых,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«гражданский,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государственный»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себе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заменителями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понятия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«культура».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Во-вторых,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«совокупность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материальных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духовных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ценностей»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«совокупность»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статичное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ценностей.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время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прежде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терминологическом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«возделывание,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созидание»,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происхождению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отождествлении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начала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недопустимые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деформации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следствий.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Речь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деформациях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отождествлением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качестве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выводов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практических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шагов.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касаться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например,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планирования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ожидаемым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эффектом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программ,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стратегические,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сферах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(образование,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наука,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политика,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право,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искусство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др.).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программа,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сугубо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ожидаться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положительный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собственно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эффект,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понятно,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ожидаемое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осуществиться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определению!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AB3A45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Связь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цивилизационной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парадигмы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и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цивилизационных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AB3A45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стратегий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парадигма,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сформирована,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ставший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функционируют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ведущие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структуры,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сохраняющие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поддерживающие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сложившийся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парадигме»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надо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проявленную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актуальность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провозглашаемых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одних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союзов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отличие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арене.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Ориентации,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определяющие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правило,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сводятся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наборам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внешне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фиксируемых</w:t>
      </w:r>
      <w:r w:rsidRPr="00D701FA">
        <w:rPr>
          <w:rFonts w:ascii="Times New Roman" w:eastAsia="Calibri" w:hAnsi="Times New Roman" w:cs="Times New Roman"/>
          <w:sz w:val="24"/>
          <w:szCs w:val="24"/>
        </w:rPr>
        <w:t>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внешне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свойств,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относящихся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образам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представлениям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них.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оказываются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выделенными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встал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очерчиваются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эгидой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парадигмы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связи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A4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собственно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заявленными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чертами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выделенных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связи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необходимостью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нахождения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обоснований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выбранных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оказываются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определёнными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ответ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текущие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долгосрочные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союзов.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парадигмы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становится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актуальным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лишь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времени,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становится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всеобъемлющей,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начинает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осмысливаться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использоваться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фактор,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матрица,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существенно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повлиять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социально-институциональные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взаимодействия,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геополитического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парадигме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выходит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рамки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традиционного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отличной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варварства.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первый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план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выходит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организационно-нормативная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актуализация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характеристик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Акцентирование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геополитических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аспектов,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использовании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парадигмы,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замыкаться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региональных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страновых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интересов.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прямой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путь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глобалистской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тематики,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выражением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Хотя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приверженцы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глобализма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утверждают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разработка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превратиться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фантомное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глубинным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совпадает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логикой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Поэтому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подчеркнем,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без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процессуальной,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целостной,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сущностно-понятийной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вообще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невозможно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сколько-нибудь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воспроизвести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понять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происходящие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невозможно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понять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перспектив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будущего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AB3A45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Цивилизационная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парадигма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и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необходимость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адекватного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понимания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понятия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AB3A45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«процесс»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Деформации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планирования,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кроме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отмеченных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выше,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проистекать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принято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называть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«процессом»,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</w:t>
      </w:r>
      <w:r w:rsidR="00AB3A45">
        <w:rPr>
          <w:rFonts w:ascii="Times New Roman" w:eastAsia="Calibri" w:hAnsi="Times New Roman" w:cs="Times New Roman"/>
          <w:sz w:val="24"/>
          <w:szCs w:val="24"/>
        </w:rPr>
        <w:t>у</w:t>
      </w:r>
      <w:r w:rsidRPr="00D701FA">
        <w:rPr>
          <w:rFonts w:ascii="Times New Roman" w:eastAsia="Calibri" w:hAnsi="Times New Roman" w:cs="Times New Roman"/>
          <w:sz w:val="24"/>
          <w:szCs w:val="24"/>
        </w:rPr>
        <w:t>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рассматриваться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опираться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якобы,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присущую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A45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деле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(«процесс»),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характеризовать,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собственно,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процесс,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процессуальность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существу.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Поясним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сказанное.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Диалектическое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предполагает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выявление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просто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наличия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изменений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рассматриваемом,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необходимостью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подразумевает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обнаружение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внутреннего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единства;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взаимных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переходов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взаимной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обусловленности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внешним,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внутренним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образом;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переходов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новое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качество;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внутренних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связей;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т.п.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диалектическое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напротив,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отождествляет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указывает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изменения.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«процесса»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выражается,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например,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наличием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массивов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взаимодействий,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внешний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никоим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свидетельствуют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отношению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наличие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Другими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словами,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манипулятивные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массивы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механических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действий</w:t>
      </w:r>
      <w:r w:rsidR="00AB3A4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признаваться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хотя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происходят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везде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где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повторяющиеся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внешние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воздействия,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вешние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сопряжения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т.п.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Недиалектическое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приводит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отрицательной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коррекции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программ,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актуальных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сопряжении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деформированным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коррекция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более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негативный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Следствия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неадекватного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обнаруживаться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сразу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подготавливаемых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стратегиях,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программах.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временно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обнаруживаться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вовсе,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готовит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сформировано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сформировано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значимости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ярко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проявляться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следствиях,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попытках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программ.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попытки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приводить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результатам,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соответствующим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желаемым.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AB3A45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Проблема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понимания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цивилизации,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культуры,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цивилизационной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парадигмы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и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цивилизационных</w:t>
      </w:r>
      <w:r w:rsidR="00D701FA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AB3A45" w:rsidRPr="00AB3A45">
        <w:rPr>
          <w:rFonts w:ascii="Times New Roman" w:eastAsia="Calibri" w:hAnsi="Times New Roman" w:cs="Times New Roman"/>
          <w:b/>
          <w:iCs/>
          <w:sz w:val="24"/>
          <w:szCs w:val="24"/>
        </w:rPr>
        <w:t>стратегий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Перспективные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познавательные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происходящего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планируемого,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закономерно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охватывающие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огромных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массивов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точечных,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ситуативных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задач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кардинально-злободневных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судьбоносных,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одной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ведущих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проблем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сравнению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предыдущими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эпохами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временами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черты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максимального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внутреннего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сращивания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зависимости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содержаний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серьезным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актуализирует,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повышает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масштаб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обусловливания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возможностей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стороны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действующей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господствующей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собственно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варианты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реальности.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конечно,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связано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направлениями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познания,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философию,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методологию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науку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целом</w:t>
      </w:r>
      <w:r w:rsidRPr="00D701FA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3"/>
      </w:r>
      <w:r w:rsidRPr="00D701FA">
        <w:rPr>
          <w:rFonts w:ascii="Times New Roman" w:eastAsia="Calibri" w:hAnsi="Times New Roman" w:cs="Times New Roman"/>
          <w:sz w:val="24"/>
          <w:szCs w:val="24"/>
        </w:rPr>
        <w:t>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особенно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ярко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мера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осознания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неосознания)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духовного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материального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A45">
        <w:rPr>
          <w:rFonts w:ascii="Times New Roman" w:eastAsia="Calibri" w:hAnsi="Times New Roman" w:cs="Times New Roman"/>
          <w:sz w:val="24"/>
          <w:szCs w:val="24"/>
        </w:rPr>
        <w:t>потенциала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отдельных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членов.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«Неосознание»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отметили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случайно.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познавательном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опыте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присутствовало,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хотя,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правило,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было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представлено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виде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«особых»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концепций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позиций,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утверждалось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противоречащее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действительной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логике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логике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«парадоксальные»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выводы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место.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примеру</w:t>
      </w:r>
      <w:r w:rsidR="0076521A">
        <w:rPr>
          <w:rFonts w:ascii="Times New Roman" w:eastAsia="Calibri" w:hAnsi="Times New Roman" w:cs="Times New Roman"/>
          <w:sz w:val="24"/>
          <w:szCs w:val="24"/>
        </w:rPr>
        <w:t>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назвать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активно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себя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проявляющие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эмпиристские,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прагматические,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постмодернистские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концепции,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концепции,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варианты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позитивистской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традиции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делает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более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тщательно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проводить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используемых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прежде,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делать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выводы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якобы,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принятых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установок,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«естественных»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посылок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логики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«здравого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смысла».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10FAA" w:rsidRPr="0076521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521A">
        <w:rPr>
          <w:rFonts w:ascii="Times New Roman" w:eastAsia="Calibri" w:hAnsi="Times New Roman" w:cs="Times New Roman"/>
          <w:b/>
          <w:sz w:val="24"/>
          <w:szCs w:val="24"/>
        </w:rPr>
        <w:t>Феномен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цивилизации,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цивилизационные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стратегии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разделение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деятельности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Возвращаясь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феномену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отметить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следующее.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Еще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работе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«Происхождение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семьи,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частной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собственности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государства»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21A" w:rsidRPr="00D701FA">
        <w:rPr>
          <w:rFonts w:ascii="Times New Roman" w:eastAsia="Calibri" w:hAnsi="Times New Roman" w:cs="Times New Roman"/>
          <w:sz w:val="24"/>
          <w:szCs w:val="24"/>
        </w:rPr>
        <w:t>Ф.</w:t>
      </w:r>
      <w:r w:rsidR="007652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Энгельс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писал,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ступенью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вытекающий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обмен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между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отдельными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лицами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объединяющее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товарное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производство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достигают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расцвета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производят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переворот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прежнем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обществе»</w:t>
      </w:r>
      <w:r w:rsidRPr="00D701FA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4"/>
      </w:r>
      <w:r w:rsidRPr="00D701FA">
        <w:rPr>
          <w:rFonts w:ascii="Times New Roman" w:eastAsia="Calibri" w:hAnsi="Times New Roman" w:cs="Times New Roman"/>
          <w:sz w:val="24"/>
          <w:szCs w:val="24"/>
        </w:rPr>
        <w:t>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Важно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обратить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деятельности».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определяющим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Поясним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сказанное.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подразумевает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вычленение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сфер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общественно-необходимого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преобразования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природы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обеспечения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потребностей.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знает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выраженное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рядом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первоначальные.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21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собирательство,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земледелие,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животноводство,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металлургия,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строительство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совпадает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подразумевает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характеризует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дифференциацию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функций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нельзя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смешивать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специализацией.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Специализация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выражением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закрепления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сфер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внутри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точки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содержательно-качественного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Например,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сфере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врачебной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специализация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характеризует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содержательно-качественные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терапевта,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хирурга,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стоматолога,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аллерголога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характеризует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внутри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вида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содержательно-качественной,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специализированной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характеристике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отношению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общественно-необходимых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потребностей.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внутренним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распределением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между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вид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специализированной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Здесь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виду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осуществляемой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как: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постановка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(Ц),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выбор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средств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(ВС),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исполнение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(И),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получение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результата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(ПР).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распределены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закреплены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агентами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образом: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один/одни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ставит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второй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выбирает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осуществления,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третьи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собственно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исполнителями,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четвертые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правило,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первые)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получают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результат.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структуре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первым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проявиться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фигура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заказчика,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диктует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цель.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«программирует»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окажется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лишь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управленцем,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большому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счету,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несамостоятельной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фигурой.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Разделение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функционализации</w:t>
      </w:r>
      <w:r w:rsidR="00D701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связей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отношений.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Каждый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участник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получает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статус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агента,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функционера.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оказывается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неким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конгломератом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агентов,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акторов,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функционеров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функций.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Важно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отметить,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первый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план,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определяющий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социальную,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точнее: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социумную</w:t>
      </w:r>
      <w:r w:rsidRPr="00D701FA">
        <w:rPr>
          <w:rStyle w:val="a5"/>
          <w:rFonts w:ascii="Times New Roman" w:eastAsia="Calibri" w:hAnsi="Times New Roman" w:cs="Times New Roman"/>
          <w:i/>
          <w:sz w:val="24"/>
          <w:szCs w:val="24"/>
        </w:rPr>
        <w:footnoteReference w:id="5"/>
      </w:r>
      <w:r w:rsidRPr="00D701FA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людей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выходят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«процессы»,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точнее,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процедурные,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манипулятивно-действенные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стандарты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людей,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групп,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сообществ.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21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применение,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употребление,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сохранение,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тиражирование,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обмен,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распределение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т.д.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культурой.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черты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творческой,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созидательной,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социально-значимой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социумно-цивилизационного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функционирования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оказываются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невостребованными,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неактуальными,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присутствуют,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свернутом,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глубоко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завуалированном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виде,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дабы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нарушать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функциональный,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функционалистский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порядок.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актив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«творчества»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оказывается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сосредоточенным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институциональных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приводит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следующей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социумной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деформации.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заключается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отношениях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статус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субъекта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переходит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сообщества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институту,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институтам.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Возникает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утрированная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функционализма.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становится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элементом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института.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переворачивание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статусов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функций: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орудие,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инструмент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руках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сообщества,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наоборот,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орудие,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инструмент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института.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себе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функциональных</w:t>
      </w:r>
      <w:r w:rsidR="0076521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точнее</w:t>
      </w:r>
      <w:r w:rsidR="0076521A">
        <w:rPr>
          <w:rFonts w:ascii="Times New Roman" w:eastAsia="Calibri" w:hAnsi="Times New Roman" w:cs="Times New Roman"/>
          <w:sz w:val="24"/>
          <w:szCs w:val="24"/>
        </w:rPr>
        <w:t>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функционалистских</w:t>
      </w:r>
      <w:r w:rsidR="0076521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ориентаций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разрабатывает.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фунционалистские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разработчиков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появляются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случайно.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21A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результатом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опыта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освоения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функционалистской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природы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построенной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521A">
        <w:rPr>
          <w:rFonts w:ascii="Times New Roman" w:eastAsia="Calibri" w:hAnsi="Times New Roman" w:cs="Times New Roman"/>
          <w:b/>
          <w:sz w:val="24"/>
          <w:szCs w:val="24"/>
        </w:rPr>
        <w:t>Стратегии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мирового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развития,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формации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общественно-исторический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процесс: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анализу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границ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описательного</w:t>
      </w:r>
      <w:r w:rsidR="00D701FA" w:rsidRPr="00765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521A">
        <w:rPr>
          <w:rFonts w:ascii="Times New Roman" w:eastAsia="Calibri" w:hAnsi="Times New Roman" w:cs="Times New Roman"/>
          <w:b/>
          <w:sz w:val="24"/>
          <w:szCs w:val="24"/>
        </w:rPr>
        <w:t>подхода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Рассмотрение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позитивном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плане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возможно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лишь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основе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диалектического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осмысления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логики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исторического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процесса.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Смысл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суть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диалектико-логического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анализа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состоит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том,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чтобы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раскрывать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способ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формирования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рассматривается.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означает,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собственно,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раскрытие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Cs/>
          <w:sz w:val="24"/>
          <w:szCs w:val="24"/>
        </w:rPr>
        <w:t>сущности.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Разработанная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Марксом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Энгельсом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общественно-исторического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исходит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базовых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объективных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оснований.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Такими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основаниями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материальные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материальная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обусловливают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другие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Речь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преодолении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абстрактного,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внеисторического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</w:t>
      </w:r>
      <w:r w:rsidRPr="00D701FA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6"/>
      </w:r>
      <w:r w:rsidRPr="00D701FA">
        <w:rPr>
          <w:rFonts w:ascii="Times New Roman" w:eastAsia="Calibri" w:hAnsi="Times New Roman" w:cs="Times New Roman"/>
          <w:sz w:val="24"/>
          <w:szCs w:val="24"/>
        </w:rPr>
        <w:t>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Ставка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описание,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регистрацию,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сравнение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внешних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атрибутов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т.п.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21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характеризует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выдаются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разнообразия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отношению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понятию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обусловлен</w:t>
      </w:r>
      <w:r w:rsidR="0076521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обращением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серьезное,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глубокое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понимание.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идеологического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обихода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вполне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приемлемым,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позволяет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легко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конструировать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варианты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модели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иллюстрирующие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заявленные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сторон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идеологических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противостояний.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Такая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легкость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конструирования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моделей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качестве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обоснований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«верности»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предпринимаемых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векторов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движения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«полю»,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обусловлена,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прежде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поверхностным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характером.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Поверхностность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очередь,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обусловлена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гносеологической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стороны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прямой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ориентацией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описательный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позволяющий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фиксировать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эмпирические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заданные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черты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выдвигаемой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формы.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«гносеологическая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сторона»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претендовать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собственно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научного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адекватного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философского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Эмпирический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подход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абсолютизированной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большого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количества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вариантов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произвольного,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субъективистского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толкования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путей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науки,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философии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науки.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находит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закрепление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исторически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позитивистскому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направлению: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начиная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первоначального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позитивизма,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далее,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неопозитивизма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постпозитивизма.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стороны,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поверхностность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оказывается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востребованным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вектором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исходного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вектором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предъявления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сформулированных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выкладок.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выкладки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служат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качестве,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обоснования,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хотя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качестве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некоего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присутствующего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компендиума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пользу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реальности,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оправданности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принимаемых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транслируется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обществу,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правило,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политически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авангардных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сил.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затем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выступает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идеологической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матрицей,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становится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объективно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функционирующим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образцом,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рода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нормой,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обязательной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масштабах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жизни.</w:t>
      </w:r>
    </w:p>
    <w:p w:rsidR="00010FAA" w:rsidRPr="00894921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4921">
        <w:rPr>
          <w:rFonts w:ascii="Times New Roman" w:eastAsia="Calibri" w:hAnsi="Times New Roman" w:cs="Times New Roman"/>
          <w:b/>
          <w:sz w:val="24"/>
          <w:szCs w:val="24"/>
        </w:rPr>
        <w:t>Основные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sz w:val="24"/>
          <w:szCs w:val="24"/>
        </w:rPr>
        <w:t>параметры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sz w:val="24"/>
          <w:szCs w:val="24"/>
        </w:rPr>
        <w:t>цивилизации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sz w:val="24"/>
          <w:szCs w:val="24"/>
        </w:rPr>
        <w:t>их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sz w:val="24"/>
          <w:szCs w:val="24"/>
        </w:rPr>
        <w:t>связь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sz w:val="24"/>
          <w:szCs w:val="24"/>
        </w:rPr>
        <w:t>со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sz w:val="24"/>
          <w:szCs w:val="24"/>
        </w:rPr>
        <w:t>спецификой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sz w:val="24"/>
          <w:szCs w:val="24"/>
        </w:rPr>
        <w:t>принимаемых</w:t>
      </w:r>
      <w:r w:rsidR="00D701FA" w:rsidRPr="00894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94921" w:rsidRPr="00894921">
        <w:rPr>
          <w:rFonts w:ascii="Times New Roman" w:eastAsia="Calibri" w:hAnsi="Times New Roman" w:cs="Times New Roman"/>
          <w:b/>
          <w:sz w:val="24"/>
          <w:szCs w:val="24"/>
        </w:rPr>
        <w:t>стратегий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параметрам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отнести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черты,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связанные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функционально-технологическим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характером.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сферах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характеризует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(общества)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жизнедеятельности,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ведущим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становятся,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отмечали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выше,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распределение,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потребление,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обмен,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сохранение,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употребление,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применение,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тиражирование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т.д.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культуре.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Эти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черты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ближайшем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оказываются,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существу,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манипулятивными.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осуществление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вполне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воспроизвод</w:t>
      </w:r>
      <w:r w:rsidR="00894921">
        <w:rPr>
          <w:rFonts w:ascii="Times New Roman" w:eastAsia="Calibri" w:hAnsi="Times New Roman" w:cs="Times New Roman"/>
          <w:sz w:val="24"/>
          <w:szCs w:val="24"/>
        </w:rPr>
        <w:t>и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качестве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систем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требу</w:t>
      </w:r>
      <w:r w:rsidR="00894921">
        <w:rPr>
          <w:rFonts w:ascii="Times New Roman" w:eastAsia="Calibri" w:hAnsi="Times New Roman" w:cs="Times New Roman"/>
          <w:sz w:val="24"/>
          <w:szCs w:val="24"/>
        </w:rPr>
        <w:t>е</w:t>
      </w:r>
      <w:r w:rsidRPr="00D701FA">
        <w:rPr>
          <w:rFonts w:ascii="Times New Roman" w:eastAsia="Calibri" w:hAnsi="Times New Roman" w:cs="Times New Roman"/>
          <w:sz w:val="24"/>
          <w:szCs w:val="24"/>
        </w:rPr>
        <w:t>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собственно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созидания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таковых.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сторона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мышления,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имеющая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созидательный,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социально-значимый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разумный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замещается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рассудочными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мышления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манипулятивными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активности.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приобретают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чрезвычайное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распространение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воплощают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возникающие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приоритеты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манипулятивно-действенных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процедур,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преобладание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функционально-манипулятивных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характеристик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виде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функционирующих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функционирующих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ролевых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статусов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людей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внутри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них.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формируется,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соответственно,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манипулятивно-приспособительное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мышление.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выборе,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выбор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стоять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лишь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степени,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сообщества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выбора.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Представление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выборе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какой-то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оправданным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лишь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сообщество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людей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потеряли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субъектность.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выборе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субъективистской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натяжки.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Феномен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выбора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присутствовать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ситуациях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когда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готовые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варианты,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касающиеся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надо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выбирать.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наличия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готовых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вариантов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выбирающего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требуется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субъектности.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Выбор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сделан,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например,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ситуативных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реакций,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аффектов,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непонимания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происходящего,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заблуждений,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некоего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умысла,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может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совершенно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совпадать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надо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важное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т.д.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любой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контекста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возникновения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обрекает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лишь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ставших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трудно,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если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невозможно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различить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i/>
          <w:iCs/>
          <w:sz w:val="24"/>
          <w:szCs w:val="24"/>
        </w:rPr>
        <w:t>закономерности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формирования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явления.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обсуждение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переходит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понятийного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(сущностного)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терминологического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порождает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возникновение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тупиковых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обсуждении,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содержательно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существу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обусловлены.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Подчеркнем,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социальная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обусловленность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должна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лишь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постулироваться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включаться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конкретное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рассмотрение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зачастую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место.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Напротив.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более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касается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894921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Дробление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общественных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интересов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и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общественного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бытия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как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контекст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создания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цивилизационных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894921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стратегий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моделирует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дробление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структура,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потенциал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определению,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полноценно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целом.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эффекты,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отмечалось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выше,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воспроизводятся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людях,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работающих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глобального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преобладания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приобретающих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статус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единиц,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статус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функционеров.</w:t>
      </w:r>
      <w:r w:rsidR="00D701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имеет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следствия.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пространстве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социума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технологизируются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сферу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сознания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уровнями.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Сюда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попадают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формы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сознания</w:t>
      </w:r>
      <w:r w:rsidR="00894921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право,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политика,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мораль,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искусство,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религия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философия.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сознания</w:t>
      </w:r>
      <w:r w:rsidR="00894921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идеологический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социально-психологический.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Технологизация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здесь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означает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наличие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трансформаций,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происходящих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носителями,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присутствующими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сознании.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Трансформации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социумном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пространстве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идут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92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сторону,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рода,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«упорядочения»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«текучих»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«Упорядочение»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ориентировано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соответствующих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норм,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водворение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процессуальных,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«текучих»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смыслов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рамки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созданных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норм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трафаретов.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Последнее,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сути,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изгоняет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процессуальность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таковую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из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жизни.</w:t>
      </w:r>
    </w:p>
    <w:p w:rsidR="00010FAA" w:rsidRPr="00894921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Нестабильность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и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цивилизационные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стратегии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мирового</w:t>
      </w:r>
      <w:r w:rsidR="00D701FA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894921" w:rsidRPr="00894921">
        <w:rPr>
          <w:rFonts w:ascii="Times New Roman" w:eastAsia="Calibri" w:hAnsi="Times New Roman" w:cs="Times New Roman"/>
          <w:b/>
          <w:iCs/>
          <w:sz w:val="24"/>
          <w:szCs w:val="24"/>
        </w:rPr>
        <w:t>развития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Существование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сегодняшнего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составляющего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картину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отличается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большой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нестабильностью,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подогревается,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фиксируется,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разворачивается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конфликтами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вооружений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</w:t>
      </w:r>
      <w:r w:rsidRPr="00D701F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льшем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масштабе.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Речь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идет,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дела,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ярком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сформированных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противоположных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позиций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противоположных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построенном,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опять-таки,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разделённой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Разделенная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оснований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единой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позиции,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интереса,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разъединял,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объединял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человеческие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группы,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сообщества,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страны.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Такая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нестабильность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главным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вызовом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современному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человечеству,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продвижение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логике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чревато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уничтожением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ядерном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апокалипсисе.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последние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десятилетия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постоянно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выявляются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обсуждаются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глобальные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вызовы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числу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традиционно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относят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системный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кризис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экономики,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голод,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экологическое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загрязнение,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энергетическую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безопасность,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глобальное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потепление,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технизацию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межличностных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связей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др.,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угрозу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третьей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войны.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противостояния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этим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глобальным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вызовам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предотвращения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последствий,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постоянно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находились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центре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внимания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центров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принятия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решений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рекомендаций.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Однако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принимаемые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разработанные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рекомендации,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хотя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приводили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достаточно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серьезным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шагам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стороны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государств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направлении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защиты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нивелировки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отрицательных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последствий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вызовов,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итоге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достаточными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предотвращения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возникшей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остро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ставшей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сегодняшней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проблемой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нестабильности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Нестабильность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сегодняшнего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провоцирует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обострение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выявленных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находившихся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проблем,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связанных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глобальными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вызовами.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нестабильность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как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отмечалось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выше,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приобрела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глобальный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характер.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означает,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принятые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ранее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принимаемые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текущие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получат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(полностью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частично)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достаточных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условий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оснований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практической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реализации.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Само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себе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будет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усиливать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нестабильность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ее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негативные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следствия.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Образно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выражаясь,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переживает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бытийного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многобалльного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шторма.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0FAA" w:rsidRPr="00D701FA" w:rsidRDefault="00010FAA" w:rsidP="00D701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FA">
        <w:rPr>
          <w:rFonts w:ascii="Times New Roman" w:eastAsia="Calibri" w:hAnsi="Times New Roman" w:cs="Times New Roman"/>
          <w:sz w:val="24"/>
          <w:szCs w:val="24"/>
        </w:rPr>
        <w:t>Главное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–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стабилизировать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бытия,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допустить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окончательную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потерю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контроля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ним.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Для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этого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нужна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максимальная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концентрация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институциональных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нужна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реальное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включение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сил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людей,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субъектность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процессах,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обусловливающих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новые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новые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шаги,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ведущие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снятию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напряженности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конфликтности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всех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уровнях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бытия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сознания.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обострившейся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нестабильности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способствует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даже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постановке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выработке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стратегии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развития.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Современная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ситуация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ориентирует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срочных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мер,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могли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бы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решать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выживания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недопущение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полной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гибели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человечества.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Такой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негативный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исход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возможен,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обусловлен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невозможностью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цивилизационного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разрешения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назревших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противоречий,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получили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статус</w:t>
      </w:r>
      <w:r w:rsidR="00D70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FA">
        <w:rPr>
          <w:rFonts w:ascii="Times New Roman" w:eastAsia="Calibri" w:hAnsi="Times New Roman" w:cs="Times New Roman"/>
          <w:sz w:val="24"/>
          <w:szCs w:val="24"/>
        </w:rPr>
        <w:t>антагонизмов.</w:t>
      </w:r>
    </w:p>
    <w:sectPr w:rsidR="00010FAA" w:rsidRPr="00D701FA" w:rsidSect="00D701FA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6A4" w:rsidRDefault="00BB56A4" w:rsidP="00010FAA">
      <w:pPr>
        <w:spacing w:after="0" w:line="240" w:lineRule="auto"/>
      </w:pPr>
      <w:r>
        <w:separator/>
      </w:r>
    </w:p>
  </w:endnote>
  <w:endnote w:type="continuationSeparator" w:id="0">
    <w:p w:rsidR="00BB56A4" w:rsidRDefault="00BB56A4" w:rsidP="0001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4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01FA" w:rsidRPr="00D701FA" w:rsidRDefault="00953C02" w:rsidP="00D701F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01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701FA" w:rsidRPr="00D701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01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0EE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701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6A4" w:rsidRDefault="00BB56A4" w:rsidP="00010FAA">
      <w:pPr>
        <w:spacing w:after="0" w:line="240" w:lineRule="auto"/>
      </w:pPr>
      <w:r>
        <w:separator/>
      </w:r>
    </w:p>
  </w:footnote>
  <w:footnote w:type="continuationSeparator" w:id="0">
    <w:p w:rsidR="00BB56A4" w:rsidRDefault="00BB56A4" w:rsidP="00010FAA">
      <w:pPr>
        <w:spacing w:after="0" w:line="240" w:lineRule="auto"/>
      </w:pPr>
      <w:r>
        <w:continuationSeparator/>
      </w:r>
    </w:p>
  </w:footnote>
  <w:footnote w:id="1">
    <w:p w:rsidR="002073E0" w:rsidRPr="00A85318" w:rsidRDefault="002073E0" w:rsidP="00A8531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85318">
        <w:rPr>
          <w:rStyle w:val="a5"/>
          <w:rFonts w:ascii="Times New Roman" w:hAnsi="Times New Roman" w:cs="Times New Roman"/>
        </w:rPr>
        <w:footnoteRef/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  <w:i/>
        </w:rPr>
        <w:t>Гусева</w:t>
      </w:r>
      <w:r w:rsidR="00A85318" w:rsidRPr="00A85318">
        <w:rPr>
          <w:rFonts w:ascii="Times New Roman" w:hAnsi="Times New Roman" w:cs="Times New Roman"/>
          <w:i/>
        </w:rPr>
        <w:t xml:space="preserve"> </w:t>
      </w:r>
      <w:r w:rsidRPr="00A85318">
        <w:rPr>
          <w:rFonts w:ascii="Times New Roman" w:hAnsi="Times New Roman" w:cs="Times New Roman"/>
          <w:i/>
        </w:rPr>
        <w:t>Н.В.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Диалектика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варианты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понимания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исторического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процесса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//</w:t>
      </w:r>
      <w:r w:rsidR="00A85318" w:rsidRPr="00A85318">
        <w:rPr>
          <w:rFonts w:ascii="Times New Roman" w:hAnsi="Times New Roman" w:cs="Times New Roman"/>
        </w:rPr>
        <w:t xml:space="preserve"> Мир Большого Алтая</w:t>
      </w:r>
      <w:r w:rsidRPr="00A85318">
        <w:rPr>
          <w:rFonts w:ascii="Times New Roman" w:hAnsi="Times New Roman" w:cs="Times New Roman"/>
        </w:rPr>
        <w:t>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Международный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научный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журнал</w:t>
      </w:r>
      <w:r w:rsidR="00A85318">
        <w:rPr>
          <w:rFonts w:ascii="Times New Roman" w:hAnsi="Times New Roman" w:cs="Times New Roman"/>
        </w:rPr>
        <w:t>. –</w:t>
      </w:r>
      <w:r w:rsidR="00A85318" w:rsidRPr="00A85318">
        <w:rPr>
          <w:rFonts w:ascii="Times New Roman" w:hAnsi="Times New Roman" w:cs="Times New Roman"/>
        </w:rPr>
        <w:t xml:space="preserve"> 2016</w:t>
      </w:r>
      <w:r w:rsidR="00A85318">
        <w:rPr>
          <w:rFonts w:ascii="Times New Roman" w:hAnsi="Times New Roman" w:cs="Times New Roman"/>
        </w:rPr>
        <w:t xml:space="preserve">. – № </w:t>
      </w:r>
      <w:r w:rsidRPr="00A85318">
        <w:rPr>
          <w:rFonts w:ascii="Times New Roman" w:hAnsi="Times New Roman" w:cs="Times New Roman"/>
        </w:rPr>
        <w:t>2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(3.2)</w:t>
      </w:r>
      <w:r w:rsidR="00AB3A45">
        <w:rPr>
          <w:rFonts w:ascii="Times New Roman" w:hAnsi="Times New Roman" w:cs="Times New Roman"/>
        </w:rPr>
        <w:t>. –</w:t>
      </w:r>
      <w:r w:rsidR="00A85318" w:rsidRPr="00A85318">
        <w:rPr>
          <w:rFonts w:ascii="Times New Roman" w:hAnsi="Times New Roman" w:cs="Times New Roman"/>
        </w:rPr>
        <w:t xml:space="preserve"> </w:t>
      </w:r>
      <w:r w:rsidR="00AB3A45">
        <w:rPr>
          <w:rFonts w:ascii="Times New Roman" w:hAnsi="Times New Roman" w:cs="Times New Roman"/>
        </w:rPr>
        <w:t>С</w:t>
      </w:r>
      <w:r w:rsidRPr="00A85318">
        <w:rPr>
          <w:rFonts w:ascii="Times New Roman" w:hAnsi="Times New Roman" w:cs="Times New Roman"/>
        </w:rPr>
        <w:t>.</w:t>
      </w:r>
      <w:r w:rsidR="00AB3A45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564-574</w:t>
      </w:r>
      <w:r w:rsidR="00AB3A45">
        <w:rPr>
          <w:rFonts w:ascii="Times New Roman" w:hAnsi="Times New Roman" w:cs="Times New Roman"/>
        </w:rPr>
        <w:t>;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B3A45">
        <w:rPr>
          <w:rFonts w:ascii="Times New Roman" w:hAnsi="Times New Roman" w:cs="Times New Roman"/>
          <w:i/>
        </w:rPr>
        <w:t>Черных</w:t>
      </w:r>
      <w:r w:rsidR="00A85318" w:rsidRPr="00AB3A45">
        <w:rPr>
          <w:rFonts w:ascii="Times New Roman" w:hAnsi="Times New Roman" w:cs="Times New Roman"/>
          <w:i/>
        </w:rPr>
        <w:t xml:space="preserve"> </w:t>
      </w:r>
      <w:r w:rsidRPr="00AB3A45">
        <w:rPr>
          <w:rFonts w:ascii="Times New Roman" w:hAnsi="Times New Roman" w:cs="Times New Roman"/>
          <w:i/>
        </w:rPr>
        <w:t>Е.Н.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Евразийский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«степной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пояс»: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у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истоков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формирования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//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Природа.</w:t>
      </w:r>
      <w:r w:rsidR="00AB3A45" w:rsidRPr="00AB3A45">
        <w:rPr>
          <w:rFonts w:ascii="Times New Roman" w:hAnsi="Times New Roman" w:cs="Times New Roman"/>
        </w:rPr>
        <w:t xml:space="preserve"> </w:t>
      </w:r>
      <w:r w:rsidR="00AB3A45" w:rsidRPr="00A85318">
        <w:rPr>
          <w:rFonts w:ascii="Times New Roman" w:hAnsi="Times New Roman" w:cs="Times New Roman"/>
        </w:rPr>
        <w:t>– 2008.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№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3.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34</w:t>
      </w:r>
      <w:r w:rsidR="00AB3A45">
        <w:rPr>
          <w:rFonts w:ascii="Times New Roman" w:hAnsi="Times New Roman" w:cs="Times New Roman"/>
        </w:rPr>
        <w:t>-</w:t>
      </w:r>
      <w:r w:rsidRPr="00A85318">
        <w:rPr>
          <w:rFonts w:ascii="Times New Roman" w:hAnsi="Times New Roman" w:cs="Times New Roman"/>
        </w:rPr>
        <w:t>43.</w:t>
      </w:r>
    </w:p>
  </w:footnote>
  <w:footnote w:id="2">
    <w:p w:rsidR="002073E0" w:rsidRPr="00A85318" w:rsidRDefault="002073E0" w:rsidP="00A8531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85318">
        <w:rPr>
          <w:rStyle w:val="a5"/>
          <w:rFonts w:ascii="Times New Roman" w:hAnsi="Times New Roman" w:cs="Times New Roman"/>
        </w:rPr>
        <w:footnoteRef/>
      </w:r>
      <w:r w:rsidR="00A85318" w:rsidRPr="00A85318">
        <w:rPr>
          <w:rFonts w:ascii="Times New Roman" w:hAnsi="Times New Roman" w:cs="Times New Roman"/>
        </w:rPr>
        <w:t xml:space="preserve"> </w:t>
      </w:r>
      <w:r w:rsidRPr="00AB3A45">
        <w:rPr>
          <w:rFonts w:ascii="Times New Roman" w:hAnsi="Times New Roman" w:cs="Times New Roman"/>
          <w:i/>
        </w:rPr>
        <w:t>Гусева</w:t>
      </w:r>
      <w:r w:rsidR="00A85318" w:rsidRPr="00AB3A45">
        <w:rPr>
          <w:rFonts w:ascii="Times New Roman" w:hAnsi="Times New Roman" w:cs="Times New Roman"/>
          <w:i/>
        </w:rPr>
        <w:t xml:space="preserve"> </w:t>
      </w:r>
      <w:r w:rsidRPr="00AB3A45">
        <w:rPr>
          <w:rFonts w:ascii="Times New Roman" w:hAnsi="Times New Roman" w:cs="Times New Roman"/>
          <w:i/>
        </w:rPr>
        <w:t>Н.В.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Феномен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стратегий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развития: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к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анализу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понимания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методологических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оснований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следствий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выбора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//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Россия: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Тенденции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перспективы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развития.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Ежегодник.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Вып.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15.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Ч.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2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/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РАН.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ИНИОН.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Отд.</w:t>
      </w:r>
      <w:r w:rsidR="00A85318" w:rsidRPr="00A85318">
        <w:rPr>
          <w:rFonts w:ascii="Times New Roman" w:hAnsi="Times New Roman" w:cs="Times New Roman"/>
        </w:rPr>
        <w:t xml:space="preserve"> </w:t>
      </w:r>
      <w:r w:rsidR="00AB3A45" w:rsidRPr="00A85318">
        <w:rPr>
          <w:rFonts w:ascii="Times New Roman" w:hAnsi="Times New Roman" w:cs="Times New Roman"/>
        </w:rPr>
        <w:t xml:space="preserve">науч. сотрудничества; отв. ред. </w:t>
      </w:r>
      <w:r w:rsidRPr="00A85318">
        <w:rPr>
          <w:rFonts w:ascii="Times New Roman" w:hAnsi="Times New Roman" w:cs="Times New Roman"/>
        </w:rPr>
        <w:t>В.И.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Герасимов.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М.,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2020.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B3A45">
        <w:rPr>
          <w:rFonts w:ascii="Times New Roman" w:hAnsi="Times New Roman" w:cs="Times New Roman"/>
        </w:rPr>
        <w:t xml:space="preserve"> С</w:t>
      </w:r>
      <w:r w:rsidRPr="00A85318">
        <w:rPr>
          <w:rFonts w:ascii="Times New Roman" w:eastAsia="Calibri" w:hAnsi="Times New Roman" w:cs="Times New Roman"/>
        </w:rPr>
        <w:t>.</w:t>
      </w:r>
      <w:r w:rsidR="00AB3A45">
        <w:rPr>
          <w:rFonts w:ascii="Times New Roman" w:eastAsia="Calibri" w:hAnsi="Times New Roman" w:cs="Times New Roman"/>
        </w:rPr>
        <w:t xml:space="preserve"> </w:t>
      </w:r>
      <w:r w:rsidRPr="00A85318">
        <w:rPr>
          <w:rFonts w:ascii="Times New Roman" w:eastAsia="Calibri" w:hAnsi="Times New Roman" w:cs="Times New Roman"/>
        </w:rPr>
        <w:t>69-74</w:t>
      </w:r>
      <w:r w:rsidR="00AB3A45">
        <w:rPr>
          <w:rFonts w:ascii="Times New Roman" w:eastAsia="Calibri" w:hAnsi="Times New Roman" w:cs="Times New Roman"/>
        </w:rPr>
        <w:t>.</w:t>
      </w:r>
    </w:p>
  </w:footnote>
  <w:footnote w:id="3">
    <w:p w:rsidR="002073E0" w:rsidRPr="00A85318" w:rsidRDefault="002073E0" w:rsidP="00A8531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85318">
        <w:rPr>
          <w:rStyle w:val="a5"/>
          <w:rFonts w:ascii="Times New Roman" w:hAnsi="Times New Roman" w:cs="Times New Roman"/>
        </w:rPr>
        <w:footnoteRef/>
      </w:r>
      <w:r w:rsidR="00A85318" w:rsidRPr="00A85318">
        <w:rPr>
          <w:rFonts w:ascii="Times New Roman" w:hAnsi="Times New Roman" w:cs="Times New Roman"/>
        </w:rPr>
        <w:t xml:space="preserve"> </w:t>
      </w:r>
      <w:r w:rsidRPr="0076521A">
        <w:rPr>
          <w:rFonts w:ascii="Times New Roman" w:hAnsi="Times New Roman" w:cs="Times New Roman"/>
          <w:i/>
        </w:rPr>
        <w:t>Гусева</w:t>
      </w:r>
      <w:r w:rsidR="00A85318" w:rsidRPr="0076521A">
        <w:rPr>
          <w:rFonts w:ascii="Times New Roman" w:hAnsi="Times New Roman" w:cs="Times New Roman"/>
          <w:i/>
        </w:rPr>
        <w:t xml:space="preserve"> </w:t>
      </w:r>
      <w:r w:rsidRPr="0076521A">
        <w:rPr>
          <w:rFonts w:ascii="Times New Roman" w:hAnsi="Times New Roman" w:cs="Times New Roman"/>
          <w:i/>
        </w:rPr>
        <w:t>Н.В.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Социальное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бытие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социальные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науки: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к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анализу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практической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связи</w:t>
      </w:r>
      <w:r w:rsidR="0076521A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//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Современные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вызовы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развитие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образования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в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условиях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новой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реальности: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Сб.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докл.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Междунар.</w:t>
      </w:r>
      <w:r w:rsidR="00A85318" w:rsidRPr="00A85318">
        <w:rPr>
          <w:rFonts w:ascii="Times New Roman" w:hAnsi="Times New Roman" w:cs="Times New Roman"/>
        </w:rPr>
        <w:t xml:space="preserve"> </w:t>
      </w:r>
      <w:r w:rsidR="0076521A" w:rsidRPr="00A85318">
        <w:rPr>
          <w:rFonts w:ascii="Times New Roman" w:hAnsi="Times New Roman" w:cs="Times New Roman"/>
        </w:rPr>
        <w:t xml:space="preserve">научного конгресса </w:t>
      </w:r>
      <w:r w:rsidRPr="00A85318">
        <w:rPr>
          <w:rFonts w:ascii="Times New Roman" w:hAnsi="Times New Roman" w:cs="Times New Roman"/>
        </w:rPr>
        <w:t>(8-12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ноября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2021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года).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В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2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ч</w:t>
      </w:r>
      <w:r w:rsidR="0076521A">
        <w:rPr>
          <w:rFonts w:ascii="Times New Roman" w:hAnsi="Times New Roman" w:cs="Times New Roman"/>
        </w:rPr>
        <w:t>.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Усть-Каменогорск,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2021.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76521A">
        <w:rPr>
          <w:rFonts w:ascii="Times New Roman" w:hAnsi="Times New Roman" w:cs="Times New Roman"/>
        </w:rPr>
        <w:t xml:space="preserve"> </w:t>
      </w:r>
      <w:r w:rsidR="0076521A" w:rsidRPr="00A85318">
        <w:rPr>
          <w:rFonts w:ascii="Times New Roman" w:hAnsi="Times New Roman" w:cs="Times New Roman"/>
        </w:rPr>
        <w:t>Ч. 1.</w:t>
      </w:r>
      <w:r w:rsidR="0076521A">
        <w:rPr>
          <w:rFonts w:ascii="Times New Roman" w:hAnsi="Times New Roman" w:cs="Times New Roman"/>
        </w:rPr>
        <w:t xml:space="preserve"> – С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43-52.</w:t>
      </w:r>
    </w:p>
  </w:footnote>
  <w:footnote w:id="4">
    <w:p w:rsidR="002073E0" w:rsidRPr="00A85318" w:rsidRDefault="002073E0" w:rsidP="00A8531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85318">
        <w:rPr>
          <w:rStyle w:val="a5"/>
          <w:rFonts w:ascii="Times New Roman" w:hAnsi="Times New Roman" w:cs="Times New Roman"/>
        </w:rPr>
        <w:footnoteRef/>
      </w:r>
      <w:r w:rsidR="00A85318" w:rsidRPr="00A85318">
        <w:rPr>
          <w:rFonts w:ascii="Times New Roman" w:hAnsi="Times New Roman" w:cs="Times New Roman"/>
        </w:rPr>
        <w:t xml:space="preserve"> </w:t>
      </w:r>
      <w:r w:rsidRPr="0076521A">
        <w:rPr>
          <w:rFonts w:ascii="Times New Roman" w:hAnsi="Times New Roman" w:cs="Times New Roman"/>
          <w:i/>
        </w:rPr>
        <w:t>Энгельс</w:t>
      </w:r>
      <w:r w:rsidR="00A85318" w:rsidRPr="0076521A">
        <w:rPr>
          <w:rFonts w:ascii="Times New Roman" w:hAnsi="Times New Roman" w:cs="Times New Roman"/>
          <w:i/>
        </w:rPr>
        <w:t xml:space="preserve"> </w:t>
      </w:r>
      <w:r w:rsidRPr="0076521A">
        <w:rPr>
          <w:rFonts w:ascii="Times New Roman" w:hAnsi="Times New Roman" w:cs="Times New Roman"/>
          <w:i/>
        </w:rPr>
        <w:t>Ф.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Происхождение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семьи,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частной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собственности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государства</w:t>
      </w:r>
      <w:r w:rsidR="0076521A">
        <w:rPr>
          <w:rFonts w:ascii="Times New Roman" w:hAnsi="Times New Roman" w:cs="Times New Roman"/>
        </w:rPr>
        <w:t>. 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1963</w:t>
      </w:r>
      <w:r w:rsidR="0076521A">
        <w:rPr>
          <w:rFonts w:ascii="Times New Roman" w:hAnsi="Times New Roman" w:cs="Times New Roman"/>
        </w:rPr>
        <w:t>. –</w:t>
      </w:r>
      <w:r w:rsidR="00A85318" w:rsidRPr="00A85318">
        <w:rPr>
          <w:rFonts w:ascii="Times New Roman" w:hAnsi="Times New Roman" w:cs="Times New Roman"/>
        </w:rPr>
        <w:t xml:space="preserve"> </w:t>
      </w:r>
      <w:r w:rsidR="0076521A">
        <w:rPr>
          <w:rFonts w:ascii="Times New Roman" w:hAnsi="Times New Roman" w:cs="Times New Roman"/>
        </w:rPr>
        <w:t>С</w:t>
      </w:r>
      <w:r w:rsidRPr="00A85318">
        <w:rPr>
          <w:rFonts w:ascii="Times New Roman" w:hAnsi="Times New Roman" w:cs="Times New Roman"/>
        </w:rPr>
        <w:t>.</w:t>
      </w:r>
      <w:r w:rsidR="0076521A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195.</w:t>
      </w:r>
    </w:p>
  </w:footnote>
  <w:footnote w:id="5">
    <w:p w:rsidR="002073E0" w:rsidRPr="00A85318" w:rsidRDefault="002073E0" w:rsidP="00A8531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85318">
        <w:rPr>
          <w:rStyle w:val="a5"/>
          <w:rFonts w:ascii="Times New Roman" w:hAnsi="Times New Roman" w:cs="Times New Roman"/>
        </w:rPr>
        <w:footnoteRef/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Диалектико-методологический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анализ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альтернатив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современных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социумных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взаимодействий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социальных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процессов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/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под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общ</w:t>
      </w:r>
      <w:r w:rsidR="0076521A">
        <w:rPr>
          <w:rFonts w:ascii="Times New Roman" w:hAnsi="Times New Roman" w:cs="Times New Roman"/>
        </w:rPr>
        <w:t>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ред</w:t>
      </w:r>
      <w:r w:rsidR="0076521A">
        <w:rPr>
          <w:rFonts w:ascii="Times New Roman" w:hAnsi="Times New Roman" w:cs="Times New Roman"/>
        </w:rPr>
        <w:t>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д.ф</w:t>
      </w:r>
      <w:r w:rsidR="0076521A">
        <w:rPr>
          <w:rFonts w:ascii="Times New Roman" w:hAnsi="Times New Roman" w:cs="Times New Roman"/>
        </w:rPr>
        <w:t>илос</w:t>
      </w:r>
      <w:r w:rsidRPr="00A85318">
        <w:rPr>
          <w:rFonts w:ascii="Times New Roman" w:hAnsi="Times New Roman" w:cs="Times New Roman"/>
        </w:rPr>
        <w:t>.н.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Н.В.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Гусевой,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магистра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философии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Е.В.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Савчук.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Усть-Каменогорск: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Берел,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2022.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295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с.</w:t>
      </w:r>
    </w:p>
  </w:footnote>
  <w:footnote w:id="6">
    <w:p w:rsidR="002073E0" w:rsidRPr="00A85318" w:rsidRDefault="002073E0" w:rsidP="00A8531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85318">
        <w:rPr>
          <w:rStyle w:val="a5"/>
          <w:rFonts w:ascii="Times New Roman" w:hAnsi="Times New Roman" w:cs="Times New Roman"/>
        </w:rPr>
        <w:footnoteRef/>
      </w:r>
      <w:r w:rsidR="00A85318" w:rsidRPr="00A85318">
        <w:rPr>
          <w:rFonts w:ascii="Times New Roman" w:hAnsi="Times New Roman" w:cs="Times New Roman"/>
        </w:rPr>
        <w:t xml:space="preserve"> </w:t>
      </w:r>
      <w:r w:rsidRPr="00894921">
        <w:rPr>
          <w:rFonts w:ascii="Times New Roman" w:hAnsi="Times New Roman" w:cs="Times New Roman"/>
          <w:i/>
        </w:rPr>
        <w:t>Маркс</w:t>
      </w:r>
      <w:r w:rsidR="00A85318" w:rsidRPr="00894921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К.</w:t>
      </w:r>
      <w:r w:rsidR="00894921">
        <w:rPr>
          <w:rFonts w:ascii="Times New Roman" w:hAnsi="Times New Roman" w:cs="Times New Roman"/>
          <w:i/>
        </w:rPr>
        <w:t>,</w:t>
      </w:r>
      <w:r w:rsidR="00A85318" w:rsidRPr="00894921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Энгельс</w:t>
      </w:r>
      <w:r w:rsidR="00A85318" w:rsidRPr="00894921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Ф.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Избранные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произведения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в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трех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томах.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М.: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Политиздат,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1970</w:t>
      </w:r>
      <w:r w:rsidR="00894921">
        <w:rPr>
          <w:rFonts w:ascii="Times New Roman" w:hAnsi="Times New Roman" w:cs="Times New Roman"/>
        </w:rPr>
        <w:t>;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894921">
        <w:rPr>
          <w:rFonts w:ascii="Times New Roman" w:hAnsi="Times New Roman" w:cs="Times New Roman"/>
          <w:i/>
        </w:rPr>
        <w:t>Маркс</w:t>
      </w:r>
      <w:r w:rsidR="00A85318" w:rsidRPr="00894921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К.</w:t>
      </w:r>
      <w:r w:rsidR="00A85318" w:rsidRPr="00894921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Энгельс</w:t>
      </w:r>
      <w:r w:rsidR="00A85318" w:rsidRPr="00894921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Ф.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Немецкая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идеология.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М.: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1988.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–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574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с.</w:t>
      </w:r>
      <w:r w:rsidR="00894921">
        <w:rPr>
          <w:rFonts w:ascii="Times New Roman" w:hAnsi="Times New Roman" w:cs="Times New Roman"/>
        </w:rPr>
        <w:t>;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894921">
        <w:rPr>
          <w:rFonts w:ascii="Times New Roman" w:hAnsi="Times New Roman" w:cs="Times New Roman"/>
          <w:i/>
        </w:rPr>
        <w:t>Маркс</w:t>
      </w:r>
      <w:r w:rsidR="00A85318" w:rsidRPr="00894921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К.</w:t>
      </w:r>
      <w:r w:rsidR="00894921" w:rsidRPr="00894921">
        <w:rPr>
          <w:rFonts w:ascii="Times New Roman" w:hAnsi="Times New Roman" w:cs="Times New Roman"/>
          <w:i/>
        </w:rPr>
        <w:t>,</w:t>
      </w:r>
      <w:r w:rsidR="00930EEC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Энгельс</w:t>
      </w:r>
      <w:r w:rsidR="00A85318" w:rsidRPr="00894921">
        <w:rPr>
          <w:rFonts w:ascii="Times New Roman" w:hAnsi="Times New Roman" w:cs="Times New Roman"/>
          <w:i/>
        </w:rPr>
        <w:t xml:space="preserve"> </w:t>
      </w:r>
      <w:r w:rsidRPr="00894921">
        <w:rPr>
          <w:rFonts w:ascii="Times New Roman" w:hAnsi="Times New Roman" w:cs="Times New Roman"/>
          <w:i/>
        </w:rPr>
        <w:t>Ф.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Соч.</w:t>
      </w:r>
      <w:r w:rsidR="00A85318" w:rsidRPr="00A85318">
        <w:rPr>
          <w:rFonts w:ascii="Times New Roman" w:hAnsi="Times New Roman" w:cs="Times New Roman"/>
        </w:rPr>
        <w:t xml:space="preserve"> </w:t>
      </w:r>
      <w:r w:rsidR="00894921">
        <w:rPr>
          <w:rFonts w:ascii="Times New Roman" w:hAnsi="Times New Roman" w:cs="Times New Roman"/>
        </w:rPr>
        <w:t xml:space="preserve">– </w:t>
      </w:r>
      <w:r w:rsidRPr="00A85318">
        <w:rPr>
          <w:rFonts w:ascii="Times New Roman" w:hAnsi="Times New Roman" w:cs="Times New Roman"/>
        </w:rPr>
        <w:t>М.: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Политиздат,</w:t>
      </w:r>
      <w:r w:rsidR="00A85318" w:rsidRPr="00A85318">
        <w:rPr>
          <w:rFonts w:ascii="Times New Roman" w:hAnsi="Times New Roman" w:cs="Times New Roman"/>
        </w:rPr>
        <w:t xml:space="preserve"> </w:t>
      </w:r>
      <w:r w:rsidR="00894921" w:rsidRPr="00A85318">
        <w:rPr>
          <w:rFonts w:ascii="Times New Roman" w:hAnsi="Times New Roman" w:cs="Times New Roman"/>
        </w:rPr>
        <w:t>1968,</w:t>
      </w:r>
      <w:r w:rsidR="00894921">
        <w:rPr>
          <w:rFonts w:ascii="Times New Roman" w:hAnsi="Times New Roman" w:cs="Times New Roman"/>
        </w:rPr>
        <w:t xml:space="preserve"> </w:t>
      </w:r>
      <w:r w:rsidR="00894921" w:rsidRPr="00A85318">
        <w:rPr>
          <w:rFonts w:ascii="Times New Roman" w:hAnsi="Times New Roman" w:cs="Times New Roman"/>
        </w:rPr>
        <w:t>1969</w:t>
      </w:r>
      <w:r w:rsidR="00894921">
        <w:rPr>
          <w:rFonts w:ascii="Times New Roman" w:hAnsi="Times New Roman" w:cs="Times New Roman"/>
        </w:rPr>
        <w:t>. – Т</w:t>
      </w:r>
      <w:r w:rsidRPr="00A85318">
        <w:rPr>
          <w:rFonts w:ascii="Times New Roman" w:hAnsi="Times New Roman" w:cs="Times New Roman"/>
        </w:rPr>
        <w:t>.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46</w:t>
      </w:r>
      <w:r w:rsidR="00894921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(1),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46</w:t>
      </w:r>
      <w:r w:rsidR="00894921">
        <w:rPr>
          <w:rFonts w:ascii="Times New Roman" w:hAnsi="Times New Roman" w:cs="Times New Roman"/>
        </w:rPr>
        <w:t xml:space="preserve"> (2) </w:t>
      </w:r>
      <w:r w:rsidRPr="00A85318">
        <w:rPr>
          <w:rFonts w:ascii="Times New Roman" w:hAnsi="Times New Roman" w:cs="Times New Roman"/>
        </w:rPr>
        <w:t>и</w:t>
      </w:r>
      <w:r w:rsidR="00A85318" w:rsidRPr="00A85318">
        <w:rPr>
          <w:rFonts w:ascii="Times New Roman" w:hAnsi="Times New Roman" w:cs="Times New Roman"/>
        </w:rPr>
        <w:t xml:space="preserve"> </w:t>
      </w:r>
      <w:r w:rsidRPr="00A85318">
        <w:rPr>
          <w:rFonts w:ascii="Times New Roman" w:hAnsi="Times New Roman" w:cs="Times New Roman"/>
        </w:rPr>
        <w:t>др.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30E7"/>
    <w:multiLevelType w:val="hybridMultilevel"/>
    <w:tmpl w:val="CA163F16"/>
    <w:lvl w:ilvl="0" w:tplc="AEC69126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1A49"/>
    <w:multiLevelType w:val="hybridMultilevel"/>
    <w:tmpl w:val="C786F92E"/>
    <w:lvl w:ilvl="0" w:tplc="5B9CC1AE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85949"/>
    <w:multiLevelType w:val="hybridMultilevel"/>
    <w:tmpl w:val="9198E684"/>
    <w:lvl w:ilvl="0" w:tplc="9BCA3AF0">
      <w:start w:val="1"/>
      <w:numFmt w:val="decimal"/>
      <w:lvlText w:val="%1."/>
      <w:lvlJc w:val="left"/>
      <w:pPr>
        <w:ind w:left="644" w:hanging="360"/>
      </w:pPr>
      <w:rPr>
        <w:rFonts w:ascii="MinionPro-Regular" w:eastAsia="Calibri" w:hAnsi="MinionPro-Regular" w:hint="default"/>
        <w:i/>
        <w:color w:val="24202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81A"/>
    <w:rsid w:val="00010FAA"/>
    <w:rsid w:val="002073E0"/>
    <w:rsid w:val="002B463B"/>
    <w:rsid w:val="0076521A"/>
    <w:rsid w:val="00786D5C"/>
    <w:rsid w:val="007A499D"/>
    <w:rsid w:val="007E206A"/>
    <w:rsid w:val="008629AF"/>
    <w:rsid w:val="00894921"/>
    <w:rsid w:val="008C095F"/>
    <w:rsid w:val="00930EEC"/>
    <w:rsid w:val="00953C02"/>
    <w:rsid w:val="00A50C1B"/>
    <w:rsid w:val="00A85318"/>
    <w:rsid w:val="00AB3A45"/>
    <w:rsid w:val="00BB048E"/>
    <w:rsid w:val="00BB56A4"/>
    <w:rsid w:val="00BC1F88"/>
    <w:rsid w:val="00D701FA"/>
    <w:rsid w:val="00E14229"/>
    <w:rsid w:val="00F5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0F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10FA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10FAA"/>
    <w:rPr>
      <w:vertAlign w:val="superscript"/>
    </w:rPr>
  </w:style>
  <w:style w:type="paragraph" w:styleId="a6">
    <w:name w:val="List Paragraph"/>
    <w:basedOn w:val="a"/>
    <w:uiPriority w:val="34"/>
    <w:qFormat/>
    <w:rsid w:val="00010FA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01FA"/>
  </w:style>
  <w:style w:type="paragraph" w:styleId="a9">
    <w:name w:val="footer"/>
    <w:basedOn w:val="a"/>
    <w:link w:val="aa"/>
    <w:uiPriority w:val="99"/>
    <w:unhideWhenUsed/>
    <w:rsid w:val="00D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0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9015">
              <w:marLeft w:val="240"/>
              <w:marRight w:val="660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43E5-46A6-49E6-B94A-AA8A31D2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Владимир</cp:lastModifiedBy>
  <cp:revision>6</cp:revision>
  <dcterms:created xsi:type="dcterms:W3CDTF">2025-12-29T07:05:00Z</dcterms:created>
  <dcterms:modified xsi:type="dcterms:W3CDTF">2025-12-30T13:16:00Z</dcterms:modified>
</cp:coreProperties>
</file>