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D54" w:rsidRPr="00313D54" w:rsidRDefault="00313D54" w:rsidP="00313D54">
      <w:pPr>
        <w:pStyle w:val="af7"/>
        <w:spacing w:line="360" w:lineRule="auto"/>
        <w:ind w:left="0" w:firstLine="709"/>
        <w:jc w:val="both"/>
        <w:rPr>
          <w:b/>
          <w:i/>
        </w:rPr>
      </w:pPr>
      <w:r w:rsidRPr="00313D54">
        <w:rPr>
          <w:b/>
          <w:i/>
        </w:rPr>
        <w:t>Давиденко Л.М.</w:t>
      </w:r>
    </w:p>
    <w:p w:rsidR="00313D54" w:rsidRDefault="00313D54" w:rsidP="00313D54">
      <w:pPr>
        <w:pStyle w:val="af7"/>
        <w:spacing w:line="360" w:lineRule="auto"/>
        <w:ind w:left="0" w:firstLine="709"/>
        <w:jc w:val="both"/>
      </w:pPr>
      <w:r w:rsidRPr="00313D54">
        <w:t>к.э.н.,</w:t>
      </w:r>
      <w:r>
        <w:t xml:space="preserve"> </w:t>
      </w:r>
      <w:r w:rsidRPr="00313D54">
        <w:t>ассоциированный</w:t>
      </w:r>
      <w:r>
        <w:t xml:space="preserve"> </w:t>
      </w:r>
      <w:r w:rsidRPr="00313D54">
        <w:t>профессор</w:t>
      </w:r>
      <w:r>
        <w:t xml:space="preserve"> </w:t>
      </w:r>
      <w:r w:rsidRPr="00313D54">
        <w:t>(доцент),</w:t>
      </w:r>
      <w:r>
        <w:t xml:space="preserve"> </w:t>
      </w:r>
      <w:r w:rsidRPr="00313D54">
        <w:t>Торайгыров</w:t>
      </w:r>
      <w:r>
        <w:t xml:space="preserve"> </w:t>
      </w:r>
      <w:r w:rsidRPr="00313D54">
        <w:t>университет,</w:t>
      </w:r>
      <w:r>
        <w:t xml:space="preserve"> </w:t>
      </w:r>
      <w:r w:rsidRPr="00313D54">
        <w:t>г.</w:t>
      </w:r>
      <w:r>
        <w:t xml:space="preserve"> </w:t>
      </w:r>
      <w:r w:rsidRPr="00313D54">
        <w:t>Павлодар</w:t>
      </w:r>
    </w:p>
    <w:p w:rsidR="00313D54" w:rsidRPr="00313D54" w:rsidRDefault="00313D54" w:rsidP="00313D54">
      <w:pPr>
        <w:pStyle w:val="af7"/>
        <w:spacing w:line="360" w:lineRule="auto"/>
        <w:ind w:left="0" w:firstLine="709"/>
        <w:jc w:val="both"/>
      </w:pPr>
      <w:r w:rsidRPr="00313D54">
        <w:t>davidenkolm@rambler.ru</w:t>
      </w:r>
    </w:p>
    <w:p w:rsidR="00313D54" w:rsidRPr="00313D54" w:rsidRDefault="00313D54" w:rsidP="00313D54">
      <w:pPr>
        <w:pStyle w:val="af7"/>
        <w:spacing w:line="360" w:lineRule="auto"/>
        <w:ind w:left="0" w:firstLine="709"/>
        <w:jc w:val="both"/>
        <w:rPr>
          <w:b/>
        </w:rPr>
      </w:pPr>
    </w:p>
    <w:p w:rsidR="00FE25A8" w:rsidRPr="00313D54" w:rsidRDefault="00313D54" w:rsidP="00313D54">
      <w:pPr>
        <w:pStyle w:val="af7"/>
        <w:spacing w:line="360" w:lineRule="auto"/>
        <w:ind w:left="0" w:firstLine="709"/>
        <w:jc w:val="center"/>
        <w:rPr>
          <w:b/>
        </w:rPr>
      </w:pPr>
      <w:r w:rsidRPr="00313D54">
        <w:rPr>
          <w:b/>
        </w:rPr>
        <w:t>ЦИФРОВИЗАЦИЯ</w:t>
      </w:r>
      <w:r>
        <w:rPr>
          <w:b/>
        </w:rPr>
        <w:t xml:space="preserve"> </w:t>
      </w:r>
      <w:r w:rsidRPr="00313D54">
        <w:rPr>
          <w:b/>
        </w:rPr>
        <w:t>ПРОЦЕССА</w:t>
      </w:r>
      <w:r>
        <w:rPr>
          <w:b/>
        </w:rPr>
        <w:t xml:space="preserve"> </w:t>
      </w:r>
      <w:r w:rsidRPr="00313D54">
        <w:rPr>
          <w:b/>
        </w:rPr>
        <w:t>«ЗЕЛЕНОЙ»</w:t>
      </w:r>
      <w:r>
        <w:rPr>
          <w:b/>
        </w:rPr>
        <w:t xml:space="preserve"> </w:t>
      </w:r>
      <w:r w:rsidRPr="00313D54">
        <w:rPr>
          <w:b/>
        </w:rPr>
        <w:t>ИНТЕГРАЦИИ:</w:t>
      </w:r>
      <w:r>
        <w:rPr>
          <w:b/>
        </w:rPr>
        <w:t xml:space="preserve"> </w:t>
      </w:r>
      <w:r w:rsidRPr="00313D54">
        <w:rPr>
          <w:b/>
        </w:rPr>
        <w:t>ШАГИ</w:t>
      </w:r>
      <w:r>
        <w:rPr>
          <w:b/>
        </w:rPr>
        <w:t xml:space="preserve"> </w:t>
      </w:r>
      <w:r w:rsidRPr="00313D54">
        <w:rPr>
          <w:b/>
        </w:rPr>
        <w:t>НАВСТРЕЧУ</w:t>
      </w:r>
      <w:r>
        <w:rPr>
          <w:b/>
        </w:rPr>
        <w:t xml:space="preserve"> </w:t>
      </w:r>
      <w:r w:rsidRPr="00313D54">
        <w:rPr>
          <w:b/>
        </w:rPr>
        <w:t>УСТОЙЧИВОМУ</w:t>
      </w:r>
      <w:r>
        <w:rPr>
          <w:b/>
        </w:rPr>
        <w:t xml:space="preserve"> </w:t>
      </w:r>
      <w:r w:rsidRPr="00313D54">
        <w:rPr>
          <w:b/>
        </w:rPr>
        <w:t>ПАРТНЕРСТВУ</w:t>
      </w:r>
      <w:r w:rsidRPr="00313D54">
        <w:rPr>
          <w:rStyle w:val="aff0"/>
          <w:bCs/>
        </w:rPr>
        <w:footnoteReference w:id="1"/>
      </w:r>
    </w:p>
    <w:p w:rsidR="008000AB" w:rsidRPr="00313D54" w:rsidRDefault="008000AB" w:rsidP="00313D54">
      <w:pPr>
        <w:pStyle w:val="af7"/>
        <w:spacing w:line="360" w:lineRule="auto"/>
        <w:ind w:left="0" w:firstLine="709"/>
        <w:jc w:val="both"/>
      </w:pPr>
    </w:p>
    <w:p w:rsidR="00EF6AA8" w:rsidRPr="00313D54" w:rsidRDefault="00EF6AA8" w:rsidP="00313D54">
      <w:pPr>
        <w:pStyle w:val="af7"/>
        <w:spacing w:line="360" w:lineRule="auto"/>
        <w:ind w:left="0" w:firstLine="709"/>
        <w:jc w:val="both"/>
        <w:rPr>
          <w:i/>
        </w:rPr>
      </w:pPr>
      <w:r w:rsidRPr="00313D54">
        <w:rPr>
          <w:b/>
          <w:i/>
        </w:rPr>
        <w:t>Ключевые</w:t>
      </w:r>
      <w:r w:rsidR="00313D54" w:rsidRPr="00313D54">
        <w:rPr>
          <w:b/>
          <w:i/>
        </w:rPr>
        <w:t xml:space="preserve"> </w:t>
      </w:r>
      <w:r w:rsidRPr="00313D54">
        <w:rPr>
          <w:b/>
          <w:i/>
        </w:rPr>
        <w:t>слова</w:t>
      </w:r>
      <w:r w:rsidRPr="00313D54">
        <w:rPr>
          <w:i/>
        </w:rPr>
        <w:t>:</w:t>
      </w:r>
      <w:r w:rsidR="00313D54" w:rsidRPr="00313D54">
        <w:rPr>
          <w:i/>
        </w:rPr>
        <w:t xml:space="preserve"> </w:t>
      </w:r>
      <w:r w:rsidR="00274270" w:rsidRPr="00313D54">
        <w:rPr>
          <w:i/>
        </w:rPr>
        <w:t>«зелен</w:t>
      </w:r>
      <w:r w:rsidR="00E4028D" w:rsidRPr="00313D54">
        <w:rPr>
          <w:i/>
        </w:rPr>
        <w:t>ая</w:t>
      </w:r>
      <w:r w:rsidR="00274270" w:rsidRPr="00313D54">
        <w:rPr>
          <w:i/>
        </w:rPr>
        <w:t>»</w:t>
      </w:r>
      <w:r w:rsidR="00313D54" w:rsidRPr="00313D54">
        <w:rPr>
          <w:i/>
        </w:rPr>
        <w:t xml:space="preserve"> </w:t>
      </w:r>
      <w:r w:rsidR="00274270" w:rsidRPr="00313D54">
        <w:rPr>
          <w:i/>
        </w:rPr>
        <w:t>ин</w:t>
      </w:r>
      <w:r w:rsidR="003F7C6B" w:rsidRPr="00313D54">
        <w:rPr>
          <w:i/>
        </w:rPr>
        <w:t>теграция</w:t>
      </w:r>
      <w:r w:rsidR="00274270" w:rsidRPr="00313D54">
        <w:rPr>
          <w:i/>
        </w:rPr>
        <w:t>,</w:t>
      </w:r>
      <w:r w:rsidR="00313D54" w:rsidRPr="00313D54">
        <w:rPr>
          <w:i/>
        </w:rPr>
        <w:t xml:space="preserve"> </w:t>
      </w:r>
      <w:r w:rsidR="00473912" w:rsidRPr="00313D54">
        <w:rPr>
          <w:i/>
        </w:rPr>
        <w:t>экологический</w:t>
      </w:r>
      <w:r w:rsidR="00313D54" w:rsidRPr="00313D54">
        <w:rPr>
          <w:i/>
        </w:rPr>
        <w:t xml:space="preserve"> </w:t>
      </w:r>
      <w:r w:rsidR="00473912" w:rsidRPr="00313D54">
        <w:rPr>
          <w:i/>
        </w:rPr>
        <w:t>брендинг,</w:t>
      </w:r>
      <w:r w:rsidR="00313D54" w:rsidRPr="00313D54">
        <w:rPr>
          <w:i/>
        </w:rPr>
        <w:t xml:space="preserve"> </w:t>
      </w:r>
      <w:r w:rsidRPr="00313D54">
        <w:rPr>
          <w:i/>
        </w:rPr>
        <w:t>технологическая</w:t>
      </w:r>
      <w:r w:rsidR="00313D54" w:rsidRPr="00313D54">
        <w:rPr>
          <w:i/>
        </w:rPr>
        <w:t xml:space="preserve"> </w:t>
      </w:r>
      <w:r w:rsidRPr="00313D54">
        <w:rPr>
          <w:i/>
        </w:rPr>
        <w:t>интеграция,</w:t>
      </w:r>
      <w:r w:rsidR="00313D54" w:rsidRPr="00313D54">
        <w:rPr>
          <w:i/>
        </w:rPr>
        <w:t xml:space="preserve"> </w:t>
      </w:r>
      <w:r w:rsidR="005640BF" w:rsidRPr="00313D54">
        <w:rPr>
          <w:i/>
        </w:rPr>
        <w:t>экологическая</w:t>
      </w:r>
      <w:r w:rsidR="00313D54" w:rsidRPr="00313D54">
        <w:rPr>
          <w:i/>
        </w:rPr>
        <w:t xml:space="preserve"> </w:t>
      </w:r>
      <w:r w:rsidR="005640BF" w:rsidRPr="00313D54">
        <w:rPr>
          <w:i/>
        </w:rPr>
        <w:t>маркировка,</w:t>
      </w:r>
      <w:r w:rsidR="00313D54" w:rsidRPr="00313D54">
        <w:rPr>
          <w:i/>
        </w:rPr>
        <w:t xml:space="preserve"> </w:t>
      </w:r>
      <w:r w:rsidR="003F7C6B" w:rsidRPr="00313D54">
        <w:rPr>
          <w:i/>
        </w:rPr>
        <w:t>цифровой</w:t>
      </w:r>
      <w:r w:rsidR="00313D54" w:rsidRPr="00313D54">
        <w:rPr>
          <w:i/>
        </w:rPr>
        <w:t xml:space="preserve"> </w:t>
      </w:r>
      <w:r w:rsidR="003F7C6B" w:rsidRPr="00313D54">
        <w:rPr>
          <w:i/>
        </w:rPr>
        <w:t>справочник-путеводитель,</w:t>
      </w:r>
      <w:r w:rsidR="00313D54" w:rsidRPr="00313D54">
        <w:rPr>
          <w:i/>
        </w:rPr>
        <w:t xml:space="preserve"> </w:t>
      </w:r>
      <w:r w:rsidR="00360E34" w:rsidRPr="00313D54">
        <w:rPr>
          <w:i/>
        </w:rPr>
        <w:t>ЕАЭС</w:t>
      </w:r>
      <w:r w:rsidRPr="00313D54">
        <w:rPr>
          <w:i/>
        </w:rPr>
        <w:t>.</w:t>
      </w:r>
    </w:p>
    <w:p w:rsidR="00EF6AA8" w:rsidRPr="00313D54" w:rsidRDefault="00EF6AA8" w:rsidP="00313D54">
      <w:pPr>
        <w:pStyle w:val="af7"/>
        <w:spacing w:line="360" w:lineRule="auto"/>
        <w:ind w:left="0" w:firstLine="709"/>
        <w:jc w:val="both"/>
        <w:rPr>
          <w:i/>
          <w:lang w:val="en-US"/>
        </w:rPr>
      </w:pPr>
      <w:r w:rsidRPr="00313D54">
        <w:rPr>
          <w:b/>
          <w:i/>
          <w:lang w:val="en-US"/>
        </w:rPr>
        <w:t>Keywords</w:t>
      </w:r>
      <w:r w:rsidRPr="00313D54">
        <w:rPr>
          <w:i/>
          <w:lang w:val="en-US"/>
        </w:rPr>
        <w:t>:</w:t>
      </w:r>
      <w:r w:rsidR="00313D54" w:rsidRPr="00313D54">
        <w:rPr>
          <w:i/>
          <w:lang w:val="en-US"/>
        </w:rPr>
        <w:t xml:space="preserve"> </w:t>
      </w:r>
      <w:r w:rsidR="003F7C6B" w:rsidRPr="00313D54">
        <w:rPr>
          <w:i/>
          <w:lang w:val="en-US"/>
        </w:rPr>
        <w:t>green</w:t>
      </w:r>
      <w:r w:rsidR="00313D54" w:rsidRPr="00313D54">
        <w:rPr>
          <w:i/>
          <w:lang w:val="en-US"/>
        </w:rPr>
        <w:t xml:space="preserve"> </w:t>
      </w:r>
      <w:r w:rsidR="003F7C6B" w:rsidRPr="00313D54">
        <w:rPr>
          <w:i/>
          <w:lang w:val="en-US"/>
        </w:rPr>
        <w:t>integration,</w:t>
      </w:r>
      <w:r w:rsidR="00313D54" w:rsidRPr="00313D54">
        <w:rPr>
          <w:i/>
          <w:lang w:val="en-US"/>
        </w:rPr>
        <w:t xml:space="preserve"> </w:t>
      </w:r>
      <w:r w:rsidR="003F7C6B" w:rsidRPr="00313D54">
        <w:rPr>
          <w:i/>
          <w:lang w:val="en-US"/>
        </w:rPr>
        <w:t>eco-branding,</w:t>
      </w:r>
      <w:r w:rsidR="00313D54" w:rsidRPr="00313D54">
        <w:rPr>
          <w:i/>
          <w:lang w:val="en-US"/>
        </w:rPr>
        <w:t xml:space="preserve"> </w:t>
      </w:r>
      <w:r w:rsidR="003F7C6B" w:rsidRPr="00313D54">
        <w:rPr>
          <w:i/>
          <w:lang w:val="en-US"/>
        </w:rPr>
        <w:t>technological</w:t>
      </w:r>
      <w:r w:rsidR="00313D54" w:rsidRPr="00313D54">
        <w:rPr>
          <w:i/>
          <w:lang w:val="en-US"/>
        </w:rPr>
        <w:t xml:space="preserve"> </w:t>
      </w:r>
      <w:r w:rsidR="003F7C6B" w:rsidRPr="00313D54">
        <w:rPr>
          <w:i/>
          <w:lang w:val="en-US"/>
        </w:rPr>
        <w:t>integration,</w:t>
      </w:r>
      <w:r w:rsidR="00313D54" w:rsidRPr="00313D54">
        <w:rPr>
          <w:i/>
          <w:lang w:val="en-US"/>
        </w:rPr>
        <w:t xml:space="preserve"> </w:t>
      </w:r>
      <w:r w:rsidR="003F7C6B" w:rsidRPr="00313D54">
        <w:rPr>
          <w:i/>
          <w:lang w:val="en-US"/>
        </w:rPr>
        <w:t>eco-labeling,</w:t>
      </w:r>
      <w:r w:rsidR="00313D54" w:rsidRPr="00313D54">
        <w:rPr>
          <w:i/>
          <w:lang w:val="en-US"/>
        </w:rPr>
        <w:t xml:space="preserve"> </w:t>
      </w:r>
      <w:r w:rsidR="003F7C6B" w:rsidRPr="00313D54">
        <w:rPr>
          <w:i/>
          <w:lang w:val="en-US"/>
        </w:rPr>
        <w:t>digital</w:t>
      </w:r>
      <w:r w:rsidR="00313D54" w:rsidRPr="00313D54">
        <w:rPr>
          <w:i/>
          <w:lang w:val="en-US"/>
        </w:rPr>
        <w:t xml:space="preserve"> </w:t>
      </w:r>
      <w:r w:rsidR="003F7C6B" w:rsidRPr="00313D54">
        <w:rPr>
          <w:i/>
          <w:lang w:val="en-US"/>
        </w:rPr>
        <w:t>guidebook,</w:t>
      </w:r>
      <w:r w:rsidR="00313D54" w:rsidRPr="00313D54">
        <w:rPr>
          <w:i/>
          <w:lang w:val="en-US"/>
        </w:rPr>
        <w:t xml:space="preserve"> </w:t>
      </w:r>
      <w:r w:rsidR="003F7C6B" w:rsidRPr="00313D54">
        <w:rPr>
          <w:i/>
          <w:lang w:val="en-US"/>
        </w:rPr>
        <w:t>EAEU</w:t>
      </w:r>
      <w:r w:rsidRPr="00313D54">
        <w:rPr>
          <w:i/>
          <w:lang w:val="en-US"/>
        </w:rPr>
        <w:t>.</w:t>
      </w:r>
    </w:p>
    <w:p w:rsidR="00EF6AA8" w:rsidRPr="00313D54" w:rsidRDefault="00EF6AA8" w:rsidP="00313D54">
      <w:pPr>
        <w:pStyle w:val="af7"/>
        <w:spacing w:line="360" w:lineRule="auto"/>
        <w:ind w:left="0" w:firstLine="709"/>
        <w:jc w:val="both"/>
        <w:rPr>
          <w:lang w:val="en-US"/>
        </w:rPr>
      </w:pPr>
    </w:p>
    <w:p w:rsidR="00313D54" w:rsidRDefault="00980AF2" w:rsidP="00313D54">
      <w:pPr>
        <w:pStyle w:val="af7"/>
        <w:spacing w:line="360" w:lineRule="auto"/>
        <w:ind w:left="0" w:firstLine="709"/>
        <w:jc w:val="both"/>
        <w:rPr>
          <w:b/>
        </w:rPr>
      </w:pPr>
      <w:r w:rsidRPr="00313D54">
        <w:rPr>
          <w:b/>
        </w:rPr>
        <w:t>Введение</w:t>
      </w:r>
    </w:p>
    <w:p w:rsidR="0051136C" w:rsidRPr="00313D54" w:rsidRDefault="0062726C" w:rsidP="00313D54">
      <w:pPr>
        <w:pStyle w:val="af7"/>
        <w:spacing w:line="360" w:lineRule="auto"/>
        <w:ind w:left="0" w:firstLine="709"/>
        <w:jc w:val="both"/>
      </w:pPr>
      <w:r w:rsidRPr="00313D54">
        <w:t>Устойчивые</w:t>
      </w:r>
      <w:r w:rsidR="00313D54">
        <w:t xml:space="preserve"> </w:t>
      </w:r>
      <w:r w:rsidRPr="00313D54">
        <w:t>партнерства</w:t>
      </w:r>
      <w:r w:rsidR="00313D54">
        <w:t xml:space="preserve"> </w:t>
      </w:r>
      <w:r w:rsidRPr="00313D54">
        <w:t>в</w:t>
      </w:r>
      <w:r w:rsidR="00313D54">
        <w:t xml:space="preserve"> </w:t>
      </w:r>
      <w:r w:rsidRPr="00313D54">
        <w:t>рамках</w:t>
      </w:r>
      <w:r w:rsidR="00313D54">
        <w:t xml:space="preserve"> </w:t>
      </w:r>
      <w:r w:rsidR="001F5F6E" w:rsidRPr="00313D54">
        <w:t>ЕАЭС,</w:t>
      </w:r>
      <w:r w:rsidR="00313D54">
        <w:t xml:space="preserve"> </w:t>
      </w:r>
      <w:r w:rsidR="001F5F6E" w:rsidRPr="00313D54">
        <w:t>СНГ,</w:t>
      </w:r>
      <w:r w:rsidR="00313D54">
        <w:t xml:space="preserve"> </w:t>
      </w:r>
      <w:r w:rsidR="001F5F6E" w:rsidRPr="00313D54">
        <w:t>ШОС,</w:t>
      </w:r>
      <w:r w:rsidR="00313D54">
        <w:t xml:space="preserve"> </w:t>
      </w:r>
      <w:r w:rsidR="001F5F6E" w:rsidRPr="00313D54">
        <w:t>БРИКС</w:t>
      </w:r>
      <w:r w:rsidR="00313D54">
        <w:t xml:space="preserve"> </w:t>
      </w:r>
      <w:r w:rsidR="00107002" w:rsidRPr="00313D54">
        <w:t>обеспечивают</w:t>
      </w:r>
      <w:r w:rsidR="00313D54">
        <w:t xml:space="preserve"> </w:t>
      </w:r>
      <w:r w:rsidR="00107002" w:rsidRPr="00313D54">
        <w:t>эффективное</w:t>
      </w:r>
      <w:r w:rsidR="00313D54">
        <w:t xml:space="preserve"> </w:t>
      </w:r>
      <w:r w:rsidR="00107002" w:rsidRPr="00313D54">
        <w:t>функционирование</w:t>
      </w:r>
      <w:r w:rsidR="00313D54">
        <w:t xml:space="preserve"> </w:t>
      </w:r>
      <w:r w:rsidR="00107002" w:rsidRPr="00313D54">
        <w:t>компаний</w:t>
      </w:r>
      <w:r w:rsidR="00313D54">
        <w:t xml:space="preserve"> </w:t>
      </w:r>
      <w:r w:rsidR="00C76666" w:rsidRPr="00313D54">
        <w:t>с</w:t>
      </w:r>
      <w:r w:rsidR="00313D54">
        <w:t xml:space="preserve"> </w:t>
      </w:r>
      <w:r w:rsidR="00C76666" w:rsidRPr="00313D54">
        <w:t>соблюдением</w:t>
      </w:r>
      <w:r w:rsidR="00313D54">
        <w:t xml:space="preserve"> </w:t>
      </w:r>
      <w:r w:rsidR="00C76666" w:rsidRPr="00313D54">
        <w:t>экологических,</w:t>
      </w:r>
      <w:r w:rsidR="00313D54">
        <w:t xml:space="preserve"> </w:t>
      </w:r>
      <w:r w:rsidR="00C76666" w:rsidRPr="00313D54">
        <w:t>социальных,</w:t>
      </w:r>
      <w:r w:rsidR="00313D54">
        <w:t xml:space="preserve"> </w:t>
      </w:r>
      <w:r w:rsidR="00C76666" w:rsidRPr="00313D54">
        <w:t>корпоративных</w:t>
      </w:r>
      <w:r w:rsidR="00313D54">
        <w:t xml:space="preserve"> </w:t>
      </w:r>
      <w:r w:rsidR="00C76666" w:rsidRPr="00313D54">
        <w:t>принципов</w:t>
      </w:r>
      <w:r w:rsidR="00313D54">
        <w:t xml:space="preserve"> </w:t>
      </w:r>
      <w:r w:rsidR="00C76666" w:rsidRPr="00313D54">
        <w:rPr>
          <w:lang w:val="en-US"/>
        </w:rPr>
        <w:t>ESG</w:t>
      </w:r>
      <w:r w:rsidR="00C76666" w:rsidRPr="00313D54">
        <w:t>.</w:t>
      </w:r>
      <w:r w:rsidR="00313D54">
        <w:t xml:space="preserve"> </w:t>
      </w:r>
      <w:r w:rsidR="00C76666" w:rsidRPr="00313D54">
        <w:t>Стратегические</w:t>
      </w:r>
      <w:r w:rsidR="00313D54">
        <w:t xml:space="preserve"> </w:t>
      </w:r>
      <w:r w:rsidR="00C76666" w:rsidRPr="00313D54">
        <w:t>приоритеты</w:t>
      </w:r>
      <w:r w:rsidR="00313D54">
        <w:t xml:space="preserve"> </w:t>
      </w:r>
      <w:r w:rsidR="00C76666" w:rsidRPr="00313D54">
        <w:t>сотрудничества</w:t>
      </w:r>
      <w:r w:rsidR="00313D54">
        <w:t xml:space="preserve"> </w:t>
      </w:r>
      <w:r w:rsidR="00C76666" w:rsidRPr="00313D54">
        <w:t>могут</w:t>
      </w:r>
      <w:r w:rsidR="00313D54">
        <w:t xml:space="preserve"> </w:t>
      </w:r>
      <w:r w:rsidR="00C76666" w:rsidRPr="00313D54">
        <w:t>взаимодополнять</w:t>
      </w:r>
      <w:r w:rsidR="00313D54">
        <w:t xml:space="preserve"> </w:t>
      </w:r>
      <w:r w:rsidR="00C76666" w:rsidRPr="00313D54">
        <w:t>друг</w:t>
      </w:r>
      <w:r w:rsidR="00313D54">
        <w:t xml:space="preserve"> </w:t>
      </w:r>
      <w:r w:rsidR="00C76666" w:rsidRPr="00313D54">
        <w:t>друга</w:t>
      </w:r>
      <w:r w:rsidR="00313D54">
        <w:t xml:space="preserve"> </w:t>
      </w:r>
      <w:r w:rsidR="00BD0DB5" w:rsidRPr="00313D54">
        <w:t>благодаря</w:t>
      </w:r>
      <w:r w:rsidR="00313D54">
        <w:t xml:space="preserve"> </w:t>
      </w:r>
      <w:r w:rsidR="00BD0DB5" w:rsidRPr="00313D54">
        <w:t>«зеленой»</w:t>
      </w:r>
      <w:r w:rsidR="00313D54">
        <w:t xml:space="preserve"> </w:t>
      </w:r>
      <w:r w:rsidR="00BD0DB5" w:rsidRPr="00313D54">
        <w:t>интеграции</w:t>
      </w:r>
      <w:r w:rsidR="0051136C" w:rsidRPr="00313D54">
        <w:t>:</w:t>
      </w:r>
    </w:p>
    <w:p w:rsidR="0051136C" w:rsidRPr="00313D54" w:rsidRDefault="00FE1407" w:rsidP="00313D54">
      <w:pPr>
        <w:pStyle w:val="af7"/>
        <w:spacing w:line="360" w:lineRule="auto"/>
        <w:ind w:left="0" w:firstLine="709"/>
        <w:jc w:val="both"/>
      </w:pPr>
      <w:r w:rsidRPr="00313D54">
        <w:t>–</w:t>
      </w:r>
      <w:r w:rsidR="00313D54">
        <w:t xml:space="preserve"> </w:t>
      </w:r>
      <w:r w:rsidR="0051136C" w:rsidRPr="00313D54">
        <w:t>во-первых,</w:t>
      </w:r>
      <w:r w:rsidR="00313D54">
        <w:t xml:space="preserve"> </w:t>
      </w:r>
      <w:r w:rsidR="00BD0DB5" w:rsidRPr="00313D54">
        <w:t>технологическая</w:t>
      </w:r>
      <w:r w:rsidR="00313D54">
        <w:t xml:space="preserve"> </w:t>
      </w:r>
      <w:r w:rsidR="00BD0DB5" w:rsidRPr="00313D54">
        <w:t>интеграция</w:t>
      </w:r>
      <w:r w:rsidR="00313D54">
        <w:t xml:space="preserve"> </w:t>
      </w:r>
      <w:r w:rsidR="00BD0DB5" w:rsidRPr="00313D54">
        <w:t>экологически</w:t>
      </w:r>
      <w:r w:rsidR="00313D54">
        <w:t xml:space="preserve"> </w:t>
      </w:r>
      <w:r w:rsidR="00BD0DB5" w:rsidRPr="00313D54">
        <w:t>чистых</w:t>
      </w:r>
      <w:r w:rsidR="00313D54">
        <w:t xml:space="preserve"> </w:t>
      </w:r>
      <w:r w:rsidR="00BD0DB5" w:rsidRPr="00313D54">
        <w:t>низкоуглеродных</w:t>
      </w:r>
      <w:r w:rsidR="00313D54">
        <w:t xml:space="preserve"> </w:t>
      </w:r>
      <w:r w:rsidR="00BD0DB5" w:rsidRPr="00313D54">
        <w:t>производств</w:t>
      </w:r>
      <w:r w:rsidR="00313D54">
        <w:t xml:space="preserve"> </w:t>
      </w:r>
      <w:r w:rsidR="00137068" w:rsidRPr="00313D54">
        <w:t>легче</w:t>
      </w:r>
      <w:r w:rsidR="00313D54">
        <w:t xml:space="preserve"> </w:t>
      </w:r>
      <w:r w:rsidR="00137068" w:rsidRPr="00313D54">
        <w:t>протекает</w:t>
      </w:r>
      <w:r w:rsidR="00313D54">
        <w:t xml:space="preserve"> </w:t>
      </w:r>
      <w:r w:rsidR="00137068" w:rsidRPr="00313D54">
        <w:t>благодаря</w:t>
      </w:r>
      <w:r w:rsidR="00313D54">
        <w:t xml:space="preserve"> </w:t>
      </w:r>
      <w:r w:rsidR="00137068" w:rsidRPr="00313D54">
        <w:t>унифицированной</w:t>
      </w:r>
      <w:r w:rsidR="00313D54">
        <w:t xml:space="preserve"> </w:t>
      </w:r>
      <w:r w:rsidR="00BD0DB5" w:rsidRPr="00313D54">
        <w:t>систем</w:t>
      </w:r>
      <w:r w:rsidR="00137068" w:rsidRPr="00313D54">
        <w:t>е</w:t>
      </w:r>
      <w:r w:rsidR="00313D54">
        <w:t xml:space="preserve"> </w:t>
      </w:r>
      <w:r w:rsidR="00BD0DB5" w:rsidRPr="00313D54">
        <w:t>оценки</w:t>
      </w:r>
      <w:r w:rsidR="00313D54">
        <w:t xml:space="preserve"> </w:t>
      </w:r>
      <w:r w:rsidR="00BD0DB5" w:rsidRPr="00313D54">
        <w:t>показателей,</w:t>
      </w:r>
      <w:r w:rsidR="00313D54">
        <w:t xml:space="preserve"> </w:t>
      </w:r>
      <w:r w:rsidR="00BD0DB5" w:rsidRPr="00313D54">
        <w:t>отражающ</w:t>
      </w:r>
      <w:r w:rsidR="00137068" w:rsidRPr="00313D54">
        <w:t>их</w:t>
      </w:r>
      <w:r w:rsidR="00313D54">
        <w:t xml:space="preserve"> </w:t>
      </w:r>
      <w:r w:rsidR="00BD0DB5" w:rsidRPr="00313D54">
        <w:t>уровень</w:t>
      </w:r>
      <w:r w:rsidR="00313D54">
        <w:t xml:space="preserve"> </w:t>
      </w:r>
      <w:r w:rsidR="00BD0DB5" w:rsidRPr="00313D54">
        <w:t>экологической</w:t>
      </w:r>
      <w:r w:rsidR="00313D54">
        <w:t xml:space="preserve"> </w:t>
      </w:r>
      <w:r w:rsidR="00BD0DB5" w:rsidRPr="00313D54">
        <w:t>эффективности</w:t>
      </w:r>
      <w:r w:rsidR="00313D54">
        <w:t xml:space="preserve"> </w:t>
      </w:r>
      <w:r w:rsidR="00BD0DB5" w:rsidRPr="00313D54">
        <w:t>и</w:t>
      </w:r>
      <w:r w:rsidR="00313D54">
        <w:t xml:space="preserve"> </w:t>
      </w:r>
      <w:r w:rsidR="00BD0DB5" w:rsidRPr="00313D54">
        <w:t>экологической</w:t>
      </w:r>
      <w:r w:rsidR="00313D54">
        <w:t xml:space="preserve"> </w:t>
      </w:r>
      <w:r w:rsidR="00BD0DB5" w:rsidRPr="00313D54">
        <w:t>ответственности</w:t>
      </w:r>
      <w:r w:rsidR="00313D54">
        <w:t xml:space="preserve"> </w:t>
      </w:r>
      <w:r w:rsidR="00BD0DB5" w:rsidRPr="00313D54">
        <w:t>хозяйственных</w:t>
      </w:r>
      <w:r w:rsidR="00313D54">
        <w:t xml:space="preserve"> </w:t>
      </w:r>
      <w:r w:rsidR="00BD0DB5" w:rsidRPr="00313D54">
        <w:t>субъектов</w:t>
      </w:r>
      <w:r w:rsidR="00313D54">
        <w:t xml:space="preserve"> </w:t>
      </w:r>
      <w:r w:rsidR="00BD0DB5" w:rsidRPr="00313D54">
        <w:t>с</w:t>
      </w:r>
      <w:r w:rsidR="00313D54">
        <w:t xml:space="preserve"> </w:t>
      </w:r>
      <w:r w:rsidR="00BD0DB5" w:rsidRPr="00313D54">
        <w:t>возможностью</w:t>
      </w:r>
      <w:r w:rsidR="00313D54">
        <w:t xml:space="preserve"> </w:t>
      </w:r>
      <w:r w:rsidR="004A389C" w:rsidRPr="00313D54">
        <w:t>их</w:t>
      </w:r>
      <w:r w:rsidR="00313D54">
        <w:t xml:space="preserve"> </w:t>
      </w:r>
      <w:r w:rsidR="00BD0DB5" w:rsidRPr="00313D54">
        <w:t>применения</w:t>
      </w:r>
      <w:r w:rsidR="00313D54">
        <w:t xml:space="preserve"> </w:t>
      </w:r>
      <w:r w:rsidR="00BD0DB5" w:rsidRPr="00313D54">
        <w:t>в</w:t>
      </w:r>
      <w:r w:rsidR="00313D54">
        <w:t xml:space="preserve"> </w:t>
      </w:r>
      <w:r w:rsidR="00BD0DB5" w:rsidRPr="00313D54">
        <w:t>различных</w:t>
      </w:r>
      <w:r w:rsidR="00313D54">
        <w:t xml:space="preserve"> </w:t>
      </w:r>
      <w:r w:rsidR="00BD0DB5" w:rsidRPr="00313D54">
        <w:t>отраслях</w:t>
      </w:r>
      <w:r w:rsidR="00313D54">
        <w:t xml:space="preserve"> </w:t>
      </w:r>
      <w:r w:rsidR="00BD0DB5" w:rsidRPr="00313D54">
        <w:t>экономики</w:t>
      </w:r>
      <w:r w:rsidR="00BD0DB5" w:rsidRPr="00313D54">
        <w:rPr>
          <w:rStyle w:val="aff0"/>
          <w:bCs/>
        </w:rPr>
        <w:footnoteReference w:id="2"/>
      </w:r>
      <w:r w:rsidR="003A3BCA" w:rsidRPr="00313D54">
        <w:t>;</w:t>
      </w:r>
    </w:p>
    <w:p w:rsidR="0051136C" w:rsidRPr="00313D54" w:rsidRDefault="00FE1407" w:rsidP="00313D54">
      <w:pPr>
        <w:pStyle w:val="af7"/>
        <w:spacing w:line="360" w:lineRule="auto"/>
        <w:ind w:left="0" w:firstLine="709"/>
        <w:jc w:val="both"/>
      </w:pPr>
      <w:r w:rsidRPr="00313D54">
        <w:t>–</w:t>
      </w:r>
      <w:r w:rsidR="00313D54">
        <w:t xml:space="preserve"> </w:t>
      </w:r>
      <w:r w:rsidR="0051136C" w:rsidRPr="00313D54">
        <w:t>во-вторых,</w:t>
      </w:r>
      <w:r w:rsidR="00313D54">
        <w:t xml:space="preserve"> </w:t>
      </w:r>
      <w:r w:rsidR="00BD0DB5" w:rsidRPr="00313D54">
        <w:t>приоритетом</w:t>
      </w:r>
      <w:r w:rsidR="00313D54">
        <w:t xml:space="preserve"> </w:t>
      </w:r>
      <w:r w:rsidR="00BD0DB5" w:rsidRPr="00313D54">
        <w:t>взаимодействия</w:t>
      </w:r>
      <w:r w:rsidR="00313D54">
        <w:t xml:space="preserve"> </w:t>
      </w:r>
      <w:r w:rsidR="00BD0DB5" w:rsidRPr="00313D54">
        <w:t>становится</w:t>
      </w:r>
      <w:r w:rsidR="00313D54">
        <w:t xml:space="preserve"> </w:t>
      </w:r>
      <w:r w:rsidR="00BD0DB5" w:rsidRPr="00313D54">
        <w:t>повышение</w:t>
      </w:r>
      <w:r w:rsidR="00313D54">
        <w:t xml:space="preserve"> </w:t>
      </w:r>
      <w:r w:rsidR="00BD0DB5" w:rsidRPr="00313D54">
        <w:t>экологической</w:t>
      </w:r>
      <w:r w:rsidR="00313D54">
        <w:t xml:space="preserve"> </w:t>
      </w:r>
      <w:r w:rsidR="00BD0DB5" w:rsidRPr="00313D54">
        <w:t>ответственности</w:t>
      </w:r>
      <w:r w:rsidR="00313D54">
        <w:t xml:space="preserve"> </w:t>
      </w:r>
      <w:r w:rsidR="00BD0DB5" w:rsidRPr="00313D54">
        <w:t>бизнеса</w:t>
      </w:r>
      <w:r w:rsidR="00313D54">
        <w:t xml:space="preserve"> </w:t>
      </w:r>
      <w:r w:rsidR="00BD0DB5" w:rsidRPr="00313D54">
        <w:t>и</w:t>
      </w:r>
      <w:r w:rsidR="00313D54">
        <w:t xml:space="preserve"> </w:t>
      </w:r>
      <w:r w:rsidR="00BD0DB5" w:rsidRPr="00313D54">
        <w:t>создание</w:t>
      </w:r>
      <w:r w:rsidR="00313D54">
        <w:t xml:space="preserve"> </w:t>
      </w:r>
      <w:r w:rsidR="00BD0DB5" w:rsidRPr="00313D54">
        <w:t>механизмов</w:t>
      </w:r>
      <w:r w:rsidR="00313D54">
        <w:t xml:space="preserve"> </w:t>
      </w:r>
      <w:r w:rsidR="00BD0DB5" w:rsidRPr="00313D54">
        <w:t>адекватной</w:t>
      </w:r>
      <w:r w:rsidR="00313D54">
        <w:t xml:space="preserve"> </w:t>
      </w:r>
      <w:r w:rsidR="00BD0DB5" w:rsidRPr="00313D54">
        <w:t>оценки</w:t>
      </w:r>
      <w:r w:rsidR="00313D54">
        <w:t xml:space="preserve"> </w:t>
      </w:r>
      <w:r w:rsidR="00BD0DB5" w:rsidRPr="00313D54">
        <w:t>экологической</w:t>
      </w:r>
      <w:r w:rsidR="00313D54">
        <w:t xml:space="preserve"> </w:t>
      </w:r>
      <w:r w:rsidR="00BD0DB5" w:rsidRPr="00313D54">
        <w:t>эффективности</w:t>
      </w:r>
      <w:r w:rsidR="00313D54">
        <w:t xml:space="preserve"> </w:t>
      </w:r>
      <w:r w:rsidR="00BD0DB5" w:rsidRPr="00313D54">
        <w:t>деятельности</w:t>
      </w:r>
      <w:r w:rsidR="00313D54">
        <w:t xml:space="preserve"> </w:t>
      </w:r>
      <w:r w:rsidR="00BD0DB5" w:rsidRPr="00313D54">
        <w:t>субъектов</w:t>
      </w:r>
      <w:r w:rsidR="00313D54">
        <w:t xml:space="preserve"> </w:t>
      </w:r>
      <w:r w:rsidR="00BD0DB5" w:rsidRPr="00313D54">
        <w:t>хозяйствования</w:t>
      </w:r>
      <w:r w:rsidR="001C0A7C" w:rsidRPr="00313D54">
        <w:rPr>
          <w:rStyle w:val="aff0"/>
          <w:bCs/>
        </w:rPr>
        <w:footnoteReference w:id="3"/>
      </w:r>
      <w:r w:rsidR="0051136C" w:rsidRPr="00313D54">
        <w:t>;</w:t>
      </w:r>
    </w:p>
    <w:p w:rsidR="0051136C" w:rsidRPr="00313D54" w:rsidRDefault="00FE1407" w:rsidP="00313D54">
      <w:pPr>
        <w:pStyle w:val="af7"/>
        <w:spacing w:line="360" w:lineRule="auto"/>
        <w:ind w:left="0" w:firstLine="709"/>
        <w:jc w:val="both"/>
      </w:pPr>
      <w:r w:rsidRPr="00313D54">
        <w:t>–</w:t>
      </w:r>
      <w:r w:rsidR="00313D54">
        <w:t xml:space="preserve"> </w:t>
      </w:r>
      <w:r w:rsidR="0051136C" w:rsidRPr="00313D54">
        <w:t>в-третьих,</w:t>
      </w:r>
      <w:r w:rsidR="00313D54">
        <w:t xml:space="preserve"> </w:t>
      </w:r>
      <w:r w:rsidR="000328A2" w:rsidRPr="00313D54">
        <w:t>усиление</w:t>
      </w:r>
      <w:r w:rsidR="00313D54">
        <w:t xml:space="preserve"> </w:t>
      </w:r>
      <w:r w:rsidR="000328A2" w:rsidRPr="00313D54">
        <w:t>звеньев</w:t>
      </w:r>
      <w:r w:rsidR="00313D54">
        <w:t xml:space="preserve"> </w:t>
      </w:r>
      <w:r w:rsidR="000328A2" w:rsidRPr="00313D54">
        <w:t>цепоч</w:t>
      </w:r>
      <w:r w:rsidR="00137068" w:rsidRPr="00313D54">
        <w:t>ки</w:t>
      </w:r>
      <w:r w:rsidR="00313D54">
        <w:t xml:space="preserve"> </w:t>
      </w:r>
      <w:r w:rsidR="000328A2" w:rsidRPr="00313D54">
        <w:t>добавленной</w:t>
      </w:r>
      <w:r w:rsidR="00313D54">
        <w:t xml:space="preserve"> </w:t>
      </w:r>
      <w:r w:rsidR="000328A2" w:rsidRPr="00313D54">
        <w:t>стоимости</w:t>
      </w:r>
      <w:r w:rsidR="00313D54">
        <w:t xml:space="preserve"> </w:t>
      </w:r>
      <w:r w:rsidR="000328A2" w:rsidRPr="00313D54">
        <w:t>позволяет</w:t>
      </w:r>
      <w:r w:rsidR="00313D54">
        <w:t xml:space="preserve"> </w:t>
      </w:r>
      <w:r w:rsidR="000328A2" w:rsidRPr="00313D54">
        <w:t>структурирова</w:t>
      </w:r>
      <w:r w:rsidR="00137068" w:rsidRPr="00313D54">
        <w:t>ть</w:t>
      </w:r>
      <w:r w:rsidR="00313D54">
        <w:t xml:space="preserve"> </w:t>
      </w:r>
      <w:r w:rsidR="000328A2" w:rsidRPr="00313D54">
        <w:t>и</w:t>
      </w:r>
      <w:r w:rsidR="00313D54">
        <w:t xml:space="preserve"> </w:t>
      </w:r>
      <w:r w:rsidR="000328A2" w:rsidRPr="00313D54">
        <w:t>отслежива</w:t>
      </w:r>
      <w:r w:rsidR="00137068" w:rsidRPr="00313D54">
        <w:t>ть</w:t>
      </w:r>
      <w:r w:rsidR="00313D54">
        <w:t xml:space="preserve"> </w:t>
      </w:r>
      <w:r w:rsidR="000328A2" w:rsidRPr="00313D54">
        <w:t>процесс</w:t>
      </w:r>
      <w:r w:rsidR="00313D54">
        <w:t xml:space="preserve"> </w:t>
      </w:r>
      <w:r w:rsidR="000328A2" w:rsidRPr="00313D54">
        <w:t>ресурсосбережения</w:t>
      </w:r>
      <w:r w:rsidR="00313D54">
        <w:t xml:space="preserve"> </w:t>
      </w:r>
      <w:r w:rsidR="000328A2" w:rsidRPr="00313D54">
        <w:t>энергии</w:t>
      </w:r>
      <w:r w:rsidR="00313D54">
        <w:t xml:space="preserve"> </w:t>
      </w:r>
      <w:r w:rsidR="000328A2" w:rsidRPr="00313D54">
        <w:t>и</w:t>
      </w:r>
      <w:r w:rsidR="00313D54">
        <w:t xml:space="preserve"> </w:t>
      </w:r>
      <w:r w:rsidR="000328A2" w:rsidRPr="00313D54">
        <w:t>материалов,</w:t>
      </w:r>
      <w:r w:rsidR="00313D54">
        <w:t xml:space="preserve"> </w:t>
      </w:r>
      <w:r w:rsidR="000328A2" w:rsidRPr="00313D54">
        <w:t>используемых</w:t>
      </w:r>
      <w:r w:rsidR="00313D54">
        <w:t xml:space="preserve"> </w:t>
      </w:r>
      <w:r w:rsidR="000328A2" w:rsidRPr="00313D54">
        <w:t>при</w:t>
      </w:r>
      <w:r w:rsidR="00313D54">
        <w:t xml:space="preserve"> </w:t>
      </w:r>
      <w:r w:rsidR="000328A2" w:rsidRPr="00313D54">
        <w:t>производстве</w:t>
      </w:r>
      <w:r w:rsidR="00313D54">
        <w:t xml:space="preserve"> </w:t>
      </w:r>
      <w:r w:rsidR="000328A2" w:rsidRPr="00313D54">
        <w:t>экологически</w:t>
      </w:r>
      <w:r w:rsidR="00313D54">
        <w:t xml:space="preserve"> </w:t>
      </w:r>
      <w:r w:rsidR="000328A2" w:rsidRPr="00313D54">
        <w:t>чистой</w:t>
      </w:r>
      <w:r w:rsidR="00313D54">
        <w:t xml:space="preserve"> </w:t>
      </w:r>
      <w:r w:rsidR="000328A2" w:rsidRPr="00313D54">
        <w:t>продукции</w:t>
      </w:r>
      <w:r w:rsidR="00B114C9" w:rsidRPr="00313D54">
        <w:rPr>
          <w:rStyle w:val="aff0"/>
          <w:bCs/>
        </w:rPr>
        <w:footnoteReference w:id="4"/>
      </w:r>
      <w:r w:rsidR="006F5106" w:rsidRPr="00313D54">
        <w:t>.</w:t>
      </w:r>
    </w:p>
    <w:p w:rsidR="0051136C" w:rsidRPr="00313D54" w:rsidRDefault="008D4311" w:rsidP="00313D54">
      <w:pPr>
        <w:pStyle w:val="af7"/>
        <w:spacing w:line="360" w:lineRule="auto"/>
        <w:ind w:left="0" w:firstLine="709"/>
        <w:jc w:val="both"/>
      </w:pPr>
      <w:r w:rsidRPr="00313D54">
        <w:t>Сочетание</w:t>
      </w:r>
      <w:r w:rsidR="00313D54">
        <w:t xml:space="preserve"> </w:t>
      </w:r>
      <w:r w:rsidRPr="00313D54">
        <w:t>цифровых</w:t>
      </w:r>
      <w:r w:rsidR="00313D54">
        <w:t xml:space="preserve"> </w:t>
      </w:r>
      <w:r w:rsidRPr="00313D54">
        <w:t>и</w:t>
      </w:r>
      <w:r w:rsidR="00313D54">
        <w:t xml:space="preserve"> </w:t>
      </w:r>
      <w:r w:rsidRPr="00313D54">
        <w:t>управленческих</w:t>
      </w:r>
      <w:r w:rsidR="00313D54">
        <w:t xml:space="preserve"> </w:t>
      </w:r>
      <w:r w:rsidRPr="00313D54">
        <w:t>подходов</w:t>
      </w:r>
      <w:r w:rsidR="00313D54">
        <w:t xml:space="preserve"> </w:t>
      </w:r>
      <w:r w:rsidRPr="00313D54">
        <w:t>помога</w:t>
      </w:r>
      <w:r w:rsidR="004A28E9" w:rsidRPr="00313D54">
        <w:t>е</w:t>
      </w:r>
      <w:r w:rsidRPr="00313D54">
        <w:t>т</w:t>
      </w:r>
      <w:r w:rsidR="00313D54">
        <w:t xml:space="preserve"> </w:t>
      </w:r>
      <w:r w:rsidRPr="00313D54">
        <w:t>продвигать</w:t>
      </w:r>
      <w:r w:rsidR="00313D54">
        <w:t xml:space="preserve"> </w:t>
      </w:r>
      <w:r w:rsidR="007E1D5D" w:rsidRPr="00313D54">
        <w:t>«зеленую»</w:t>
      </w:r>
      <w:r w:rsidR="00313D54">
        <w:t xml:space="preserve"> </w:t>
      </w:r>
      <w:r w:rsidR="007E1D5D" w:rsidRPr="00313D54">
        <w:t>интеграцию.</w:t>
      </w:r>
      <w:r w:rsidR="00313D54">
        <w:t xml:space="preserve"> </w:t>
      </w:r>
      <w:r w:rsidRPr="00313D54">
        <w:t>В</w:t>
      </w:r>
      <w:r w:rsidR="00313D54">
        <w:t xml:space="preserve"> </w:t>
      </w:r>
      <w:r w:rsidRPr="00313D54">
        <w:t>качестве</w:t>
      </w:r>
      <w:r w:rsidR="00313D54">
        <w:t xml:space="preserve"> </w:t>
      </w:r>
      <w:r w:rsidRPr="00313D54">
        <w:t>инструмента</w:t>
      </w:r>
      <w:r w:rsidR="00313D54">
        <w:t xml:space="preserve"> </w:t>
      </w:r>
      <w:r w:rsidRPr="00313D54">
        <w:t>взаимодействия</w:t>
      </w:r>
      <w:r w:rsidR="00313D54">
        <w:t xml:space="preserve"> </w:t>
      </w:r>
      <w:r w:rsidRPr="00313D54">
        <w:t>участников</w:t>
      </w:r>
      <w:r w:rsidR="00313D54">
        <w:t xml:space="preserve"> </w:t>
      </w:r>
      <w:r w:rsidRPr="00313D54">
        <w:t>интеграции</w:t>
      </w:r>
      <w:r w:rsidR="00313D54">
        <w:t xml:space="preserve"> </w:t>
      </w:r>
      <w:r w:rsidRPr="00313D54">
        <w:t>можно</w:t>
      </w:r>
      <w:r w:rsidR="00313D54">
        <w:t xml:space="preserve"> </w:t>
      </w:r>
      <w:r w:rsidRPr="00313D54">
        <w:t>предложить</w:t>
      </w:r>
      <w:r w:rsidR="00313D54">
        <w:t xml:space="preserve"> </w:t>
      </w:r>
      <w:r w:rsidRPr="00313D54">
        <w:t>модель</w:t>
      </w:r>
      <w:r w:rsidR="00313D54">
        <w:t xml:space="preserve"> </w:t>
      </w:r>
      <w:r w:rsidRPr="00313D54">
        <w:t>цифрового</w:t>
      </w:r>
      <w:r w:rsidR="00313D54">
        <w:t xml:space="preserve"> </w:t>
      </w:r>
      <w:r w:rsidRPr="00313D54">
        <w:t>путеводителя,</w:t>
      </w:r>
      <w:r w:rsidR="00313D54">
        <w:t xml:space="preserve"> </w:t>
      </w:r>
      <w:r w:rsidRPr="00313D54">
        <w:t>оснащенного</w:t>
      </w:r>
      <w:r w:rsidR="00313D54">
        <w:t xml:space="preserve"> </w:t>
      </w:r>
      <w:r w:rsidRPr="00313D54">
        <w:t>справочным</w:t>
      </w:r>
      <w:r w:rsidR="00313D54">
        <w:t xml:space="preserve"> </w:t>
      </w:r>
      <w:r w:rsidRPr="00313D54">
        <w:t>материалом</w:t>
      </w:r>
      <w:r w:rsidR="00313D54">
        <w:t xml:space="preserve"> </w:t>
      </w:r>
      <w:r w:rsidRPr="00313D54">
        <w:t>в</w:t>
      </w:r>
      <w:r w:rsidR="00313D54">
        <w:t xml:space="preserve"> </w:t>
      </w:r>
      <w:r w:rsidRPr="00313D54">
        <w:t>областях</w:t>
      </w:r>
      <w:r w:rsidR="00313D54">
        <w:t xml:space="preserve"> </w:t>
      </w:r>
      <w:r w:rsidRPr="00313D54">
        <w:t>ESG</w:t>
      </w:r>
      <w:r w:rsidR="00313D54">
        <w:t xml:space="preserve"> </w:t>
      </w:r>
      <w:r w:rsidRPr="00313D54">
        <w:t>и</w:t>
      </w:r>
      <w:r w:rsidR="00313D54">
        <w:t xml:space="preserve"> </w:t>
      </w:r>
      <w:r w:rsidRPr="00313D54">
        <w:t>«зеленого»</w:t>
      </w:r>
      <w:r w:rsidR="00313D54">
        <w:t xml:space="preserve"> </w:t>
      </w:r>
      <w:r w:rsidRPr="00313D54">
        <w:t>финансирования</w:t>
      </w:r>
      <w:r w:rsidR="00E34617" w:rsidRPr="00313D54">
        <w:rPr>
          <w:rStyle w:val="aff0"/>
          <w:bCs/>
        </w:rPr>
        <w:footnoteReference w:id="5"/>
      </w:r>
      <w:r w:rsidR="00E34617" w:rsidRPr="00313D54">
        <w:rPr>
          <w:bCs/>
        </w:rPr>
        <w:t>.</w:t>
      </w:r>
    </w:p>
    <w:p w:rsidR="00313D54" w:rsidRDefault="007E1D5D" w:rsidP="00313D54">
      <w:pPr>
        <w:pStyle w:val="af7"/>
        <w:spacing w:line="360" w:lineRule="auto"/>
        <w:ind w:left="0" w:firstLine="709"/>
        <w:jc w:val="both"/>
        <w:rPr>
          <w:b/>
        </w:rPr>
      </w:pPr>
      <w:r w:rsidRPr="00313D54">
        <w:rPr>
          <w:b/>
        </w:rPr>
        <w:t>Цифровой</w:t>
      </w:r>
      <w:r w:rsidR="00313D54">
        <w:rPr>
          <w:b/>
        </w:rPr>
        <w:t xml:space="preserve"> </w:t>
      </w:r>
      <w:r w:rsidRPr="00313D54">
        <w:rPr>
          <w:b/>
        </w:rPr>
        <w:t>справочник-путеводитель</w:t>
      </w:r>
      <w:r w:rsidR="00313D54">
        <w:rPr>
          <w:b/>
        </w:rPr>
        <w:t xml:space="preserve"> </w:t>
      </w:r>
      <w:r w:rsidRPr="00313D54">
        <w:rPr>
          <w:b/>
        </w:rPr>
        <w:t>для</w:t>
      </w:r>
      <w:r w:rsidR="00313D54">
        <w:rPr>
          <w:b/>
        </w:rPr>
        <w:t xml:space="preserve"> </w:t>
      </w:r>
      <w:r w:rsidRPr="00313D54">
        <w:rPr>
          <w:b/>
        </w:rPr>
        <w:t>участников</w:t>
      </w:r>
      <w:r w:rsidR="00313D54">
        <w:rPr>
          <w:b/>
        </w:rPr>
        <w:t xml:space="preserve"> </w:t>
      </w:r>
      <w:r w:rsidRPr="00313D54">
        <w:rPr>
          <w:b/>
        </w:rPr>
        <w:t>«зеленой»</w:t>
      </w:r>
      <w:r w:rsidR="00313D54">
        <w:rPr>
          <w:b/>
        </w:rPr>
        <w:t xml:space="preserve"> </w:t>
      </w:r>
      <w:r w:rsidRPr="00313D54">
        <w:rPr>
          <w:b/>
        </w:rPr>
        <w:t>интеграции</w:t>
      </w:r>
    </w:p>
    <w:p w:rsidR="000F263A" w:rsidRPr="00313D54" w:rsidRDefault="00E34617" w:rsidP="00313D54">
      <w:pPr>
        <w:pStyle w:val="af7"/>
        <w:spacing w:line="360" w:lineRule="auto"/>
        <w:ind w:left="0" w:firstLine="709"/>
        <w:jc w:val="both"/>
      </w:pPr>
      <w:r w:rsidRPr="00313D54">
        <w:rPr>
          <w:bCs/>
        </w:rPr>
        <w:t>Структурно-логические</w:t>
      </w:r>
      <w:r w:rsidR="00313D54">
        <w:rPr>
          <w:bCs/>
        </w:rPr>
        <w:t xml:space="preserve"> </w:t>
      </w:r>
      <w:r w:rsidRPr="00313D54">
        <w:rPr>
          <w:bCs/>
        </w:rPr>
        <w:t>блоки</w:t>
      </w:r>
      <w:r w:rsidR="00313D54">
        <w:rPr>
          <w:bCs/>
        </w:rPr>
        <w:t xml:space="preserve"> </w:t>
      </w:r>
      <w:r w:rsidRPr="00313D54">
        <w:rPr>
          <w:bCs/>
        </w:rPr>
        <w:t>предлагаемой</w:t>
      </w:r>
      <w:r w:rsidR="00313D54">
        <w:rPr>
          <w:bCs/>
        </w:rPr>
        <w:t xml:space="preserve"> </w:t>
      </w:r>
      <w:r w:rsidRPr="00313D54">
        <w:rPr>
          <w:bCs/>
        </w:rPr>
        <w:t>модели</w:t>
      </w:r>
      <w:r w:rsidR="00313D54">
        <w:rPr>
          <w:bCs/>
        </w:rPr>
        <w:t xml:space="preserve"> </w:t>
      </w:r>
      <w:r w:rsidRPr="00313D54">
        <w:rPr>
          <w:bCs/>
        </w:rPr>
        <w:t>цифрового</w:t>
      </w:r>
      <w:r w:rsidR="00313D54">
        <w:rPr>
          <w:bCs/>
        </w:rPr>
        <w:t xml:space="preserve"> </w:t>
      </w:r>
      <w:r w:rsidRPr="00313D54">
        <w:rPr>
          <w:bCs/>
        </w:rPr>
        <w:t>справочника-путеводителя</w:t>
      </w:r>
      <w:r w:rsidR="00313D54">
        <w:rPr>
          <w:bCs/>
        </w:rPr>
        <w:t xml:space="preserve"> </w:t>
      </w:r>
      <w:r w:rsidRPr="00313D54">
        <w:rPr>
          <w:bCs/>
        </w:rPr>
        <w:t>представлены</w:t>
      </w:r>
      <w:r w:rsidR="00313D54">
        <w:rPr>
          <w:bCs/>
        </w:rPr>
        <w:t xml:space="preserve"> </w:t>
      </w:r>
      <w:r w:rsidRPr="00313D54">
        <w:rPr>
          <w:bCs/>
        </w:rPr>
        <w:t>на</w:t>
      </w:r>
      <w:r w:rsidR="00313D54">
        <w:rPr>
          <w:bCs/>
        </w:rPr>
        <w:t xml:space="preserve"> </w:t>
      </w:r>
      <w:r w:rsidRPr="00313D54">
        <w:rPr>
          <w:bCs/>
        </w:rPr>
        <w:t>рис</w:t>
      </w:r>
      <w:r w:rsidR="00313D54">
        <w:rPr>
          <w:bCs/>
        </w:rPr>
        <w:t xml:space="preserve">. </w:t>
      </w:r>
      <w:r w:rsidR="00B42930" w:rsidRPr="00313D54">
        <w:rPr>
          <w:bCs/>
        </w:rPr>
        <w:t>1,</w:t>
      </w:r>
      <w:r w:rsidR="00313D54">
        <w:rPr>
          <w:bCs/>
        </w:rPr>
        <w:t xml:space="preserve"> </w:t>
      </w:r>
      <w:r w:rsidR="00B42930" w:rsidRPr="00313D54">
        <w:rPr>
          <w:bCs/>
        </w:rPr>
        <w:t>2</w:t>
      </w:r>
      <w:r w:rsidR="00313D54">
        <w:t xml:space="preserve"> </w:t>
      </w:r>
      <w:r w:rsidR="00022BAA" w:rsidRPr="00313D54">
        <w:t>и</w:t>
      </w:r>
      <w:r w:rsidR="00313D54">
        <w:t xml:space="preserve"> </w:t>
      </w:r>
      <w:r w:rsidR="00022BAA" w:rsidRPr="00313D54">
        <w:t>описаны</w:t>
      </w:r>
      <w:r w:rsidR="00313D54">
        <w:t xml:space="preserve"> </w:t>
      </w:r>
      <w:r w:rsidR="00022BAA" w:rsidRPr="00313D54">
        <w:t>в</w:t>
      </w:r>
      <w:r w:rsidR="00313D54">
        <w:t xml:space="preserve"> </w:t>
      </w:r>
      <w:r w:rsidR="00022BAA" w:rsidRPr="00313D54">
        <w:t>табл</w:t>
      </w:r>
      <w:r w:rsidR="00313D54">
        <w:t xml:space="preserve">. </w:t>
      </w:r>
      <w:r w:rsidR="00022BAA" w:rsidRPr="00313D54">
        <w:t>1</w:t>
      </w:r>
      <w:r w:rsidR="00313D54">
        <w:t>-</w:t>
      </w:r>
      <w:r w:rsidR="00512548" w:rsidRPr="00313D54">
        <w:t>6</w:t>
      </w:r>
      <w:r w:rsidR="00022BAA" w:rsidRPr="00313D54">
        <w:t>.</w:t>
      </w:r>
    </w:p>
    <w:p w:rsidR="00313D54" w:rsidRDefault="00313D54" w:rsidP="00313D54">
      <w:pPr>
        <w:pStyle w:val="af7"/>
        <w:ind w:left="0"/>
        <w:jc w:val="center"/>
        <w:rPr>
          <w:bCs/>
          <w:noProof/>
        </w:rPr>
      </w:pPr>
      <w:r>
        <w:rPr>
          <w:bCs/>
          <w:noProof/>
          <w:lang w:bidi="ar-SA"/>
        </w:rPr>
      </w:r>
      <w:r>
        <w:rPr>
          <w:bCs/>
          <w:noProof/>
        </w:rPr>
        <w:pict>
          <v:group id="Полотно 119016188" o:spid="_x0000_s1042" editas="canvas" style="width:385.5pt;height:343.55pt;mso-position-horizontal-relative:char;mso-position-vertical-relative:line" coordsize="57238,510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width:57238;height:51015;visibility:visible;mso-wrap-style:square" o:preferrelative="f" filled="t" fillcolor="#393">
              <v:fill o:detectmouseclick="t"/>
              <v:path o:connecttype="none"/>
            </v:shape>
            <v:shape id="Рисунок 878" o:spid="_x0000_s1044" type="#_x0000_t75" style="position:absolute;left:1047;top:990;width:55155;height:26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" filled="t" fillcolor="#92d050">
              <v:imagedata r:id="rId8" o:title="" cropbottom="13105f"/>
            </v:shape>
            <v:rect id="Прямоугольник 119016189" o:spid="_x0000_s1045" style="position:absolute;left:862;top:28528;width:55340;height:21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" fillcolor="#f2f2f2 [3052]" strokecolor="#393" strokeweight="2pt">
              <v:textbox inset="2.18439mm,1.0922mm,2.18439mm,1.0922mm">
                <w:txbxContent>
                  <w:p w:rsidR="00313D54" w:rsidRPr="00313D54" w:rsidRDefault="00313D54" w:rsidP="00313D54">
                    <w:pPr>
                      <w:ind w:firstLine="709"/>
                      <w:jc w:val="both"/>
                      <w:rPr>
                        <w:noProof/>
                        <w:sz w:val="21"/>
                        <w:szCs w:val="24"/>
                      </w:rPr>
                    </w:pPr>
                    <w:r w:rsidRPr="00313D54">
                      <w:rPr>
                        <w:noProof/>
                        <w:sz w:val="21"/>
                        <w:szCs w:val="24"/>
                      </w:rPr>
                      <w:t>Интерфейс пользователя Программы для ЭВМ «Цифровой справочник-путеводитель для участников «зеленой» интеграции» включает визуальные элементы, такие как меню, папки, кнопки, курсор, что обеспечивает обратную связь для выполнения задач и достижения целей Программы.</w:t>
                    </w:r>
                  </w:p>
                  <w:p w:rsidR="00313D54" w:rsidRPr="00313D54" w:rsidRDefault="00313D54" w:rsidP="00313D54">
                    <w:pPr>
                      <w:ind w:firstLine="709"/>
                      <w:jc w:val="both"/>
                      <w:rPr>
                        <w:noProof/>
                        <w:sz w:val="21"/>
                        <w:szCs w:val="24"/>
                      </w:rPr>
                    </w:pPr>
                    <w:r w:rsidRPr="00313D54">
                      <w:rPr>
                        <w:noProof/>
                        <w:sz w:val="21"/>
                        <w:szCs w:val="24"/>
                      </w:rPr>
                      <w:t>Для реализации программы использован С#, позволяющий интегрировать различную информацию во взаимосвязанные блоки. Этот язык позволяет с помощью DLL взаимодействовать с Exсel файлами вне зависимости от наличия на компьютере пользователя программ для работы с Exсel.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0F263A" w:rsidRPr="00313D54" w:rsidRDefault="000F263A" w:rsidP="00313D54">
      <w:pPr>
        <w:pStyle w:val="af7"/>
        <w:spacing w:after="120"/>
        <w:ind w:left="0"/>
        <w:jc w:val="center"/>
        <w:rPr>
          <w:b/>
          <w:bCs/>
        </w:rPr>
      </w:pPr>
      <w:r w:rsidRPr="00313D54">
        <w:rPr>
          <w:b/>
          <w:bCs/>
          <w:iCs/>
        </w:rPr>
        <w:t>Рис</w:t>
      </w:r>
      <w:r w:rsidR="00313D54" w:rsidRPr="00313D54">
        <w:rPr>
          <w:b/>
          <w:bCs/>
          <w:iCs/>
        </w:rPr>
        <w:t xml:space="preserve">унок </w:t>
      </w:r>
      <w:r w:rsidRPr="00313D54">
        <w:rPr>
          <w:b/>
          <w:bCs/>
          <w:iCs/>
        </w:rPr>
        <w:t>1.</w:t>
      </w:r>
      <w:r w:rsidR="00313D54" w:rsidRPr="00313D54">
        <w:rPr>
          <w:b/>
          <w:bCs/>
        </w:rPr>
        <w:t xml:space="preserve"> </w:t>
      </w:r>
      <w:r w:rsidR="00313D54">
        <w:rPr>
          <w:b/>
          <w:bCs/>
        </w:rPr>
        <w:br/>
        <w:t>П</w:t>
      </w:r>
      <w:r w:rsidR="00B42930" w:rsidRPr="00313D54">
        <w:rPr>
          <w:b/>
          <w:bCs/>
        </w:rPr>
        <w:t>риветственная</w:t>
      </w:r>
      <w:r w:rsidR="00313D54" w:rsidRPr="00313D54">
        <w:rPr>
          <w:b/>
          <w:bCs/>
        </w:rPr>
        <w:t xml:space="preserve"> </w:t>
      </w:r>
      <w:r w:rsidR="00B42930" w:rsidRPr="00313D54">
        <w:rPr>
          <w:b/>
          <w:bCs/>
        </w:rPr>
        <w:t>панель</w:t>
      </w:r>
      <w:r w:rsidR="00313D54" w:rsidRPr="00313D54">
        <w:rPr>
          <w:b/>
          <w:bCs/>
        </w:rPr>
        <w:t xml:space="preserve"> </w:t>
      </w:r>
      <w:r w:rsidR="00B42930" w:rsidRPr="00313D54">
        <w:rPr>
          <w:b/>
          <w:bCs/>
        </w:rPr>
        <w:t>«Цифрово</w:t>
      </w:r>
      <w:r w:rsidR="003B7F4A" w:rsidRPr="00313D54">
        <w:rPr>
          <w:b/>
          <w:bCs/>
        </w:rPr>
        <w:t>го</w:t>
      </w:r>
      <w:r w:rsidR="00313D54" w:rsidRPr="00313D54">
        <w:rPr>
          <w:b/>
          <w:bCs/>
        </w:rPr>
        <w:t xml:space="preserve"> </w:t>
      </w:r>
      <w:r w:rsidR="00B42930" w:rsidRPr="00313D54">
        <w:rPr>
          <w:b/>
          <w:bCs/>
        </w:rPr>
        <w:t>справочник</w:t>
      </w:r>
      <w:r w:rsidR="003B7F4A" w:rsidRPr="00313D54">
        <w:rPr>
          <w:b/>
          <w:bCs/>
        </w:rPr>
        <w:t>а</w:t>
      </w:r>
      <w:r w:rsidR="00B42930" w:rsidRPr="00313D54">
        <w:rPr>
          <w:b/>
          <w:bCs/>
        </w:rPr>
        <w:t>-путеводител</w:t>
      </w:r>
      <w:r w:rsidR="003B7F4A" w:rsidRPr="00313D54">
        <w:rPr>
          <w:b/>
          <w:bCs/>
        </w:rPr>
        <w:t>я</w:t>
      </w:r>
      <w:r w:rsidR="00B42930" w:rsidRPr="00313D54">
        <w:rPr>
          <w:b/>
          <w:bCs/>
        </w:rPr>
        <w:t>»</w:t>
      </w:r>
    </w:p>
    <w:p w:rsidR="003B7F4A" w:rsidRPr="00313D54" w:rsidRDefault="008D29C7" w:rsidP="00313D54">
      <w:pPr>
        <w:pStyle w:val="af7"/>
        <w:spacing w:line="360" w:lineRule="auto"/>
        <w:ind w:left="0" w:firstLine="709"/>
        <w:jc w:val="both"/>
        <w:rPr>
          <w:bCs/>
        </w:rPr>
      </w:pPr>
      <w:r w:rsidRPr="00313D54">
        <w:rPr>
          <w:bCs/>
        </w:rPr>
        <w:t>В</w:t>
      </w:r>
      <w:r w:rsidR="00313D54">
        <w:rPr>
          <w:bCs/>
        </w:rPr>
        <w:t xml:space="preserve"> </w:t>
      </w:r>
      <w:r w:rsidRPr="00313D54">
        <w:rPr>
          <w:bCs/>
        </w:rPr>
        <w:t>случае</w:t>
      </w:r>
      <w:r w:rsidR="00313D54">
        <w:rPr>
          <w:bCs/>
        </w:rPr>
        <w:t xml:space="preserve"> </w:t>
      </w:r>
      <w:r w:rsidRPr="00313D54">
        <w:rPr>
          <w:bCs/>
        </w:rPr>
        <w:t>масштабирования</w:t>
      </w:r>
      <w:r w:rsidR="00313D54">
        <w:rPr>
          <w:bCs/>
        </w:rPr>
        <w:t xml:space="preserve"> </w:t>
      </w:r>
      <w:r w:rsidRPr="00313D54">
        <w:rPr>
          <w:bCs/>
        </w:rPr>
        <w:t>«Цифровой</w:t>
      </w:r>
      <w:r w:rsidR="00313D54">
        <w:rPr>
          <w:bCs/>
        </w:rPr>
        <w:t xml:space="preserve"> </w:t>
      </w:r>
      <w:r w:rsidRPr="00313D54">
        <w:rPr>
          <w:bCs/>
        </w:rPr>
        <w:t>справочник-путеводитель</w:t>
      </w:r>
      <w:r w:rsidR="00313D54">
        <w:rPr>
          <w:bCs/>
        </w:rPr>
        <w:t xml:space="preserve"> </w:t>
      </w:r>
      <w:r w:rsidRPr="00313D54">
        <w:rPr>
          <w:bCs/>
        </w:rPr>
        <w:t>для</w:t>
      </w:r>
      <w:r w:rsidR="00313D54">
        <w:rPr>
          <w:bCs/>
        </w:rPr>
        <w:t xml:space="preserve"> </w:t>
      </w:r>
      <w:r w:rsidRPr="00313D54">
        <w:rPr>
          <w:bCs/>
        </w:rPr>
        <w:t>участников</w:t>
      </w:r>
      <w:r w:rsidR="00313D54">
        <w:rPr>
          <w:bCs/>
        </w:rPr>
        <w:t xml:space="preserve"> </w:t>
      </w:r>
      <w:r w:rsidRPr="00313D54">
        <w:rPr>
          <w:bCs/>
        </w:rPr>
        <w:t>«зеленой»</w:t>
      </w:r>
      <w:r w:rsidR="00313D54">
        <w:rPr>
          <w:bCs/>
        </w:rPr>
        <w:t xml:space="preserve"> </w:t>
      </w:r>
      <w:r w:rsidRPr="00313D54">
        <w:rPr>
          <w:bCs/>
        </w:rPr>
        <w:t>интеграции»</w:t>
      </w:r>
      <w:r w:rsidR="00313D54">
        <w:rPr>
          <w:bCs/>
        </w:rPr>
        <w:t xml:space="preserve"> </w:t>
      </w:r>
      <w:r w:rsidRPr="00313D54">
        <w:rPr>
          <w:bCs/>
        </w:rPr>
        <w:t>может</w:t>
      </w:r>
      <w:r w:rsidR="00313D54">
        <w:rPr>
          <w:bCs/>
        </w:rPr>
        <w:t xml:space="preserve"> </w:t>
      </w:r>
      <w:r w:rsidRPr="00313D54">
        <w:rPr>
          <w:bCs/>
        </w:rPr>
        <w:t>быть</w:t>
      </w:r>
      <w:r w:rsidR="00313D54">
        <w:rPr>
          <w:bCs/>
        </w:rPr>
        <w:t xml:space="preserve"> </w:t>
      </w:r>
      <w:r w:rsidRPr="00313D54">
        <w:rPr>
          <w:bCs/>
        </w:rPr>
        <w:t>полезен</w:t>
      </w:r>
      <w:r w:rsidR="00313D54">
        <w:rPr>
          <w:bCs/>
        </w:rPr>
        <w:t xml:space="preserve"> </w:t>
      </w:r>
      <w:r w:rsidRPr="00313D54">
        <w:rPr>
          <w:bCs/>
        </w:rPr>
        <w:t>компаниям</w:t>
      </w:r>
      <w:r w:rsidR="00313D54">
        <w:rPr>
          <w:bCs/>
        </w:rPr>
        <w:t xml:space="preserve"> </w:t>
      </w:r>
      <w:r w:rsidRPr="00313D54">
        <w:rPr>
          <w:bCs/>
        </w:rPr>
        <w:t>отраслей</w:t>
      </w:r>
      <w:r w:rsidR="00313D54">
        <w:rPr>
          <w:bCs/>
        </w:rPr>
        <w:t xml:space="preserve"> </w:t>
      </w:r>
      <w:r w:rsidRPr="00313D54">
        <w:rPr>
          <w:bCs/>
        </w:rPr>
        <w:t>обрабатывающей</w:t>
      </w:r>
      <w:r w:rsidR="00313D54">
        <w:rPr>
          <w:bCs/>
        </w:rPr>
        <w:t xml:space="preserve"> </w:t>
      </w:r>
      <w:r w:rsidRPr="00313D54">
        <w:rPr>
          <w:bCs/>
        </w:rPr>
        <w:t>промышленности,</w:t>
      </w:r>
      <w:r w:rsidR="00313D54">
        <w:rPr>
          <w:bCs/>
        </w:rPr>
        <w:t xml:space="preserve"> </w:t>
      </w:r>
      <w:r w:rsidRPr="00313D54">
        <w:rPr>
          <w:bCs/>
        </w:rPr>
        <w:t>ориентированным</w:t>
      </w:r>
      <w:r w:rsidR="00313D54">
        <w:rPr>
          <w:bCs/>
        </w:rPr>
        <w:t xml:space="preserve"> </w:t>
      </w:r>
      <w:r w:rsidRPr="00313D54">
        <w:rPr>
          <w:bCs/>
        </w:rPr>
        <w:t>на</w:t>
      </w:r>
      <w:r w:rsidR="00313D54">
        <w:rPr>
          <w:bCs/>
        </w:rPr>
        <w:t xml:space="preserve"> </w:t>
      </w:r>
      <w:r w:rsidRPr="00313D54">
        <w:rPr>
          <w:bCs/>
        </w:rPr>
        <w:t>реализацию</w:t>
      </w:r>
      <w:r w:rsidR="00313D54">
        <w:rPr>
          <w:bCs/>
        </w:rPr>
        <w:t xml:space="preserve"> </w:t>
      </w:r>
      <w:r w:rsidRPr="00313D54">
        <w:rPr>
          <w:bCs/>
        </w:rPr>
        <w:t>ESG-стратегии;</w:t>
      </w:r>
      <w:r w:rsidR="00313D54">
        <w:rPr>
          <w:bCs/>
        </w:rPr>
        <w:t xml:space="preserve"> </w:t>
      </w:r>
      <w:r w:rsidRPr="00313D54">
        <w:rPr>
          <w:bCs/>
        </w:rPr>
        <w:t>предпринимателям,</w:t>
      </w:r>
      <w:r w:rsidR="00313D54">
        <w:rPr>
          <w:bCs/>
        </w:rPr>
        <w:t xml:space="preserve"> </w:t>
      </w:r>
      <w:r w:rsidRPr="00313D54">
        <w:rPr>
          <w:bCs/>
        </w:rPr>
        <w:t>выводящим</w:t>
      </w:r>
      <w:r w:rsidR="00313D54">
        <w:rPr>
          <w:bCs/>
        </w:rPr>
        <w:t xml:space="preserve"> </w:t>
      </w:r>
      <w:r w:rsidRPr="00313D54">
        <w:rPr>
          <w:bCs/>
        </w:rPr>
        <w:t>экологические</w:t>
      </w:r>
      <w:r w:rsidR="00313D54">
        <w:rPr>
          <w:bCs/>
        </w:rPr>
        <w:t xml:space="preserve"> </w:t>
      </w:r>
      <w:r w:rsidRPr="00313D54">
        <w:rPr>
          <w:bCs/>
        </w:rPr>
        <w:t>стартап-проекты</w:t>
      </w:r>
      <w:r w:rsidR="00313D54">
        <w:rPr>
          <w:bCs/>
        </w:rPr>
        <w:t xml:space="preserve"> </w:t>
      </w:r>
      <w:r w:rsidRPr="00313D54">
        <w:rPr>
          <w:bCs/>
        </w:rPr>
        <w:t>на</w:t>
      </w:r>
      <w:r w:rsidR="00313D54">
        <w:rPr>
          <w:bCs/>
        </w:rPr>
        <w:t xml:space="preserve"> </w:t>
      </w:r>
      <w:r w:rsidRPr="00313D54">
        <w:rPr>
          <w:bCs/>
        </w:rPr>
        <w:t>коммерциализацию;</w:t>
      </w:r>
      <w:r w:rsidR="00313D54">
        <w:rPr>
          <w:bCs/>
        </w:rPr>
        <w:t xml:space="preserve"> </w:t>
      </w:r>
      <w:r w:rsidRPr="00313D54">
        <w:rPr>
          <w:bCs/>
        </w:rPr>
        <w:t>финансовым</w:t>
      </w:r>
      <w:r w:rsidR="00313D54">
        <w:rPr>
          <w:bCs/>
        </w:rPr>
        <w:t xml:space="preserve"> </w:t>
      </w:r>
      <w:r w:rsidRPr="00313D54">
        <w:rPr>
          <w:bCs/>
        </w:rPr>
        <w:t>институтам,</w:t>
      </w:r>
      <w:r w:rsidR="00313D54">
        <w:rPr>
          <w:bCs/>
        </w:rPr>
        <w:t xml:space="preserve"> </w:t>
      </w:r>
      <w:r w:rsidRPr="00313D54">
        <w:rPr>
          <w:bCs/>
        </w:rPr>
        <w:t>продвигающим</w:t>
      </w:r>
      <w:r w:rsidR="00313D54">
        <w:rPr>
          <w:bCs/>
        </w:rPr>
        <w:t xml:space="preserve"> </w:t>
      </w:r>
      <w:r w:rsidRPr="00313D54">
        <w:rPr>
          <w:bCs/>
        </w:rPr>
        <w:t>программы</w:t>
      </w:r>
      <w:r w:rsidR="00313D54">
        <w:rPr>
          <w:bCs/>
        </w:rPr>
        <w:t xml:space="preserve"> </w:t>
      </w:r>
      <w:r w:rsidRPr="00313D54">
        <w:rPr>
          <w:bCs/>
        </w:rPr>
        <w:t>«зеленого»</w:t>
      </w:r>
      <w:r w:rsidR="00313D54">
        <w:rPr>
          <w:bCs/>
        </w:rPr>
        <w:t xml:space="preserve"> </w:t>
      </w:r>
      <w:r w:rsidRPr="00313D54">
        <w:rPr>
          <w:bCs/>
        </w:rPr>
        <w:t>финансирования;</w:t>
      </w:r>
      <w:r w:rsidR="00313D54">
        <w:rPr>
          <w:bCs/>
        </w:rPr>
        <w:t xml:space="preserve"> </w:t>
      </w:r>
      <w:r w:rsidRPr="00313D54">
        <w:rPr>
          <w:bCs/>
        </w:rPr>
        <w:t>научно-исследовательским</w:t>
      </w:r>
      <w:r w:rsidR="00313D54">
        <w:rPr>
          <w:bCs/>
        </w:rPr>
        <w:t xml:space="preserve"> </w:t>
      </w:r>
      <w:r w:rsidRPr="00313D54">
        <w:rPr>
          <w:bCs/>
        </w:rPr>
        <w:t>институтам</w:t>
      </w:r>
      <w:r w:rsidR="00022BAA" w:rsidRPr="00313D54">
        <w:rPr>
          <w:bCs/>
        </w:rPr>
        <w:t>-партнерам</w:t>
      </w:r>
      <w:r w:rsidRPr="00313D54">
        <w:rPr>
          <w:bCs/>
        </w:rPr>
        <w:t>,</w:t>
      </w:r>
      <w:r w:rsidR="00313D54">
        <w:rPr>
          <w:bCs/>
        </w:rPr>
        <w:t xml:space="preserve"> </w:t>
      </w:r>
      <w:r w:rsidRPr="00313D54">
        <w:rPr>
          <w:bCs/>
        </w:rPr>
        <w:t>участвующим</w:t>
      </w:r>
      <w:r w:rsidR="00313D54">
        <w:rPr>
          <w:bCs/>
        </w:rPr>
        <w:t xml:space="preserve"> </w:t>
      </w:r>
      <w:r w:rsidRPr="00313D54">
        <w:rPr>
          <w:bCs/>
        </w:rPr>
        <w:t>в</w:t>
      </w:r>
      <w:r w:rsidR="00313D54">
        <w:rPr>
          <w:bCs/>
        </w:rPr>
        <w:t xml:space="preserve"> </w:t>
      </w:r>
      <w:r w:rsidRPr="00313D54">
        <w:rPr>
          <w:bCs/>
        </w:rPr>
        <w:t>реализации</w:t>
      </w:r>
      <w:r w:rsidR="00313D54">
        <w:rPr>
          <w:bCs/>
        </w:rPr>
        <w:t xml:space="preserve"> </w:t>
      </w:r>
      <w:r w:rsidRPr="00313D54">
        <w:rPr>
          <w:bCs/>
        </w:rPr>
        <w:t>Целей</w:t>
      </w:r>
      <w:r w:rsidR="00313D54">
        <w:rPr>
          <w:bCs/>
        </w:rPr>
        <w:t xml:space="preserve"> </w:t>
      </w:r>
      <w:r w:rsidRPr="00313D54">
        <w:rPr>
          <w:bCs/>
        </w:rPr>
        <w:t>Устойчивого</w:t>
      </w:r>
      <w:r w:rsidR="00313D54">
        <w:rPr>
          <w:bCs/>
        </w:rPr>
        <w:t xml:space="preserve"> </w:t>
      </w:r>
      <w:r w:rsidRPr="00313D54">
        <w:rPr>
          <w:bCs/>
        </w:rPr>
        <w:t>Развития</w:t>
      </w:r>
      <w:r w:rsidR="00A07EA1" w:rsidRPr="00313D54">
        <w:rPr>
          <w:bCs/>
        </w:rPr>
        <w:t>.</w:t>
      </w:r>
    </w:p>
    <w:p w:rsidR="003B7F4A" w:rsidRPr="00313D54" w:rsidRDefault="00037CBE" w:rsidP="00313D54">
      <w:pPr>
        <w:pStyle w:val="af7"/>
        <w:spacing w:line="360" w:lineRule="auto"/>
        <w:ind w:left="0" w:firstLine="709"/>
        <w:jc w:val="both"/>
        <w:rPr>
          <w:bCs/>
        </w:rPr>
      </w:pPr>
      <w:r w:rsidRPr="00313D54">
        <w:rPr>
          <w:noProof/>
        </w:rPr>
      </w:r>
      <w:r w:rsidR="00C54AF7" w:rsidRPr="00313D54">
        <w:rPr>
          <w:noProof/>
        </w:rPr>
        <w:pict>
          <v:group id="Полотно 119016184" o:spid="_x0000_s1034" editas="canvas" style="width:363.7pt;height:207.8pt;mso-position-horizontal-relative:char;mso-position-vertical-relative:line" coordsize="51574,29470">
            <v:shape id="_x0000_s1036" type="#_x0000_t75" style="position:absolute;width:51574;height:29470;visibility:visible;mso-wrap-style:square" o:preferrelative="f" filled="t" fillcolor="#393">
              <v:fill o:detectmouseclick="t"/>
              <v:path o:connecttype="none"/>
            </v:shape>
            <v:shape id="Рисунок 844" o:spid="_x0000_s1035" type="#_x0000_t75" style="position:absolute;left:4325;top:1567;width:44094;height:26017;visibility:visible;mso-wrap-style:square" filled="t" fillcolor="#fabf8f [1945]">
              <v:imagedata r:id="rId9" o:title=""/>
            </v:shape>
            <w10:wrap type="none"/>
            <w10:anchorlock/>
          </v:group>
        </w:pict>
      </w:r>
    </w:p>
    <w:p w:rsidR="003B7F4A" w:rsidRPr="00C54AF7" w:rsidRDefault="003B7F4A" w:rsidP="00C54AF7">
      <w:pPr>
        <w:pStyle w:val="af7"/>
        <w:ind w:left="0"/>
        <w:jc w:val="center"/>
        <w:rPr>
          <w:b/>
          <w:bCs/>
        </w:rPr>
      </w:pPr>
      <w:r w:rsidRPr="00C54AF7">
        <w:rPr>
          <w:b/>
          <w:bCs/>
          <w:iCs/>
        </w:rPr>
        <w:t>Рис</w:t>
      </w:r>
      <w:r w:rsidR="00C54AF7" w:rsidRPr="00C54AF7">
        <w:rPr>
          <w:b/>
          <w:bCs/>
          <w:iCs/>
        </w:rPr>
        <w:t>унок</w:t>
      </w:r>
      <w:r w:rsidR="00313D54" w:rsidRPr="00C54AF7">
        <w:rPr>
          <w:b/>
          <w:bCs/>
          <w:iCs/>
        </w:rPr>
        <w:t xml:space="preserve"> </w:t>
      </w:r>
      <w:r w:rsidRPr="00C54AF7">
        <w:rPr>
          <w:b/>
          <w:bCs/>
          <w:iCs/>
        </w:rPr>
        <w:t>2.</w:t>
      </w:r>
      <w:r w:rsidR="00C54AF7">
        <w:rPr>
          <w:b/>
          <w:bCs/>
          <w:iCs/>
        </w:rPr>
        <w:br/>
      </w:r>
      <w:r w:rsidRPr="00C54AF7">
        <w:rPr>
          <w:b/>
        </w:rPr>
        <w:t>Стартовая</w:t>
      </w:r>
      <w:r w:rsidR="00313D54" w:rsidRPr="00C54AF7">
        <w:rPr>
          <w:b/>
        </w:rPr>
        <w:t xml:space="preserve"> </w:t>
      </w:r>
      <w:r w:rsidRPr="00C54AF7">
        <w:rPr>
          <w:b/>
        </w:rPr>
        <w:t>страница</w:t>
      </w:r>
      <w:r w:rsidR="00313D54" w:rsidRPr="00C54AF7">
        <w:rPr>
          <w:b/>
          <w:bCs/>
        </w:rPr>
        <w:t xml:space="preserve"> </w:t>
      </w:r>
      <w:r w:rsidRPr="00C54AF7">
        <w:rPr>
          <w:b/>
          <w:bCs/>
        </w:rPr>
        <w:t>«Цифрового</w:t>
      </w:r>
      <w:r w:rsidR="00313D54" w:rsidRPr="00C54AF7">
        <w:rPr>
          <w:b/>
          <w:bCs/>
        </w:rPr>
        <w:t xml:space="preserve"> </w:t>
      </w:r>
      <w:r w:rsidRPr="00C54AF7">
        <w:rPr>
          <w:b/>
          <w:bCs/>
        </w:rPr>
        <w:t>справочника-путеводителя»</w:t>
      </w:r>
    </w:p>
    <w:p w:rsidR="00022BAA" w:rsidRPr="00313D54" w:rsidRDefault="00022BAA" w:rsidP="00313D54">
      <w:pPr>
        <w:pStyle w:val="af7"/>
        <w:spacing w:line="360" w:lineRule="auto"/>
        <w:ind w:left="0" w:firstLine="709"/>
        <w:jc w:val="both"/>
        <w:rPr>
          <w:bCs/>
        </w:rPr>
      </w:pPr>
    </w:p>
    <w:p w:rsidR="00EC60C5" w:rsidRPr="00C54AF7" w:rsidRDefault="00EC60C5" w:rsidP="00C54AF7">
      <w:pPr>
        <w:pStyle w:val="af7"/>
        <w:spacing w:line="360" w:lineRule="auto"/>
        <w:ind w:left="0" w:firstLine="709"/>
        <w:jc w:val="right"/>
        <w:rPr>
          <w:iCs/>
        </w:rPr>
      </w:pPr>
      <w:r w:rsidRPr="00C54AF7">
        <w:rPr>
          <w:iCs/>
        </w:rPr>
        <w:t>Таблица</w:t>
      </w:r>
      <w:r w:rsidR="00313D54" w:rsidRPr="00C54AF7">
        <w:rPr>
          <w:iCs/>
        </w:rPr>
        <w:t xml:space="preserve"> </w:t>
      </w:r>
      <w:r w:rsidRPr="00C54AF7">
        <w:rPr>
          <w:iCs/>
        </w:rPr>
        <w:t>1</w:t>
      </w:r>
    </w:p>
    <w:p w:rsidR="00EC60C5" w:rsidRPr="00313D54" w:rsidRDefault="00953C49" w:rsidP="00313D54">
      <w:pPr>
        <w:pStyle w:val="af7"/>
        <w:spacing w:line="360" w:lineRule="auto"/>
        <w:ind w:left="0" w:firstLine="709"/>
        <w:jc w:val="both"/>
        <w:rPr>
          <w:b/>
        </w:rPr>
      </w:pPr>
      <w:r w:rsidRPr="00313D54">
        <w:rPr>
          <w:b/>
        </w:rPr>
        <w:t>Блок</w:t>
      </w:r>
      <w:r w:rsidR="00313D54">
        <w:rPr>
          <w:b/>
        </w:rPr>
        <w:t xml:space="preserve"> </w:t>
      </w:r>
      <w:r w:rsidRPr="00313D54">
        <w:rPr>
          <w:b/>
        </w:rPr>
        <w:t>«Инвестиционный</w:t>
      </w:r>
      <w:r w:rsidR="00313D54">
        <w:rPr>
          <w:b/>
        </w:rPr>
        <w:t xml:space="preserve"> </w:t>
      </w:r>
      <w:r w:rsidRPr="00313D54">
        <w:rPr>
          <w:b/>
        </w:rPr>
        <w:t>паспорт</w:t>
      </w:r>
      <w:r w:rsidR="00313D54">
        <w:rPr>
          <w:b/>
        </w:rPr>
        <w:t xml:space="preserve"> </w:t>
      </w:r>
      <w:r w:rsidRPr="00313D54">
        <w:rPr>
          <w:b/>
        </w:rPr>
        <w:t>участника</w:t>
      </w:r>
      <w:r w:rsidR="00313D54">
        <w:rPr>
          <w:b/>
        </w:rPr>
        <w:t xml:space="preserve"> </w:t>
      </w:r>
      <w:r w:rsidRPr="00313D54">
        <w:rPr>
          <w:b/>
        </w:rPr>
        <w:t>«зеленой»</w:t>
      </w:r>
      <w:r w:rsidR="00313D54">
        <w:rPr>
          <w:b/>
        </w:rPr>
        <w:t xml:space="preserve"> </w:t>
      </w:r>
      <w:r w:rsidRPr="00313D54">
        <w:rPr>
          <w:b/>
        </w:rPr>
        <w:t>интеграции»</w:t>
      </w:r>
    </w:p>
    <w:tbl>
      <w:tblPr>
        <w:tblStyle w:val="aff1"/>
        <w:tblW w:w="9634" w:type="dxa"/>
        <w:jc w:val="center"/>
        <w:tblLayout w:type="fixed"/>
        <w:tblLook w:val="04A0"/>
      </w:tblPr>
      <w:tblGrid>
        <w:gridCol w:w="2689"/>
        <w:gridCol w:w="6945"/>
      </w:tblGrid>
      <w:tr w:rsidR="00953C49" w:rsidRPr="00C54AF7" w:rsidTr="00635044">
        <w:trPr>
          <w:jc w:val="center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:rsidR="00953C49" w:rsidRPr="00C54AF7" w:rsidRDefault="00C16793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Раздел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953C49" w:rsidRPr="00C54AF7" w:rsidRDefault="00C16793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Характеристика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содержащейся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информации</w:t>
            </w:r>
          </w:p>
        </w:tc>
      </w:tr>
      <w:tr w:rsidR="00953C49" w:rsidRPr="00C54AF7" w:rsidTr="0092082B">
        <w:trPr>
          <w:jc w:val="center"/>
        </w:trPr>
        <w:tc>
          <w:tcPr>
            <w:tcW w:w="2689" w:type="dxa"/>
          </w:tcPr>
          <w:p w:rsidR="00953C49" w:rsidRPr="00C54AF7" w:rsidRDefault="00C16793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Общая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информация</w:t>
            </w:r>
          </w:p>
        </w:tc>
        <w:tc>
          <w:tcPr>
            <w:tcW w:w="6945" w:type="dxa"/>
          </w:tcPr>
          <w:p w:rsidR="00953C49" w:rsidRPr="00C54AF7" w:rsidRDefault="00C16793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Наименование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организации;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регион;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отраслевая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специализация;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виды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деятельности;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геолокация;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контакты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(страна,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населенный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пункт,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улица,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дом,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телефон,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e-mail,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сайт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(при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наличии)</w:t>
            </w:r>
          </w:p>
        </w:tc>
      </w:tr>
      <w:tr w:rsidR="00953C49" w:rsidRPr="00C54AF7" w:rsidTr="0092082B">
        <w:trPr>
          <w:jc w:val="center"/>
        </w:trPr>
        <w:tc>
          <w:tcPr>
            <w:tcW w:w="2689" w:type="dxa"/>
          </w:tcPr>
          <w:p w:rsidR="00953C49" w:rsidRPr="00C54AF7" w:rsidRDefault="00C16793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Целевое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назначение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«зеленых»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инвестиций</w:t>
            </w:r>
          </w:p>
        </w:tc>
        <w:tc>
          <w:tcPr>
            <w:tcW w:w="6945" w:type="dxa"/>
          </w:tcPr>
          <w:p w:rsidR="00953C49" w:rsidRPr="00C54AF7" w:rsidRDefault="00C16793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Платформенная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экологизация,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увеличение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глубины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переработки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сырья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отходов,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рециклинг</w:t>
            </w:r>
            <w:r w:rsidR="00EB4C88" w:rsidRPr="00C54AF7">
              <w:rPr>
                <w:sz w:val="24"/>
                <w:szCs w:val="24"/>
              </w:rPr>
              <w:t>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«</w:t>
            </w:r>
            <w:r w:rsidR="00EB4C88" w:rsidRPr="00C54AF7">
              <w:rPr>
                <w:sz w:val="24"/>
                <w:szCs w:val="24"/>
              </w:rPr>
              <w:t>зеленые</w:t>
            </w:r>
            <w:r w:rsidRPr="00C54AF7">
              <w:rPr>
                <w:sz w:val="24"/>
                <w:szCs w:val="24"/>
              </w:rPr>
              <w:t>»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НИОКР</w:t>
            </w:r>
            <w:r w:rsidR="00EB4C88" w:rsidRPr="00C54AF7">
              <w:rPr>
                <w:sz w:val="24"/>
                <w:szCs w:val="24"/>
              </w:rPr>
              <w:t>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="00EB4C88" w:rsidRPr="00C54AF7">
              <w:rPr>
                <w:sz w:val="24"/>
                <w:szCs w:val="24"/>
              </w:rPr>
              <w:t>у</w:t>
            </w:r>
            <w:r w:rsidRPr="00C54AF7">
              <w:rPr>
                <w:sz w:val="24"/>
                <w:szCs w:val="24"/>
              </w:rPr>
              <w:t>стойчивые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HR-ресурсы</w:t>
            </w:r>
            <w:r w:rsidR="00EB4C88" w:rsidRPr="00C54AF7">
              <w:rPr>
                <w:sz w:val="24"/>
                <w:szCs w:val="24"/>
              </w:rPr>
              <w:t>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="00EB4C88" w:rsidRPr="00C54AF7">
              <w:rPr>
                <w:sz w:val="24"/>
                <w:szCs w:val="24"/>
              </w:rPr>
              <w:t>с</w:t>
            </w:r>
            <w:r w:rsidRPr="00C54AF7">
              <w:rPr>
                <w:sz w:val="24"/>
                <w:szCs w:val="24"/>
              </w:rPr>
              <w:t>оциальная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ответственность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(внедрение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международных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стандартов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менеджмента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социальной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ответственности)</w:t>
            </w:r>
            <w:r w:rsidR="00EB4C88" w:rsidRPr="00C54AF7">
              <w:rPr>
                <w:sz w:val="24"/>
                <w:szCs w:val="24"/>
              </w:rPr>
              <w:t>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="00EB4C88" w:rsidRPr="00C54AF7">
              <w:rPr>
                <w:sz w:val="24"/>
                <w:szCs w:val="24"/>
              </w:rPr>
              <w:t>с</w:t>
            </w:r>
            <w:r w:rsidRPr="00C54AF7">
              <w:rPr>
                <w:sz w:val="24"/>
                <w:szCs w:val="24"/>
              </w:rPr>
              <w:t>оздание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(или)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обновление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внешней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внутренней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социальной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инфраструктуры</w:t>
            </w:r>
            <w:r w:rsidR="00EB4C88" w:rsidRPr="00C54AF7">
              <w:rPr>
                <w:sz w:val="24"/>
                <w:szCs w:val="24"/>
              </w:rPr>
              <w:t>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="00EB4C88" w:rsidRPr="00C54AF7">
              <w:rPr>
                <w:sz w:val="24"/>
                <w:szCs w:val="24"/>
              </w:rPr>
              <w:t>к</w:t>
            </w:r>
            <w:r w:rsidRPr="00C54AF7">
              <w:rPr>
                <w:sz w:val="24"/>
                <w:szCs w:val="24"/>
              </w:rPr>
              <w:t>орпоративное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управление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(внедрение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международных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стандартов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экологического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менеджмента)</w:t>
            </w:r>
            <w:r w:rsidR="00EB4C88" w:rsidRPr="00C54AF7">
              <w:rPr>
                <w:sz w:val="24"/>
                <w:szCs w:val="24"/>
              </w:rPr>
              <w:t>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="00EB4C88" w:rsidRPr="00C54AF7">
              <w:rPr>
                <w:sz w:val="24"/>
                <w:szCs w:val="24"/>
              </w:rPr>
              <w:t>с</w:t>
            </w:r>
            <w:r w:rsidRPr="00C54AF7">
              <w:rPr>
                <w:sz w:val="24"/>
                <w:szCs w:val="24"/>
              </w:rPr>
              <w:t>оздание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(или)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обновление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инновационных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организационно-управленческих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структур</w:t>
            </w:r>
            <w:r w:rsidR="00EB4C88" w:rsidRPr="00C54AF7">
              <w:rPr>
                <w:sz w:val="24"/>
                <w:szCs w:val="24"/>
              </w:rPr>
              <w:t>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="00EB4C88" w:rsidRPr="00C54AF7">
              <w:rPr>
                <w:sz w:val="24"/>
                <w:szCs w:val="24"/>
              </w:rPr>
              <w:t>р</w:t>
            </w:r>
            <w:r w:rsidRPr="00C54AF7">
              <w:rPr>
                <w:sz w:val="24"/>
                <w:szCs w:val="24"/>
              </w:rPr>
              <w:t>азработка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экологического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бренда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предприятия,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продукции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(или)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работ,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услуг</w:t>
            </w:r>
          </w:p>
        </w:tc>
      </w:tr>
      <w:tr w:rsidR="00635044" w:rsidRPr="00C54AF7" w:rsidTr="0092082B">
        <w:trPr>
          <w:jc w:val="center"/>
        </w:trPr>
        <w:tc>
          <w:tcPr>
            <w:tcW w:w="2689" w:type="dxa"/>
          </w:tcPr>
          <w:p w:rsidR="00635044" w:rsidRPr="00C54AF7" w:rsidRDefault="00635044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Источники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финансирования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«зеленых»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инвестиций</w:t>
            </w:r>
          </w:p>
        </w:tc>
        <w:tc>
          <w:tcPr>
            <w:tcW w:w="6945" w:type="dxa"/>
          </w:tcPr>
          <w:p w:rsidR="00635044" w:rsidRPr="00C54AF7" w:rsidRDefault="00635044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Собственные;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заемные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(или)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привлеченные</w:t>
            </w:r>
          </w:p>
        </w:tc>
      </w:tr>
      <w:tr w:rsidR="00635044" w:rsidRPr="00C54AF7" w:rsidTr="0092082B">
        <w:trPr>
          <w:jc w:val="center"/>
        </w:trPr>
        <w:tc>
          <w:tcPr>
            <w:tcW w:w="2689" w:type="dxa"/>
          </w:tcPr>
          <w:p w:rsidR="00635044" w:rsidRPr="00C54AF7" w:rsidRDefault="00635044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Роль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в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«зеленой»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интеграции</w:t>
            </w:r>
          </w:p>
        </w:tc>
        <w:tc>
          <w:tcPr>
            <w:tcW w:w="6945" w:type="dxa"/>
          </w:tcPr>
          <w:p w:rsidR="00635044" w:rsidRPr="00C54AF7" w:rsidRDefault="00635044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Поставщик;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производитель;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торговая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организация;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кредитор;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заемщик;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долевой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партнёр;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инвестор;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эксперт;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консультант;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сопровождение;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контроль</w:t>
            </w:r>
          </w:p>
        </w:tc>
      </w:tr>
      <w:tr w:rsidR="00635044" w:rsidRPr="00C54AF7" w:rsidTr="0092082B">
        <w:trPr>
          <w:jc w:val="center"/>
        </w:trPr>
        <w:tc>
          <w:tcPr>
            <w:tcW w:w="2689" w:type="dxa"/>
          </w:tcPr>
          <w:p w:rsidR="00635044" w:rsidRPr="00C54AF7" w:rsidRDefault="00635044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Заявка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на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«зеленое»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финансирование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(инвестирование)</w:t>
            </w:r>
          </w:p>
        </w:tc>
        <w:tc>
          <w:tcPr>
            <w:tcW w:w="6945" w:type="dxa"/>
          </w:tcPr>
          <w:p w:rsidR="00635044" w:rsidRPr="00C54AF7" w:rsidRDefault="00635044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Запрашиваемая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(предлагаемая)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сумма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в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национальной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валюте;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запрашиваемая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сумма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в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казахстанских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тенге;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целевое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назначение;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прогнозный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срок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окупаемости,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лет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месяцев;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прогнозный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экологический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эффект;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прогнозный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экономический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эффект;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прогнозный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социальный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эффект;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для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справки: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курс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обмена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валют</w:t>
            </w:r>
            <w:r w:rsidR="004A28E9" w:rsidRPr="00C54AF7">
              <w:rPr>
                <w:rStyle w:val="aff0"/>
                <w:bCs/>
                <w:sz w:val="24"/>
                <w:szCs w:val="24"/>
              </w:rPr>
              <w:footnoteReference w:id="6"/>
            </w:r>
          </w:p>
        </w:tc>
      </w:tr>
      <w:tr w:rsidR="00635044" w:rsidRPr="00C54AF7" w:rsidTr="0092082B">
        <w:trPr>
          <w:jc w:val="center"/>
        </w:trPr>
        <w:tc>
          <w:tcPr>
            <w:tcW w:w="2689" w:type="dxa"/>
          </w:tcPr>
          <w:p w:rsidR="00635044" w:rsidRPr="00C54AF7" w:rsidRDefault="00635044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Наличие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или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отсутствие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потенциального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партнера</w:t>
            </w:r>
          </w:p>
        </w:tc>
        <w:tc>
          <w:tcPr>
            <w:tcW w:w="6945" w:type="dxa"/>
          </w:tcPr>
          <w:p w:rsidR="00635044" w:rsidRPr="00C54AF7" w:rsidRDefault="00635044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Отсутствует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="008913D9" w:rsidRPr="00C54AF7">
              <w:rPr>
                <w:sz w:val="24"/>
                <w:szCs w:val="24"/>
              </w:rPr>
              <w:t>/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="008D1CF2" w:rsidRPr="00C54AF7">
              <w:rPr>
                <w:sz w:val="24"/>
                <w:szCs w:val="24"/>
              </w:rPr>
              <w:t>имеется</w:t>
            </w:r>
          </w:p>
        </w:tc>
      </w:tr>
    </w:tbl>
    <w:p w:rsidR="000A2B85" w:rsidRPr="00C54AF7" w:rsidRDefault="000A2B85" w:rsidP="00C54AF7">
      <w:pPr>
        <w:pStyle w:val="af7"/>
        <w:spacing w:line="360" w:lineRule="auto"/>
        <w:ind w:left="0" w:firstLine="709"/>
        <w:jc w:val="right"/>
        <w:rPr>
          <w:iCs/>
        </w:rPr>
      </w:pPr>
      <w:r w:rsidRPr="00C54AF7">
        <w:rPr>
          <w:iCs/>
        </w:rPr>
        <w:t>Таблица</w:t>
      </w:r>
      <w:r w:rsidR="00313D54" w:rsidRPr="00C54AF7">
        <w:rPr>
          <w:iCs/>
        </w:rPr>
        <w:t xml:space="preserve"> </w:t>
      </w:r>
      <w:r w:rsidRPr="00C54AF7">
        <w:rPr>
          <w:iCs/>
        </w:rPr>
        <w:t>2</w:t>
      </w:r>
    </w:p>
    <w:p w:rsidR="000A2B85" w:rsidRPr="00313D54" w:rsidRDefault="00201A14" w:rsidP="00313D54">
      <w:pPr>
        <w:pStyle w:val="af7"/>
        <w:spacing w:line="360" w:lineRule="auto"/>
        <w:ind w:left="0" w:firstLine="709"/>
        <w:jc w:val="both"/>
        <w:rPr>
          <w:b/>
        </w:rPr>
      </w:pPr>
      <w:r w:rsidRPr="00313D54">
        <w:rPr>
          <w:b/>
        </w:rPr>
        <w:t>Система</w:t>
      </w:r>
      <w:r w:rsidR="00313D54">
        <w:rPr>
          <w:b/>
        </w:rPr>
        <w:t xml:space="preserve"> </w:t>
      </w:r>
      <w:r w:rsidRPr="00313D54">
        <w:rPr>
          <w:b/>
        </w:rPr>
        <w:t>блоков</w:t>
      </w:r>
      <w:r w:rsidR="00313D54">
        <w:rPr>
          <w:b/>
        </w:rPr>
        <w:t xml:space="preserve"> </w:t>
      </w:r>
      <w:r w:rsidR="00960101" w:rsidRPr="00313D54">
        <w:rPr>
          <w:b/>
        </w:rPr>
        <w:t>«Производственн</w:t>
      </w:r>
      <w:r w:rsidR="00C23998" w:rsidRPr="00313D54">
        <w:rPr>
          <w:b/>
        </w:rPr>
        <w:t>о-технологические</w:t>
      </w:r>
      <w:r w:rsidR="00313D54">
        <w:rPr>
          <w:b/>
        </w:rPr>
        <w:t xml:space="preserve"> </w:t>
      </w:r>
      <w:r w:rsidR="00960101" w:rsidRPr="00313D54">
        <w:rPr>
          <w:b/>
        </w:rPr>
        <w:t>связи»</w:t>
      </w:r>
    </w:p>
    <w:tbl>
      <w:tblPr>
        <w:tblStyle w:val="aff1"/>
        <w:tblW w:w="9493" w:type="dxa"/>
        <w:jc w:val="center"/>
        <w:tblLayout w:type="fixed"/>
        <w:tblLook w:val="04A0"/>
      </w:tblPr>
      <w:tblGrid>
        <w:gridCol w:w="2689"/>
        <w:gridCol w:w="6804"/>
      </w:tblGrid>
      <w:tr w:rsidR="008E3769" w:rsidRPr="00C54AF7" w:rsidTr="0052767B">
        <w:trPr>
          <w:jc w:val="center"/>
        </w:trPr>
        <w:tc>
          <w:tcPr>
            <w:tcW w:w="2689" w:type="dxa"/>
            <w:vAlign w:val="center"/>
          </w:tcPr>
          <w:p w:rsidR="008E3769" w:rsidRPr="00C54AF7" w:rsidRDefault="001F3054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Блок</w:t>
            </w:r>
          </w:p>
        </w:tc>
        <w:tc>
          <w:tcPr>
            <w:tcW w:w="6804" w:type="dxa"/>
            <w:vAlign w:val="center"/>
          </w:tcPr>
          <w:p w:rsidR="008E3769" w:rsidRPr="00C54AF7" w:rsidRDefault="001F3054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Характеристика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содержащейся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информации</w:t>
            </w:r>
          </w:p>
        </w:tc>
      </w:tr>
      <w:tr w:rsidR="008E3769" w:rsidRPr="00C54AF7" w:rsidTr="0052767B">
        <w:trPr>
          <w:jc w:val="center"/>
        </w:trPr>
        <w:tc>
          <w:tcPr>
            <w:tcW w:w="2689" w:type="dxa"/>
          </w:tcPr>
          <w:p w:rsidR="008E3769" w:rsidRPr="00C54AF7" w:rsidRDefault="001F3054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Тип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«чистоты»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производства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негативному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воздействию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на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окружающую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среду</w:t>
            </w:r>
          </w:p>
        </w:tc>
        <w:tc>
          <w:tcPr>
            <w:tcW w:w="6804" w:type="dxa"/>
          </w:tcPr>
          <w:p w:rsidR="008E3769" w:rsidRPr="00C54AF7" w:rsidRDefault="00054A5B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Объект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="001F3054" w:rsidRPr="00C54AF7">
              <w:rPr>
                <w:sz w:val="24"/>
                <w:szCs w:val="24"/>
              </w:rPr>
              <w:t>I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="001F3054" w:rsidRPr="00C54AF7">
              <w:rPr>
                <w:sz w:val="24"/>
                <w:szCs w:val="24"/>
              </w:rPr>
              <w:t>категории</w:t>
            </w:r>
            <w:r w:rsidRPr="00C54AF7">
              <w:rPr>
                <w:sz w:val="24"/>
                <w:szCs w:val="24"/>
              </w:rPr>
              <w:t>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="00512548" w:rsidRPr="00C54AF7">
              <w:rPr>
                <w:sz w:val="24"/>
                <w:szCs w:val="24"/>
              </w:rPr>
              <w:t>Объект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="001F3054" w:rsidRPr="00C54AF7">
              <w:rPr>
                <w:sz w:val="24"/>
                <w:szCs w:val="24"/>
              </w:rPr>
              <w:t>II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="001F3054" w:rsidRPr="00C54AF7">
              <w:rPr>
                <w:sz w:val="24"/>
                <w:szCs w:val="24"/>
              </w:rPr>
              <w:t>категории</w:t>
            </w:r>
            <w:r w:rsidRPr="00C54AF7">
              <w:rPr>
                <w:sz w:val="24"/>
                <w:szCs w:val="24"/>
              </w:rPr>
              <w:t>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="00512548" w:rsidRPr="00C54AF7">
              <w:rPr>
                <w:sz w:val="24"/>
                <w:szCs w:val="24"/>
              </w:rPr>
              <w:t>Объект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="001F3054" w:rsidRPr="00C54AF7">
              <w:rPr>
                <w:sz w:val="24"/>
                <w:szCs w:val="24"/>
              </w:rPr>
              <w:t>III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="001F3054" w:rsidRPr="00C54AF7">
              <w:rPr>
                <w:sz w:val="24"/>
                <w:szCs w:val="24"/>
              </w:rPr>
              <w:t>категории</w:t>
            </w:r>
            <w:r w:rsidR="00D17EE7" w:rsidRPr="00C54AF7">
              <w:rPr>
                <w:rStyle w:val="aff0"/>
                <w:bCs/>
                <w:sz w:val="24"/>
                <w:szCs w:val="24"/>
              </w:rPr>
              <w:footnoteReference w:id="7"/>
            </w:r>
          </w:p>
        </w:tc>
      </w:tr>
      <w:tr w:rsidR="008E3769" w:rsidRPr="00C54AF7" w:rsidTr="0052767B">
        <w:trPr>
          <w:jc w:val="center"/>
        </w:trPr>
        <w:tc>
          <w:tcPr>
            <w:tcW w:w="2689" w:type="dxa"/>
          </w:tcPr>
          <w:p w:rsidR="008E3769" w:rsidRPr="00C54AF7" w:rsidRDefault="00054A5B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Глубина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переработки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сырья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(или)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материалов</w:t>
            </w:r>
          </w:p>
        </w:tc>
        <w:tc>
          <w:tcPr>
            <w:tcW w:w="6804" w:type="dxa"/>
          </w:tcPr>
          <w:p w:rsidR="008E3769" w:rsidRPr="00C54AF7" w:rsidRDefault="00D17EE7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Процент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достигнутой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переработки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сырья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(или)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материалов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на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входе</w:t>
            </w:r>
            <w:r w:rsidR="00054A5B" w:rsidRPr="00C54AF7">
              <w:rPr>
                <w:sz w:val="24"/>
                <w:szCs w:val="24"/>
              </w:rPr>
              <w:t>.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Процент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прогнозируемой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глубины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переработки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сырья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(или)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материалов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на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выходе</w:t>
            </w:r>
          </w:p>
        </w:tc>
      </w:tr>
      <w:tr w:rsidR="008E3769" w:rsidRPr="00C54AF7" w:rsidTr="0052767B">
        <w:trPr>
          <w:jc w:val="center"/>
        </w:trPr>
        <w:tc>
          <w:tcPr>
            <w:tcW w:w="2689" w:type="dxa"/>
          </w:tcPr>
          <w:p w:rsidR="008E3769" w:rsidRPr="00C54AF7" w:rsidRDefault="00054A5B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База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ключевых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партнеров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учетом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потенциала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«зеленой»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интеграции</w:t>
            </w:r>
          </w:p>
        </w:tc>
        <w:tc>
          <w:tcPr>
            <w:tcW w:w="6804" w:type="dxa"/>
          </w:tcPr>
          <w:p w:rsidR="008E3769" w:rsidRPr="00C54AF7" w:rsidRDefault="00201A14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Наименование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организации;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отраслевая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специализация;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виды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деятельности;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геолокация,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контакты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(страна,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область,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населенный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пункт,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улица,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дом,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телефон,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e-mail,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сайт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(при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наличии)</w:t>
            </w:r>
          </w:p>
        </w:tc>
      </w:tr>
    </w:tbl>
    <w:p w:rsidR="00441A53" w:rsidRPr="00313D54" w:rsidRDefault="00441A53" w:rsidP="00313D54">
      <w:pPr>
        <w:pStyle w:val="af7"/>
        <w:spacing w:line="360" w:lineRule="auto"/>
        <w:ind w:left="0" w:firstLine="709"/>
        <w:jc w:val="both"/>
      </w:pPr>
    </w:p>
    <w:p w:rsidR="00201A14" w:rsidRPr="00C54AF7" w:rsidRDefault="00201A14" w:rsidP="00C54AF7">
      <w:pPr>
        <w:pStyle w:val="af7"/>
        <w:spacing w:line="360" w:lineRule="auto"/>
        <w:ind w:left="0" w:firstLine="709"/>
        <w:jc w:val="right"/>
        <w:rPr>
          <w:iCs/>
        </w:rPr>
      </w:pPr>
      <w:r w:rsidRPr="00C54AF7">
        <w:rPr>
          <w:iCs/>
        </w:rPr>
        <w:t>Таблица</w:t>
      </w:r>
      <w:r w:rsidR="00313D54" w:rsidRPr="00C54AF7">
        <w:rPr>
          <w:iCs/>
        </w:rPr>
        <w:t xml:space="preserve"> </w:t>
      </w:r>
      <w:r w:rsidRPr="00C54AF7">
        <w:rPr>
          <w:iCs/>
        </w:rPr>
        <w:t>3</w:t>
      </w:r>
    </w:p>
    <w:p w:rsidR="00201A14" w:rsidRPr="00313D54" w:rsidRDefault="00201A14" w:rsidP="00313D54">
      <w:pPr>
        <w:pStyle w:val="af7"/>
        <w:spacing w:line="360" w:lineRule="auto"/>
        <w:ind w:left="0" w:firstLine="709"/>
        <w:jc w:val="both"/>
        <w:rPr>
          <w:b/>
        </w:rPr>
      </w:pPr>
      <w:r w:rsidRPr="00313D54">
        <w:rPr>
          <w:b/>
        </w:rPr>
        <w:t>Блок</w:t>
      </w:r>
      <w:r w:rsidR="00313D54">
        <w:rPr>
          <w:b/>
        </w:rPr>
        <w:t xml:space="preserve"> </w:t>
      </w:r>
      <w:r w:rsidRPr="00313D54">
        <w:rPr>
          <w:b/>
        </w:rPr>
        <w:t>«Алгоритм</w:t>
      </w:r>
      <w:r w:rsidR="00313D54">
        <w:rPr>
          <w:b/>
        </w:rPr>
        <w:t xml:space="preserve"> </w:t>
      </w:r>
      <w:r w:rsidRPr="00313D54">
        <w:rPr>
          <w:b/>
        </w:rPr>
        <w:t>подачи</w:t>
      </w:r>
      <w:r w:rsidR="00313D54">
        <w:rPr>
          <w:b/>
        </w:rPr>
        <w:t xml:space="preserve"> </w:t>
      </w:r>
      <w:r w:rsidRPr="00313D54">
        <w:rPr>
          <w:b/>
        </w:rPr>
        <w:t>заявки</w:t>
      </w:r>
      <w:r w:rsidR="00313D54">
        <w:rPr>
          <w:b/>
        </w:rPr>
        <w:t xml:space="preserve"> </w:t>
      </w:r>
      <w:r w:rsidRPr="00313D54">
        <w:rPr>
          <w:b/>
        </w:rPr>
        <w:t>на</w:t>
      </w:r>
      <w:r w:rsidR="00313D54">
        <w:rPr>
          <w:b/>
        </w:rPr>
        <w:t xml:space="preserve"> </w:t>
      </w:r>
      <w:r w:rsidRPr="00313D54">
        <w:rPr>
          <w:b/>
        </w:rPr>
        <w:t>«зеленое»</w:t>
      </w:r>
      <w:r w:rsidR="00313D54">
        <w:rPr>
          <w:b/>
        </w:rPr>
        <w:t xml:space="preserve"> </w:t>
      </w:r>
      <w:r w:rsidRPr="00313D54">
        <w:rPr>
          <w:b/>
        </w:rPr>
        <w:t>финансирование</w:t>
      </w:r>
      <w:r w:rsidR="00313D54">
        <w:rPr>
          <w:b/>
        </w:rPr>
        <w:t xml:space="preserve"> </w:t>
      </w:r>
      <w:r w:rsidRPr="00313D54">
        <w:rPr>
          <w:b/>
        </w:rPr>
        <w:t>/</w:t>
      </w:r>
      <w:r w:rsidR="00313D54">
        <w:rPr>
          <w:b/>
        </w:rPr>
        <w:t xml:space="preserve"> </w:t>
      </w:r>
      <w:r w:rsidRPr="00313D54">
        <w:rPr>
          <w:b/>
        </w:rPr>
        <w:t>инвестирование</w:t>
      </w:r>
      <w:r w:rsidR="00313D54">
        <w:rPr>
          <w:b/>
        </w:rPr>
        <w:t xml:space="preserve"> </w:t>
      </w:r>
      <w:r w:rsidRPr="00313D54">
        <w:rPr>
          <w:b/>
        </w:rPr>
        <w:t>и</w:t>
      </w:r>
      <w:r w:rsidR="00313D54">
        <w:rPr>
          <w:b/>
        </w:rPr>
        <w:t xml:space="preserve"> </w:t>
      </w:r>
      <w:r w:rsidRPr="00313D54">
        <w:rPr>
          <w:b/>
        </w:rPr>
        <w:t>отслеживание</w:t>
      </w:r>
      <w:r w:rsidR="00313D54">
        <w:rPr>
          <w:b/>
        </w:rPr>
        <w:t xml:space="preserve"> </w:t>
      </w:r>
      <w:r w:rsidRPr="00313D54">
        <w:rPr>
          <w:b/>
        </w:rPr>
        <w:t>продвижения</w:t>
      </w:r>
      <w:r w:rsidR="00313D54">
        <w:rPr>
          <w:b/>
        </w:rPr>
        <w:t xml:space="preserve"> </w:t>
      </w:r>
      <w:r w:rsidRPr="00313D54">
        <w:rPr>
          <w:b/>
        </w:rPr>
        <w:t>заявки»</w:t>
      </w:r>
    </w:p>
    <w:tbl>
      <w:tblPr>
        <w:tblStyle w:val="aff1"/>
        <w:tblW w:w="9634" w:type="dxa"/>
        <w:jc w:val="center"/>
        <w:tblLayout w:type="fixed"/>
        <w:tblLook w:val="04A0"/>
      </w:tblPr>
      <w:tblGrid>
        <w:gridCol w:w="2263"/>
        <w:gridCol w:w="7371"/>
      </w:tblGrid>
      <w:tr w:rsidR="00201A14" w:rsidRPr="00C54AF7" w:rsidTr="00E35854">
        <w:trPr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201A14" w:rsidRPr="00C54AF7" w:rsidRDefault="00201A14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Раздел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201A14" w:rsidRPr="00C54AF7" w:rsidRDefault="00201A14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Характеристика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содержащейся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информации</w:t>
            </w:r>
          </w:p>
        </w:tc>
      </w:tr>
      <w:tr w:rsidR="00201A14" w:rsidRPr="00C54AF7" w:rsidTr="0092082B">
        <w:trPr>
          <w:jc w:val="center"/>
        </w:trPr>
        <w:tc>
          <w:tcPr>
            <w:tcW w:w="2263" w:type="dxa"/>
          </w:tcPr>
          <w:p w:rsidR="00201A14" w:rsidRPr="00C54AF7" w:rsidRDefault="00201A14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Выбор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программы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поддержки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«зеленой»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интеграции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подготовка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проектной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документации</w:t>
            </w:r>
          </w:p>
        </w:tc>
        <w:tc>
          <w:tcPr>
            <w:tcW w:w="7371" w:type="dxa"/>
          </w:tcPr>
          <w:p w:rsidR="00201A14" w:rsidRPr="00C54AF7" w:rsidRDefault="00201A14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Зеленый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климатический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фонд</w:t>
            </w:r>
            <w:r w:rsidRPr="00C54AF7">
              <w:rPr>
                <w:rStyle w:val="aff0"/>
                <w:bCs/>
                <w:sz w:val="24"/>
                <w:szCs w:val="24"/>
              </w:rPr>
              <w:footnoteReference w:id="8"/>
            </w:r>
          </w:p>
          <w:p w:rsidR="00201A14" w:rsidRPr="00C54AF7" w:rsidRDefault="00201A14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АО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«Банк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Развития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Казахстана»</w:t>
            </w:r>
            <w:r w:rsidRPr="00C54AF7">
              <w:rPr>
                <w:rStyle w:val="aff0"/>
                <w:bCs/>
                <w:sz w:val="24"/>
                <w:szCs w:val="24"/>
              </w:rPr>
              <w:footnoteReference w:id="9"/>
            </w:r>
          </w:p>
          <w:p w:rsidR="006979E2" w:rsidRPr="00C54AF7" w:rsidRDefault="00201A14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Центр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зеленых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финансов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Международного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финансового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центра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«Астана»</w:t>
            </w:r>
            <w:r w:rsidR="006979E2" w:rsidRPr="00C54AF7">
              <w:rPr>
                <w:rStyle w:val="aff0"/>
                <w:bCs/>
                <w:sz w:val="24"/>
                <w:szCs w:val="24"/>
              </w:rPr>
              <w:footnoteReference w:id="10"/>
            </w:r>
          </w:p>
          <w:p w:rsidR="00201A14" w:rsidRPr="00C54AF7" w:rsidRDefault="00201A14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Глобальная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сеть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финансовых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инноваций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(</w:t>
            </w:r>
            <w:r w:rsidRPr="00C54AF7">
              <w:rPr>
                <w:sz w:val="24"/>
                <w:szCs w:val="24"/>
                <w:lang w:val="en-US"/>
              </w:rPr>
              <w:t>Global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Financial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Innovation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Network</w:t>
            </w:r>
            <w:r w:rsidRPr="00C54AF7">
              <w:rPr>
                <w:sz w:val="24"/>
                <w:szCs w:val="24"/>
              </w:rPr>
              <w:t>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GFIN</w:t>
            </w:r>
            <w:r w:rsidRPr="00C54AF7">
              <w:rPr>
                <w:sz w:val="24"/>
                <w:szCs w:val="24"/>
              </w:rPr>
              <w:t>)</w:t>
            </w:r>
            <w:r w:rsidR="006979E2" w:rsidRPr="00C54AF7">
              <w:rPr>
                <w:rStyle w:val="aff0"/>
                <w:bCs/>
                <w:sz w:val="24"/>
                <w:szCs w:val="24"/>
              </w:rPr>
              <w:footnoteReference w:id="11"/>
            </w:r>
          </w:p>
          <w:p w:rsidR="00201A14" w:rsidRPr="00C54AF7" w:rsidRDefault="00201A14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Евразийский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Банк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Развития</w:t>
            </w:r>
            <w:r w:rsidR="006979E2" w:rsidRPr="00C54AF7">
              <w:rPr>
                <w:rStyle w:val="aff0"/>
                <w:bCs/>
                <w:sz w:val="24"/>
                <w:szCs w:val="24"/>
              </w:rPr>
              <w:footnoteReference w:id="12"/>
            </w:r>
          </w:p>
          <w:p w:rsidR="00201A14" w:rsidRPr="00C54AF7" w:rsidRDefault="00201A14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Германское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общество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международному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сотрудничеству</w:t>
            </w:r>
            <w:r w:rsidR="006979E2" w:rsidRPr="00C54AF7">
              <w:rPr>
                <w:rStyle w:val="aff0"/>
                <w:bCs/>
                <w:sz w:val="24"/>
                <w:szCs w:val="24"/>
              </w:rPr>
              <w:footnoteReference w:id="13"/>
            </w:r>
          </w:p>
          <w:p w:rsidR="00201A14" w:rsidRPr="00C54AF7" w:rsidRDefault="00201A14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Казахстанская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фондовая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биржа,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KASE.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ESG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облигации</w:t>
            </w:r>
            <w:r w:rsidR="006979E2" w:rsidRPr="00C54AF7">
              <w:rPr>
                <w:rStyle w:val="aff0"/>
                <w:bCs/>
                <w:sz w:val="24"/>
                <w:szCs w:val="24"/>
              </w:rPr>
              <w:footnoteReference w:id="14"/>
            </w:r>
          </w:p>
        </w:tc>
      </w:tr>
      <w:tr w:rsidR="006979E2" w:rsidRPr="00C54AF7" w:rsidTr="0092082B">
        <w:trPr>
          <w:jc w:val="center"/>
        </w:trPr>
        <w:tc>
          <w:tcPr>
            <w:tcW w:w="2263" w:type="dxa"/>
          </w:tcPr>
          <w:p w:rsidR="006979E2" w:rsidRPr="00C54AF7" w:rsidRDefault="006979E2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Выбор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проверка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благонадежности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институционального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(или)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инфраструктурного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субъекта</w:t>
            </w:r>
          </w:p>
        </w:tc>
        <w:tc>
          <w:tcPr>
            <w:tcW w:w="7371" w:type="dxa"/>
          </w:tcPr>
          <w:p w:rsidR="006979E2" w:rsidRPr="00C54AF7" w:rsidRDefault="006979E2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Банки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второго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уровня,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="00D74512" w:rsidRPr="00C54AF7">
              <w:rPr>
                <w:sz w:val="24"/>
                <w:szCs w:val="24"/>
              </w:rPr>
              <w:t>трансфер-агенты,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="00D74512" w:rsidRPr="00C54AF7">
              <w:rPr>
                <w:sz w:val="24"/>
                <w:szCs w:val="24"/>
              </w:rPr>
              <w:t>брокеры-дилеры,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="00D74512" w:rsidRPr="00C54AF7">
              <w:rPr>
                <w:sz w:val="24"/>
                <w:szCs w:val="24"/>
              </w:rPr>
              <w:t>управляющие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="00D74512" w:rsidRPr="00C54AF7">
              <w:rPr>
                <w:sz w:val="24"/>
                <w:szCs w:val="24"/>
              </w:rPr>
              <w:t>инвестиционным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="00D74512" w:rsidRPr="00C54AF7">
              <w:rPr>
                <w:sz w:val="24"/>
                <w:szCs w:val="24"/>
              </w:rPr>
              <w:t>порт</w:t>
            </w:r>
            <w:r w:rsidRPr="00C54AF7">
              <w:rPr>
                <w:sz w:val="24"/>
                <w:szCs w:val="24"/>
              </w:rPr>
              <w:t>фелем</w:t>
            </w:r>
            <w:r w:rsidRPr="00C54AF7">
              <w:rPr>
                <w:rStyle w:val="aff0"/>
                <w:bCs/>
                <w:sz w:val="24"/>
                <w:szCs w:val="24"/>
              </w:rPr>
              <w:footnoteReference w:id="15"/>
            </w:r>
          </w:p>
          <w:p w:rsidR="006979E2" w:rsidRPr="00C54AF7" w:rsidRDefault="006979E2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Международный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финансовый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центр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«Астана».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Публичный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реестр</w:t>
            </w:r>
            <w:r w:rsidR="00E35854" w:rsidRPr="00C54AF7">
              <w:rPr>
                <w:rStyle w:val="aff0"/>
                <w:bCs/>
                <w:sz w:val="24"/>
                <w:szCs w:val="24"/>
              </w:rPr>
              <w:footnoteReference w:id="16"/>
            </w:r>
          </w:p>
          <w:p w:rsidR="006979E2" w:rsidRPr="00C54AF7" w:rsidRDefault="006979E2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Веб-портал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государственных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закупок.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Форматно-логические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контроли</w:t>
            </w:r>
            <w:r w:rsidR="00E35854" w:rsidRPr="00C54AF7">
              <w:rPr>
                <w:rStyle w:val="aff0"/>
                <w:bCs/>
                <w:sz w:val="24"/>
                <w:szCs w:val="24"/>
              </w:rPr>
              <w:footnoteReference w:id="17"/>
            </w:r>
          </w:p>
          <w:p w:rsidR="006979E2" w:rsidRPr="00C54AF7" w:rsidRDefault="006979E2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Казахстанская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фондовая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биржа.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Список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листинговых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компаний</w:t>
            </w:r>
            <w:r w:rsidR="00E35854" w:rsidRPr="00C54AF7">
              <w:rPr>
                <w:rStyle w:val="aff0"/>
                <w:bCs/>
                <w:sz w:val="24"/>
                <w:szCs w:val="24"/>
              </w:rPr>
              <w:footnoteReference w:id="18"/>
            </w:r>
            <w:r w:rsidR="00E35854" w:rsidRPr="00C54AF7">
              <w:rPr>
                <w:sz w:val="24"/>
                <w:szCs w:val="24"/>
              </w:rPr>
              <w:t>.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Перечень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организаций,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осуществляющих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независимую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оценку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проектов,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подлежащих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финансированию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через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выпуск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ESG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облигаций</w:t>
            </w:r>
            <w:r w:rsidR="00E35854" w:rsidRPr="00C54AF7">
              <w:rPr>
                <w:rStyle w:val="aff0"/>
                <w:bCs/>
                <w:sz w:val="24"/>
                <w:szCs w:val="24"/>
              </w:rPr>
              <w:footnoteReference w:id="19"/>
            </w:r>
          </w:p>
        </w:tc>
      </w:tr>
      <w:tr w:rsidR="00E35854" w:rsidRPr="00C54AF7" w:rsidTr="0092082B">
        <w:trPr>
          <w:jc w:val="center"/>
        </w:trPr>
        <w:tc>
          <w:tcPr>
            <w:tcW w:w="2263" w:type="dxa"/>
          </w:tcPr>
          <w:p w:rsidR="00E35854" w:rsidRPr="00C54AF7" w:rsidRDefault="003E2ED4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Отслеживание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продвижения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заявки.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Сопутствующие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риски</w:t>
            </w:r>
          </w:p>
        </w:tc>
        <w:tc>
          <w:tcPr>
            <w:tcW w:w="7371" w:type="dxa"/>
          </w:tcPr>
          <w:p w:rsidR="00E35854" w:rsidRPr="00C54AF7" w:rsidRDefault="009731F0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Зеленый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климатический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фонд</w:t>
            </w:r>
            <w:r w:rsidRPr="00C54AF7">
              <w:rPr>
                <w:rStyle w:val="aff0"/>
                <w:bCs/>
                <w:sz w:val="24"/>
                <w:szCs w:val="24"/>
              </w:rPr>
              <w:footnoteReference w:id="20"/>
            </w:r>
          </w:p>
          <w:p w:rsidR="009731F0" w:rsidRPr="00C54AF7" w:rsidRDefault="009731F0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АО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«Банк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Развития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Казахстана»</w:t>
            </w:r>
            <w:r w:rsidRPr="00C54AF7">
              <w:rPr>
                <w:sz w:val="24"/>
                <w:szCs w:val="24"/>
                <w:vertAlign w:val="superscript"/>
              </w:rPr>
              <w:footnoteReference w:id="21"/>
            </w:r>
          </w:p>
          <w:p w:rsidR="00021CEF" w:rsidRPr="00C54AF7" w:rsidRDefault="00021CEF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Центр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зеленых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финансов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Международного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финансового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центра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«Астана»</w:t>
            </w:r>
            <w:r w:rsidRPr="00C54AF7">
              <w:rPr>
                <w:sz w:val="24"/>
                <w:szCs w:val="24"/>
                <w:vertAlign w:val="superscript"/>
              </w:rPr>
              <w:footnoteReference w:id="22"/>
            </w:r>
          </w:p>
          <w:p w:rsidR="00021CEF" w:rsidRPr="00C54AF7" w:rsidRDefault="00021CEF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Евразийский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Банк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Развития</w:t>
            </w:r>
            <w:r w:rsidRPr="00C54AF7">
              <w:rPr>
                <w:sz w:val="24"/>
                <w:szCs w:val="24"/>
                <w:vertAlign w:val="superscript"/>
              </w:rPr>
              <w:footnoteReference w:id="23"/>
            </w:r>
          </w:p>
          <w:p w:rsidR="00BF48E9" w:rsidRPr="00C54AF7" w:rsidRDefault="00BF48E9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Германское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общество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международному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сотрудничеству</w:t>
            </w:r>
            <w:r w:rsidRPr="00C54AF7">
              <w:rPr>
                <w:sz w:val="24"/>
                <w:szCs w:val="24"/>
                <w:vertAlign w:val="superscript"/>
              </w:rPr>
              <w:footnoteReference w:id="24"/>
            </w:r>
          </w:p>
          <w:p w:rsidR="009731F0" w:rsidRPr="00C54AF7" w:rsidRDefault="00BF48E9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Электронное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правительство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Республики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Казахстан.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Выдача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комплексного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экологического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разрешения</w:t>
            </w:r>
            <w:r w:rsidRPr="00C54AF7">
              <w:rPr>
                <w:sz w:val="24"/>
                <w:szCs w:val="24"/>
                <w:vertAlign w:val="superscript"/>
              </w:rPr>
              <w:footnoteReference w:id="25"/>
            </w:r>
          </w:p>
        </w:tc>
      </w:tr>
    </w:tbl>
    <w:p w:rsidR="00201A14" w:rsidRPr="00313D54" w:rsidRDefault="00201A14" w:rsidP="00313D54">
      <w:pPr>
        <w:pStyle w:val="af7"/>
        <w:spacing w:line="360" w:lineRule="auto"/>
        <w:ind w:left="0" w:firstLine="709"/>
        <w:jc w:val="both"/>
      </w:pPr>
    </w:p>
    <w:p w:rsidR="00960101" w:rsidRPr="00C54AF7" w:rsidRDefault="00960101" w:rsidP="00C54AF7">
      <w:pPr>
        <w:pStyle w:val="af7"/>
        <w:spacing w:line="360" w:lineRule="auto"/>
        <w:ind w:left="0" w:firstLine="709"/>
        <w:jc w:val="right"/>
        <w:rPr>
          <w:iCs/>
        </w:rPr>
      </w:pPr>
      <w:r w:rsidRPr="00C54AF7">
        <w:rPr>
          <w:iCs/>
        </w:rPr>
        <w:t>Таблица</w:t>
      </w:r>
      <w:r w:rsidR="00313D54" w:rsidRPr="00C54AF7">
        <w:rPr>
          <w:iCs/>
        </w:rPr>
        <w:t xml:space="preserve"> </w:t>
      </w:r>
      <w:r w:rsidRPr="00C54AF7">
        <w:rPr>
          <w:iCs/>
        </w:rPr>
        <w:t>4</w:t>
      </w:r>
    </w:p>
    <w:p w:rsidR="00960101" w:rsidRPr="00313D54" w:rsidRDefault="00960101" w:rsidP="00313D54">
      <w:pPr>
        <w:pStyle w:val="af7"/>
        <w:spacing w:line="360" w:lineRule="auto"/>
        <w:ind w:left="0" w:firstLine="709"/>
        <w:jc w:val="both"/>
        <w:rPr>
          <w:b/>
        </w:rPr>
      </w:pPr>
      <w:r w:rsidRPr="00313D54">
        <w:rPr>
          <w:b/>
        </w:rPr>
        <w:t>Система</w:t>
      </w:r>
      <w:r w:rsidR="00313D54">
        <w:rPr>
          <w:b/>
        </w:rPr>
        <w:t xml:space="preserve"> </w:t>
      </w:r>
      <w:r w:rsidRPr="00313D54">
        <w:rPr>
          <w:b/>
        </w:rPr>
        <w:t>блоков</w:t>
      </w:r>
      <w:r w:rsidR="00313D54">
        <w:rPr>
          <w:b/>
        </w:rPr>
        <w:t xml:space="preserve"> </w:t>
      </w:r>
      <w:r w:rsidRPr="00313D54">
        <w:rPr>
          <w:b/>
        </w:rPr>
        <w:t>«Зеленый</w:t>
      </w:r>
      <w:r w:rsidR="00C23998" w:rsidRPr="00313D54">
        <w:rPr>
          <w:b/>
        </w:rPr>
        <w:t>»</w:t>
      </w:r>
      <w:r w:rsidR="00313D54">
        <w:rPr>
          <w:b/>
        </w:rPr>
        <w:t xml:space="preserve"> </w:t>
      </w:r>
      <w:r w:rsidRPr="00313D54">
        <w:rPr>
          <w:b/>
        </w:rPr>
        <w:t>маркетинг</w:t>
      </w:r>
      <w:r w:rsidR="00313D54">
        <w:rPr>
          <w:b/>
        </w:rPr>
        <w:t xml:space="preserve"> </w:t>
      </w:r>
      <w:r w:rsidRPr="00313D54">
        <w:rPr>
          <w:b/>
        </w:rPr>
        <w:t>и</w:t>
      </w:r>
      <w:r w:rsidR="00313D54">
        <w:rPr>
          <w:b/>
        </w:rPr>
        <w:t xml:space="preserve"> </w:t>
      </w:r>
      <w:r w:rsidRPr="00313D54">
        <w:rPr>
          <w:b/>
        </w:rPr>
        <w:t>нормативно-правовая</w:t>
      </w:r>
      <w:r w:rsidR="00313D54">
        <w:rPr>
          <w:b/>
        </w:rPr>
        <w:t xml:space="preserve"> </w:t>
      </w:r>
      <w:r w:rsidRPr="00313D54">
        <w:rPr>
          <w:b/>
        </w:rPr>
        <w:t>база»</w:t>
      </w:r>
    </w:p>
    <w:tbl>
      <w:tblPr>
        <w:tblStyle w:val="aff1"/>
        <w:tblW w:w="9493" w:type="dxa"/>
        <w:jc w:val="center"/>
        <w:tblLayout w:type="fixed"/>
        <w:tblLook w:val="04A0"/>
      </w:tblPr>
      <w:tblGrid>
        <w:gridCol w:w="2547"/>
        <w:gridCol w:w="6946"/>
      </w:tblGrid>
      <w:tr w:rsidR="00960101" w:rsidRPr="00C54AF7" w:rsidTr="00FF6967">
        <w:trPr>
          <w:jc w:val="center"/>
        </w:trPr>
        <w:tc>
          <w:tcPr>
            <w:tcW w:w="2547" w:type="dxa"/>
            <w:vAlign w:val="center"/>
          </w:tcPr>
          <w:p w:rsidR="00960101" w:rsidRPr="00C54AF7" w:rsidRDefault="00960101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Блок</w:t>
            </w:r>
          </w:p>
        </w:tc>
        <w:tc>
          <w:tcPr>
            <w:tcW w:w="6946" w:type="dxa"/>
            <w:vAlign w:val="center"/>
          </w:tcPr>
          <w:p w:rsidR="00960101" w:rsidRPr="00C54AF7" w:rsidRDefault="00960101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Характеристика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содержащейся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информации</w:t>
            </w:r>
          </w:p>
        </w:tc>
      </w:tr>
      <w:tr w:rsidR="00960101" w:rsidRPr="00C54AF7" w:rsidTr="0092082B">
        <w:trPr>
          <w:jc w:val="center"/>
        </w:trPr>
        <w:tc>
          <w:tcPr>
            <w:tcW w:w="2547" w:type="dxa"/>
          </w:tcPr>
          <w:p w:rsidR="00960101" w:rsidRPr="00C54AF7" w:rsidRDefault="00960101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Выбор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инструментов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«зеленого»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маркетинга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картой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потенциального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рынка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сбыта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экологической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продукции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в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пределах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Казахстана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трансграничных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регионов</w:t>
            </w:r>
          </w:p>
        </w:tc>
        <w:tc>
          <w:tcPr>
            <w:tcW w:w="6946" w:type="dxa"/>
          </w:tcPr>
          <w:p w:rsidR="00960101" w:rsidRPr="00C54AF7" w:rsidRDefault="00960101" w:rsidP="00C54AF7">
            <w:pPr>
              <w:pStyle w:val="a6"/>
              <w:rPr>
                <w:sz w:val="24"/>
                <w:szCs w:val="24"/>
                <w:lang w:val="en-US"/>
              </w:rPr>
            </w:pPr>
            <w:r w:rsidRPr="00C54AF7">
              <w:rPr>
                <w:sz w:val="24"/>
                <w:szCs w:val="24"/>
              </w:rPr>
              <w:t>База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</w:rPr>
              <w:t>зеленых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</w:rPr>
              <w:t>проектов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</w:rPr>
              <w:t>международной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</w:rPr>
              <w:t>инициативы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Green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Investment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Principles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for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Belt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and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Road,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GIP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Green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Project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Database</w:t>
            </w:r>
            <w:r w:rsidR="00C23998" w:rsidRPr="00C54AF7">
              <w:rPr>
                <w:sz w:val="24"/>
                <w:szCs w:val="24"/>
                <w:vertAlign w:val="superscript"/>
              </w:rPr>
              <w:footnoteReference w:id="26"/>
            </w:r>
          </w:p>
          <w:p w:rsidR="00960101" w:rsidRPr="00C54AF7" w:rsidRDefault="00960101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Евразийский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Банк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Развития</w:t>
            </w:r>
            <w:r w:rsidR="00C23998" w:rsidRPr="00C54AF7">
              <w:rPr>
                <w:sz w:val="24"/>
                <w:szCs w:val="24"/>
                <w:vertAlign w:val="superscript"/>
              </w:rPr>
              <w:footnoteReference w:id="27"/>
            </w:r>
          </w:p>
          <w:p w:rsidR="00960101" w:rsidRPr="00C54AF7" w:rsidRDefault="00960101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Карта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индустриализации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Евразийского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экономического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союза</w:t>
            </w:r>
            <w:r w:rsidR="00C23998" w:rsidRPr="00C54AF7">
              <w:rPr>
                <w:sz w:val="24"/>
                <w:szCs w:val="24"/>
                <w:vertAlign w:val="superscript"/>
              </w:rPr>
              <w:footnoteReference w:id="28"/>
            </w:r>
          </w:p>
          <w:p w:rsidR="00960101" w:rsidRPr="00C54AF7" w:rsidRDefault="00960101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Евразийский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реестр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промышленных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товаров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государств</w:t>
            </w:r>
            <w:r w:rsidR="00C54AF7">
              <w:rPr>
                <w:sz w:val="24"/>
                <w:szCs w:val="24"/>
              </w:rPr>
              <w:t>-</w:t>
            </w:r>
            <w:r w:rsidRPr="00C54AF7">
              <w:rPr>
                <w:sz w:val="24"/>
                <w:szCs w:val="24"/>
              </w:rPr>
              <w:t>членов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Евразийского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экономического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союза</w:t>
            </w:r>
            <w:r w:rsidR="00C23998" w:rsidRPr="00C54AF7">
              <w:rPr>
                <w:sz w:val="24"/>
                <w:szCs w:val="24"/>
                <w:vertAlign w:val="superscript"/>
              </w:rPr>
              <w:footnoteReference w:id="29"/>
            </w:r>
          </w:p>
          <w:p w:rsidR="00960101" w:rsidRPr="00C54AF7" w:rsidRDefault="00960101" w:rsidP="00C54AF7">
            <w:pPr>
              <w:pStyle w:val="a6"/>
              <w:rPr>
                <w:sz w:val="24"/>
                <w:szCs w:val="24"/>
                <w:lang w:val="en-US"/>
              </w:rPr>
            </w:pPr>
            <w:r w:rsidRPr="00C54AF7">
              <w:rPr>
                <w:sz w:val="24"/>
                <w:szCs w:val="24"/>
                <w:lang w:val="en-US"/>
              </w:rPr>
              <w:t>Asian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Development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Bank.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Projects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&amp;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Tenders</w:t>
            </w:r>
            <w:r w:rsidR="00C23998" w:rsidRPr="00C54AF7">
              <w:rPr>
                <w:sz w:val="24"/>
                <w:szCs w:val="24"/>
                <w:vertAlign w:val="superscript"/>
              </w:rPr>
              <w:footnoteReference w:id="30"/>
            </w:r>
          </w:p>
          <w:p w:rsidR="00960101" w:rsidRPr="00C54AF7" w:rsidRDefault="00960101" w:rsidP="00C54AF7">
            <w:pPr>
              <w:pStyle w:val="a6"/>
              <w:rPr>
                <w:sz w:val="24"/>
                <w:szCs w:val="24"/>
                <w:lang w:val="en-US"/>
              </w:rPr>
            </w:pPr>
            <w:r w:rsidRPr="00C54AF7">
              <w:rPr>
                <w:sz w:val="24"/>
                <w:szCs w:val="24"/>
                <w:lang w:val="en-US"/>
              </w:rPr>
              <w:t>Deutsche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Gesellschaft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für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Internationale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Zusammenarbeit</w:t>
            </w:r>
            <w:r w:rsidR="00313D54" w:rsidRPr="00C54AF7">
              <w:rPr>
                <w:sz w:val="24"/>
                <w:szCs w:val="24"/>
                <w:lang w:val="en-US"/>
              </w:rPr>
              <w:t xml:space="preserve"> </w:t>
            </w:r>
            <w:r w:rsidRPr="00C54AF7">
              <w:rPr>
                <w:sz w:val="24"/>
                <w:szCs w:val="24"/>
                <w:lang w:val="en-US"/>
              </w:rPr>
              <w:t>GmbH</w:t>
            </w:r>
            <w:r w:rsidR="00C23998" w:rsidRPr="00C54AF7">
              <w:rPr>
                <w:sz w:val="24"/>
                <w:szCs w:val="24"/>
                <w:vertAlign w:val="superscript"/>
              </w:rPr>
              <w:footnoteReference w:id="31"/>
            </w:r>
          </w:p>
        </w:tc>
      </w:tr>
      <w:tr w:rsidR="00960101" w:rsidRPr="00C54AF7" w:rsidTr="0092082B">
        <w:trPr>
          <w:jc w:val="center"/>
        </w:trPr>
        <w:tc>
          <w:tcPr>
            <w:tcW w:w="2547" w:type="dxa"/>
          </w:tcPr>
          <w:p w:rsidR="00960101" w:rsidRPr="00C54AF7" w:rsidRDefault="00960101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Нормативно-правовые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акты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процедура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оформления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документации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в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области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экологического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законодательства,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включая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получение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правоустанавливающих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свидетельств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на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права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производству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(или)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реализации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продукции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(или)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работ,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услуг</w:t>
            </w:r>
          </w:p>
        </w:tc>
        <w:tc>
          <w:tcPr>
            <w:tcW w:w="6946" w:type="dxa"/>
          </w:tcPr>
          <w:p w:rsidR="00960101" w:rsidRPr="00C54AF7" w:rsidRDefault="00960101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Классификация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(таксономия)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«зеленых»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проектов,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подлежащих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финансированию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через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«зеленые»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облигации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«зеленые»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кредиты</w:t>
            </w:r>
            <w:r w:rsidR="00C23998" w:rsidRPr="00C54AF7">
              <w:rPr>
                <w:sz w:val="24"/>
                <w:szCs w:val="24"/>
                <w:vertAlign w:val="superscript"/>
              </w:rPr>
              <w:footnoteReference w:id="32"/>
            </w:r>
          </w:p>
          <w:p w:rsidR="00960101" w:rsidRPr="00C54AF7" w:rsidRDefault="00960101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Об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утверждении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условий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производства,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производственных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технологических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операций.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Министерство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промышленности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строительства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Республики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Казахстан</w:t>
            </w:r>
            <w:r w:rsidR="00C23998" w:rsidRPr="00C54AF7">
              <w:rPr>
                <w:sz w:val="24"/>
                <w:szCs w:val="24"/>
                <w:vertAlign w:val="superscript"/>
              </w:rPr>
              <w:footnoteReference w:id="33"/>
            </w:r>
          </w:p>
          <w:p w:rsidR="00960101" w:rsidRPr="00C54AF7" w:rsidRDefault="00960101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Правила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выдачи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экологических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разрешений,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представления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декларации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воздействии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на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окружающую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среду,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также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форм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бланков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экологического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разрешения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на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воздействие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порядка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их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заполнения</w:t>
            </w:r>
            <w:r w:rsidR="00C23998" w:rsidRPr="00C54AF7">
              <w:rPr>
                <w:sz w:val="24"/>
                <w:szCs w:val="24"/>
                <w:vertAlign w:val="superscript"/>
              </w:rPr>
              <w:footnoteReference w:id="34"/>
            </w:r>
          </w:p>
          <w:p w:rsidR="00960101" w:rsidRPr="00C54AF7" w:rsidRDefault="00960101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Валютное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регулирование.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Экспорт-импорт.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Национальный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Банк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Казахстана</w:t>
            </w:r>
            <w:r w:rsidR="00C23998" w:rsidRPr="00C54AF7">
              <w:rPr>
                <w:sz w:val="24"/>
                <w:szCs w:val="24"/>
                <w:vertAlign w:val="superscript"/>
              </w:rPr>
              <w:footnoteReference w:id="35"/>
            </w:r>
          </w:p>
          <w:p w:rsidR="00960101" w:rsidRPr="00C54AF7" w:rsidRDefault="00960101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Реестр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ограничительных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мер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третьих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сторон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в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отношении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государств-членов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Евразийского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экономического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союза</w:t>
            </w:r>
            <w:r w:rsidR="00C23998" w:rsidRPr="00C54AF7">
              <w:rPr>
                <w:sz w:val="24"/>
                <w:szCs w:val="24"/>
                <w:vertAlign w:val="superscript"/>
              </w:rPr>
              <w:footnoteReference w:id="36"/>
            </w:r>
          </w:p>
          <w:p w:rsidR="00960101" w:rsidRPr="00C54AF7" w:rsidRDefault="00960101" w:rsidP="00C54AF7">
            <w:pPr>
              <w:pStyle w:val="a6"/>
              <w:rPr>
                <w:sz w:val="24"/>
                <w:szCs w:val="24"/>
              </w:rPr>
            </w:pPr>
            <w:r w:rsidRPr="00C54AF7">
              <w:rPr>
                <w:sz w:val="24"/>
                <w:szCs w:val="24"/>
              </w:rPr>
              <w:t>Территориальные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департаменты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Комитета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технического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регулирования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метрологии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Министерства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торговли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интеграции</w:t>
            </w:r>
            <w:r w:rsidR="00313D54" w:rsidRPr="00C54AF7">
              <w:rPr>
                <w:sz w:val="24"/>
                <w:szCs w:val="24"/>
              </w:rPr>
              <w:t xml:space="preserve"> </w:t>
            </w:r>
            <w:r w:rsidRPr="00C54AF7">
              <w:rPr>
                <w:sz w:val="24"/>
                <w:szCs w:val="24"/>
              </w:rPr>
              <w:t>РК</w:t>
            </w:r>
            <w:r w:rsidR="00C23998" w:rsidRPr="00C54AF7">
              <w:rPr>
                <w:sz w:val="24"/>
                <w:szCs w:val="24"/>
                <w:vertAlign w:val="superscript"/>
              </w:rPr>
              <w:footnoteReference w:id="37"/>
            </w:r>
          </w:p>
        </w:tc>
      </w:tr>
    </w:tbl>
    <w:p w:rsidR="00201A14" w:rsidRPr="00313D54" w:rsidRDefault="00201A14" w:rsidP="00313D54">
      <w:pPr>
        <w:pStyle w:val="af7"/>
        <w:spacing w:line="360" w:lineRule="auto"/>
        <w:ind w:left="0" w:firstLine="709"/>
        <w:jc w:val="both"/>
      </w:pPr>
    </w:p>
    <w:p w:rsidR="00741CA8" w:rsidRPr="00047B64" w:rsidRDefault="00741CA8" w:rsidP="00047B64">
      <w:pPr>
        <w:pStyle w:val="af7"/>
        <w:spacing w:line="360" w:lineRule="auto"/>
        <w:ind w:left="0" w:firstLine="709"/>
        <w:jc w:val="right"/>
        <w:rPr>
          <w:iCs/>
        </w:rPr>
      </w:pPr>
      <w:r w:rsidRPr="00047B64">
        <w:rPr>
          <w:iCs/>
        </w:rPr>
        <w:t>Таблица</w:t>
      </w:r>
      <w:r w:rsidR="00313D54" w:rsidRPr="00047B64">
        <w:rPr>
          <w:iCs/>
        </w:rPr>
        <w:t xml:space="preserve"> </w:t>
      </w:r>
      <w:r w:rsidRPr="00047B64">
        <w:rPr>
          <w:iCs/>
        </w:rPr>
        <w:t>5</w:t>
      </w:r>
    </w:p>
    <w:p w:rsidR="00741CA8" w:rsidRPr="00313D54" w:rsidRDefault="00741CA8" w:rsidP="00313D54">
      <w:pPr>
        <w:pStyle w:val="af7"/>
        <w:spacing w:line="360" w:lineRule="auto"/>
        <w:ind w:left="0" w:firstLine="709"/>
        <w:jc w:val="both"/>
        <w:rPr>
          <w:b/>
          <w:bCs/>
        </w:rPr>
      </w:pPr>
      <w:r w:rsidRPr="00313D54">
        <w:rPr>
          <w:b/>
        </w:rPr>
        <w:t>Блок</w:t>
      </w:r>
      <w:r w:rsidR="00313D54">
        <w:rPr>
          <w:b/>
        </w:rPr>
        <w:t xml:space="preserve"> </w:t>
      </w:r>
      <w:r w:rsidRPr="00313D54">
        <w:rPr>
          <w:b/>
        </w:rPr>
        <w:t>«</w:t>
      </w:r>
      <w:r w:rsidRPr="00313D54">
        <w:rPr>
          <w:b/>
          <w:bCs/>
        </w:rPr>
        <w:t>Страница</w:t>
      </w:r>
      <w:r w:rsidR="00313D54">
        <w:rPr>
          <w:b/>
          <w:bCs/>
        </w:rPr>
        <w:t xml:space="preserve"> </w:t>
      </w:r>
      <w:r w:rsidRPr="00313D54">
        <w:rPr>
          <w:b/>
          <w:bCs/>
        </w:rPr>
        <w:t>консультанта»</w:t>
      </w:r>
      <w:r w:rsidR="00313D54">
        <w:rPr>
          <w:b/>
          <w:bCs/>
        </w:rPr>
        <w:t xml:space="preserve"> </w:t>
      </w:r>
      <w:r w:rsidRPr="00313D54">
        <w:rPr>
          <w:b/>
          <w:bCs/>
        </w:rPr>
        <w:t>для</w:t>
      </w:r>
      <w:r w:rsidR="00313D54">
        <w:rPr>
          <w:b/>
          <w:bCs/>
        </w:rPr>
        <w:t xml:space="preserve"> </w:t>
      </w:r>
      <w:r w:rsidRPr="00313D54">
        <w:rPr>
          <w:b/>
          <w:bCs/>
        </w:rPr>
        <w:t>ответа</w:t>
      </w:r>
      <w:r w:rsidR="00313D54">
        <w:rPr>
          <w:b/>
          <w:bCs/>
        </w:rPr>
        <w:t xml:space="preserve"> </w:t>
      </w:r>
      <w:r w:rsidRPr="00313D54">
        <w:rPr>
          <w:b/>
          <w:bCs/>
        </w:rPr>
        <w:t>на</w:t>
      </w:r>
      <w:r w:rsidR="00313D54">
        <w:rPr>
          <w:b/>
          <w:bCs/>
        </w:rPr>
        <w:t xml:space="preserve"> </w:t>
      </w:r>
      <w:r w:rsidRPr="00313D54">
        <w:rPr>
          <w:b/>
          <w:bCs/>
        </w:rPr>
        <w:t>вопросы</w:t>
      </w:r>
      <w:r w:rsidR="00313D54">
        <w:rPr>
          <w:b/>
          <w:bCs/>
        </w:rPr>
        <w:t xml:space="preserve"> </w:t>
      </w:r>
      <w:r w:rsidRPr="00313D54">
        <w:rPr>
          <w:b/>
          <w:bCs/>
        </w:rPr>
        <w:t>по</w:t>
      </w:r>
      <w:r w:rsidR="00313D54">
        <w:rPr>
          <w:b/>
          <w:bCs/>
        </w:rPr>
        <w:t xml:space="preserve"> </w:t>
      </w:r>
      <w:r w:rsidRPr="00313D54">
        <w:rPr>
          <w:b/>
          <w:bCs/>
        </w:rPr>
        <w:t>продвижению</w:t>
      </w:r>
      <w:r w:rsidR="00313D54">
        <w:rPr>
          <w:b/>
          <w:bCs/>
        </w:rPr>
        <w:t xml:space="preserve"> </w:t>
      </w:r>
      <w:r w:rsidRPr="00313D54">
        <w:rPr>
          <w:b/>
          <w:bCs/>
        </w:rPr>
        <w:t>экобрендинга</w:t>
      </w:r>
      <w:r w:rsidR="003841D6" w:rsidRPr="00313D54">
        <w:rPr>
          <w:b/>
          <w:bCs/>
        </w:rPr>
        <w:t>.</w:t>
      </w:r>
      <w:r w:rsidR="00313D54">
        <w:rPr>
          <w:b/>
          <w:bCs/>
        </w:rPr>
        <w:t xml:space="preserve"> </w:t>
      </w:r>
      <w:r w:rsidR="002179F4" w:rsidRPr="00313D54">
        <w:rPr>
          <w:b/>
          <w:bCs/>
        </w:rPr>
        <w:t>Раздел</w:t>
      </w:r>
      <w:r w:rsidR="00313D54">
        <w:rPr>
          <w:b/>
          <w:bCs/>
        </w:rPr>
        <w:t xml:space="preserve"> </w:t>
      </w:r>
      <w:r w:rsidR="002179F4" w:rsidRPr="00313D54">
        <w:rPr>
          <w:b/>
          <w:bCs/>
        </w:rPr>
        <w:t>«</w:t>
      </w:r>
      <w:r w:rsidR="003841D6" w:rsidRPr="00313D54">
        <w:rPr>
          <w:b/>
          <w:bCs/>
        </w:rPr>
        <w:t>Часто</w:t>
      </w:r>
      <w:r w:rsidR="00313D54">
        <w:rPr>
          <w:b/>
          <w:bCs/>
        </w:rPr>
        <w:t xml:space="preserve"> </w:t>
      </w:r>
      <w:r w:rsidR="003841D6" w:rsidRPr="00313D54">
        <w:rPr>
          <w:b/>
          <w:bCs/>
        </w:rPr>
        <w:t>задаваемые</w:t>
      </w:r>
      <w:r w:rsidR="00313D54">
        <w:rPr>
          <w:b/>
          <w:bCs/>
        </w:rPr>
        <w:t xml:space="preserve"> </w:t>
      </w:r>
      <w:r w:rsidR="003841D6" w:rsidRPr="00313D54">
        <w:rPr>
          <w:b/>
          <w:bCs/>
        </w:rPr>
        <w:t>вопросы</w:t>
      </w:r>
      <w:r w:rsidR="002179F4" w:rsidRPr="00313D54">
        <w:rPr>
          <w:b/>
          <w:bCs/>
        </w:rPr>
        <w:t>»</w:t>
      </w:r>
    </w:p>
    <w:tbl>
      <w:tblPr>
        <w:tblStyle w:val="aff1"/>
        <w:tblW w:w="9634" w:type="dxa"/>
        <w:jc w:val="center"/>
        <w:tblLayout w:type="fixed"/>
        <w:tblLook w:val="04A0"/>
      </w:tblPr>
      <w:tblGrid>
        <w:gridCol w:w="1838"/>
        <w:gridCol w:w="1985"/>
        <w:gridCol w:w="5811"/>
      </w:tblGrid>
      <w:tr w:rsidR="003841D6" w:rsidRPr="00047B64" w:rsidTr="0064524D">
        <w:trPr>
          <w:jc w:val="center"/>
        </w:trPr>
        <w:tc>
          <w:tcPr>
            <w:tcW w:w="1838" w:type="dxa"/>
            <w:vMerge w:val="restart"/>
            <w:vAlign w:val="center"/>
          </w:tcPr>
          <w:p w:rsidR="003841D6" w:rsidRPr="00047B64" w:rsidRDefault="003841D6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Область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053516" w:rsidRPr="00047B64">
              <w:rPr>
                <w:sz w:val="24"/>
                <w:szCs w:val="24"/>
              </w:rPr>
              <w:t>взаимных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интересов</w:t>
            </w:r>
          </w:p>
        </w:tc>
        <w:tc>
          <w:tcPr>
            <w:tcW w:w="7796" w:type="dxa"/>
            <w:gridSpan w:val="2"/>
            <w:vAlign w:val="center"/>
          </w:tcPr>
          <w:p w:rsidR="003841D6" w:rsidRPr="00047B64" w:rsidRDefault="003841D6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Характеристика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содержащейся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информации</w:t>
            </w:r>
          </w:p>
        </w:tc>
      </w:tr>
      <w:tr w:rsidR="003841D6" w:rsidRPr="00047B64" w:rsidTr="0064524D">
        <w:trPr>
          <w:jc w:val="center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3841D6" w:rsidRPr="00047B64" w:rsidRDefault="003841D6" w:rsidP="00047B6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3841D6" w:rsidRPr="00047B64" w:rsidRDefault="003841D6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Вопрос</w:t>
            </w:r>
          </w:p>
        </w:tc>
        <w:tc>
          <w:tcPr>
            <w:tcW w:w="5811" w:type="dxa"/>
            <w:vAlign w:val="center"/>
          </w:tcPr>
          <w:p w:rsidR="003841D6" w:rsidRPr="00047B64" w:rsidRDefault="003841D6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Ответ</w:t>
            </w:r>
          </w:p>
        </w:tc>
      </w:tr>
      <w:tr w:rsidR="003841D6" w:rsidRPr="00047B64" w:rsidTr="0092082B">
        <w:trPr>
          <w:jc w:val="center"/>
        </w:trPr>
        <w:tc>
          <w:tcPr>
            <w:tcW w:w="1838" w:type="dxa"/>
            <w:tcBorders>
              <w:bottom w:val="nil"/>
            </w:tcBorders>
          </w:tcPr>
          <w:p w:rsidR="003841D6" w:rsidRPr="00047B64" w:rsidRDefault="003841D6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«</w:t>
            </w:r>
            <w:r w:rsidR="00C31B1E" w:rsidRPr="00047B64">
              <w:rPr>
                <w:sz w:val="24"/>
                <w:szCs w:val="24"/>
              </w:rPr>
              <w:t>З</w:t>
            </w:r>
            <w:r w:rsidRPr="00047B64">
              <w:rPr>
                <w:sz w:val="24"/>
                <w:szCs w:val="24"/>
              </w:rPr>
              <w:t>ел</w:t>
            </w:r>
            <w:r w:rsidR="00FD6DDF" w:rsidRPr="00047B64">
              <w:rPr>
                <w:sz w:val="24"/>
                <w:szCs w:val="24"/>
              </w:rPr>
              <w:t>е</w:t>
            </w:r>
            <w:r w:rsidRPr="00047B64">
              <w:rPr>
                <w:sz w:val="24"/>
                <w:szCs w:val="24"/>
              </w:rPr>
              <w:t>н</w:t>
            </w:r>
            <w:r w:rsidR="00C31B1E" w:rsidRPr="00047B64">
              <w:rPr>
                <w:sz w:val="24"/>
                <w:szCs w:val="24"/>
              </w:rPr>
              <w:t>ая</w:t>
            </w:r>
            <w:r w:rsidRPr="00047B64">
              <w:rPr>
                <w:sz w:val="24"/>
                <w:szCs w:val="24"/>
              </w:rPr>
              <w:t>»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интеграци</w:t>
            </w:r>
            <w:r w:rsidR="00C31B1E" w:rsidRPr="00047B64">
              <w:rPr>
                <w:sz w:val="24"/>
                <w:szCs w:val="24"/>
              </w:rPr>
              <w:t>я</w:t>
            </w:r>
          </w:p>
        </w:tc>
        <w:tc>
          <w:tcPr>
            <w:tcW w:w="1985" w:type="dxa"/>
          </w:tcPr>
          <w:p w:rsidR="003841D6" w:rsidRPr="00047B64" w:rsidRDefault="003841D6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Какие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стандарты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н</w:t>
            </w:r>
            <w:r w:rsidR="00BF734F" w:rsidRPr="00047B64">
              <w:rPr>
                <w:sz w:val="24"/>
                <w:szCs w:val="24"/>
              </w:rPr>
              <w:t>еобходимо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соблюдать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для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участия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F734F" w:rsidRPr="00047B64">
              <w:rPr>
                <w:sz w:val="24"/>
                <w:szCs w:val="24"/>
              </w:rPr>
              <w:t>«</w:t>
            </w:r>
            <w:r w:rsidRPr="00047B64">
              <w:rPr>
                <w:sz w:val="24"/>
                <w:szCs w:val="24"/>
              </w:rPr>
              <w:t>зел</w:t>
            </w:r>
            <w:r w:rsidR="00FD6DDF" w:rsidRPr="00047B64">
              <w:rPr>
                <w:sz w:val="24"/>
                <w:szCs w:val="24"/>
              </w:rPr>
              <w:t>е</w:t>
            </w:r>
            <w:r w:rsidRPr="00047B64">
              <w:rPr>
                <w:sz w:val="24"/>
                <w:szCs w:val="24"/>
              </w:rPr>
              <w:t>ных</w:t>
            </w:r>
            <w:r w:rsidR="00BF734F" w:rsidRPr="00047B64">
              <w:rPr>
                <w:sz w:val="24"/>
                <w:szCs w:val="24"/>
              </w:rPr>
              <w:t>»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цепочках?</w:t>
            </w:r>
          </w:p>
        </w:tc>
        <w:tc>
          <w:tcPr>
            <w:tcW w:w="5811" w:type="dxa"/>
          </w:tcPr>
          <w:p w:rsidR="003841D6" w:rsidRPr="00047B64" w:rsidRDefault="003841D6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Международные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стандарты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экологического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менеджмента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(ISO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14001;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ISO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14064;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ISO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14067;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ISO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50001;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ISO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46001;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ISO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18400;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IEC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61400),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1483B" w:rsidRPr="00047B64">
              <w:rPr>
                <w:sz w:val="24"/>
                <w:szCs w:val="24"/>
              </w:rPr>
              <w:t>социальн</w:t>
            </w:r>
            <w:r w:rsidR="00B370F9" w:rsidRPr="00047B64">
              <w:rPr>
                <w:sz w:val="24"/>
                <w:szCs w:val="24"/>
              </w:rPr>
              <w:t>ой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1483B" w:rsidRPr="00047B64">
              <w:rPr>
                <w:sz w:val="24"/>
                <w:szCs w:val="24"/>
              </w:rPr>
              <w:t>ответственност</w:t>
            </w:r>
            <w:r w:rsidR="00B370F9" w:rsidRPr="00047B64">
              <w:rPr>
                <w:sz w:val="24"/>
                <w:szCs w:val="24"/>
              </w:rPr>
              <w:t>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1483B" w:rsidRPr="00047B64">
              <w:rPr>
                <w:sz w:val="24"/>
                <w:szCs w:val="24"/>
              </w:rPr>
              <w:t>(</w:t>
            </w:r>
            <w:r w:rsidR="001F2399" w:rsidRPr="00047B64">
              <w:rPr>
                <w:sz w:val="24"/>
                <w:szCs w:val="24"/>
              </w:rPr>
              <w:t>ISO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1F2399" w:rsidRPr="00047B64">
              <w:rPr>
                <w:sz w:val="24"/>
                <w:szCs w:val="24"/>
              </w:rPr>
              <w:t>45001;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1F2399" w:rsidRPr="00047B64">
              <w:rPr>
                <w:sz w:val="24"/>
                <w:szCs w:val="24"/>
              </w:rPr>
              <w:t>ISO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1F2399" w:rsidRPr="00047B64">
              <w:rPr>
                <w:sz w:val="24"/>
                <w:szCs w:val="24"/>
              </w:rPr>
              <w:t>26000;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1F2399" w:rsidRPr="00047B64">
              <w:rPr>
                <w:sz w:val="24"/>
                <w:szCs w:val="24"/>
              </w:rPr>
              <w:t>ISO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1F2399" w:rsidRPr="00047B64">
              <w:rPr>
                <w:sz w:val="24"/>
                <w:szCs w:val="24"/>
              </w:rPr>
              <w:t>30415;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1F2399" w:rsidRPr="00047B64">
              <w:rPr>
                <w:sz w:val="24"/>
                <w:szCs w:val="24"/>
              </w:rPr>
              <w:t>ISO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1F2399" w:rsidRPr="00047B64">
              <w:rPr>
                <w:sz w:val="24"/>
                <w:szCs w:val="24"/>
              </w:rPr>
              <w:t>22000</w:t>
            </w:r>
            <w:r w:rsidRPr="00047B64">
              <w:rPr>
                <w:sz w:val="24"/>
                <w:szCs w:val="24"/>
              </w:rPr>
              <w:t>)</w:t>
            </w:r>
            <w:r w:rsidR="001621C2" w:rsidRPr="00047B64">
              <w:rPr>
                <w:sz w:val="24"/>
                <w:szCs w:val="24"/>
              </w:rPr>
              <w:t>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корпоративного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C31B1E" w:rsidRPr="00047B64">
              <w:rPr>
                <w:sz w:val="24"/>
                <w:szCs w:val="24"/>
              </w:rPr>
              <w:t>управления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(ISO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9001;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ISO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4400;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ISO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55001;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ISO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37001;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ISO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56001;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ISO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20121;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ISO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27001)</w:t>
            </w:r>
            <w:r w:rsidR="001621C2" w:rsidRPr="00047B64">
              <w:rPr>
                <w:sz w:val="24"/>
                <w:szCs w:val="24"/>
              </w:rPr>
              <w:t>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370F9" w:rsidRPr="00047B64">
              <w:rPr>
                <w:sz w:val="24"/>
                <w:szCs w:val="24"/>
              </w:rPr>
              <w:t>также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ESG-</w:t>
            </w:r>
            <w:r w:rsidR="0031483B" w:rsidRPr="00047B64">
              <w:rPr>
                <w:sz w:val="24"/>
                <w:szCs w:val="24"/>
              </w:rPr>
              <w:t>условия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банк</w:t>
            </w:r>
            <w:r w:rsidR="00BF734F" w:rsidRPr="00047B64">
              <w:rPr>
                <w:sz w:val="24"/>
                <w:szCs w:val="24"/>
              </w:rPr>
              <w:t>ов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1483B" w:rsidRPr="00047B64">
              <w:rPr>
                <w:sz w:val="24"/>
                <w:szCs w:val="24"/>
              </w:rPr>
              <w:t>/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партн</w:t>
            </w:r>
            <w:r w:rsidR="00BF734F" w:rsidRPr="00047B64">
              <w:rPr>
                <w:sz w:val="24"/>
                <w:szCs w:val="24"/>
              </w:rPr>
              <w:t>е</w:t>
            </w:r>
            <w:r w:rsidRPr="00047B64">
              <w:rPr>
                <w:sz w:val="24"/>
                <w:szCs w:val="24"/>
              </w:rPr>
              <w:t>ров;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отраслевые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критерии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1483B" w:rsidRPr="00047B64">
              <w:rPr>
                <w:sz w:val="24"/>
                <w:szCs w:val="24"/>
              </w:rPr>
              <w:t>по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1483B" w:rsidRPr="00047B64">
              <w:rPr>
                <w:sz w:val="24"/>
                <w:szCs w:val="24"/>
              </w:rPr>
              <w:t>«</w:t>
            </w:r>
            <w:r w:rsidRPr="00047B64">
              <w:rPr>
                <w:sz w:val="24"/>
                <w:szCs w:val="24"/>
              </w:rPr>
              <w:t>EU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Taxonomy</w:t>
            </w:r>
            <w:r w:rsidR="0031483B" w:rsidRPr="00047B64">
              <w:rPr>
                <w:sz w:val="24"/>
                <w:szCs w:val="24"/>
              </w:rPr>
              <w:t>»</w:t>
            </w:r>
            <w:r w:rsidRPr="00047B64">
              <w:rPr>
                <w:sz w:val="24"/>
                <w:szCs w:val="24"/>
              </w:rPr>
              <w:t>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«Sustainable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1483B" w:rsidRPr="00047B64">
              <w:rPr>
                <w:sz w:val="24"/>
                <w:szCs w:val="24"/>
              </w:rPr>
              <w:t>Sourcing</w:t>
            </w:r>
            <w:r w:rsidRPr="00047B64">
              <w:rPr>
                <w:sz w:val="24"/>
                <w:szCs w:val="24"/>
              </w:rPr>
              <w:t>»</w:t>
            </w:r>
          </w:p>
        </w:tc>
      </w:tr>
      <w:tr w:rsidR="003841D6" w:rsidRPr="00047B64" w:rsidTr="0092082B">
        <w:trPr>
          <w:jc w:val="center"/>
        </w:trPr>
        <w:tc>
          <w:tcPr>
            <w:tcW w:w="1838" w:type="dxa"/>
            <w:tcBorders>
              <w:top w:val="nil"/>
              <w:bottom w:val="nil"/>
            </w:tcBorders>
          </w:tcPr>
          <w:p w:rsidR="003841D6" w:rsidRPr="00047B64" w:rsidRDefault="003841D6" w:rsidP="00047B6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841D6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Как</w:t>
            </w:r>
            <w:r w:rsidR="00BF734F" w:rsidRPr="00047B64">
              <w:rPr>
                <w:sz w:val="24"/>
                <w:szCs w:val="24"/>
              </w:rPr>
              <w:t>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F734F" w:rsidRPr="00047B64">
              <w:rPr>
                <w:sz w:val="24"/>
                <w:szCs w:val="24"/>
              </w:rPr>
              <w:t>изменения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F734F" w:rsidRPr="00047B64">
              <w:rPr>
                <w:sz w:val="24"/>
                <w:szCs w:val="24"/>
              </w:rPr>
              <w:t>произойдут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F734F" w:rsidRPr="00047B64">
              <w:rPr>
                <w:sz w:val="24"/>
                <w:szCs w:val="24"/>
              </w:rPr>
              <w:t>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операционны</w:t>
            </w:r>
            <w:r w:rsidR="00884B7B" w:rsidRPr="00047B64">
              <w:rPr>
                <w:sz w:val="24"/>
                <w:szCs w:val="24"/>
              </w:rPr>
              <w:t>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процесс</w:t>
            </w:r>
            <w:r w:rsidR="00884B7B" w:rsidRPr="00047B64">
              <w:rPr>
                <w:sz w:val="24"/>
                <w:szCs w:val="24"/>
              </w:rPr>
              <w:t>ах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при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переходе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к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ESG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интеграции?</w:t>
            </w:r>
          </w:p>
        </w:tc>
        <w:tc>
          <w:tcPr>
            <w:tcW w:w="5811" w:type="dxa"/>
          </w:tcPr>
          <w:p w:rsidR="003841D6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Внедрение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систем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мониторинга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отч</w:t>
            </w:r>
            <w:r w:rsidR="00884B7B" w:rsidRPr="00047B64">
              <w:rPr>
                <w:sz w:val="24"/>
                <w:szCs w:val="24"/>
              </w:rPr>
              <w:t>е</w:t>
            </w:r>
            <w:r w:rsidRPr="00047B64">
              <w:rPr>
                <w:sz w:val="24"/>
                <w:szCs w:val="24"/>
              </w:rPr>
              <w:t>тности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выбросам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атмосферу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от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производственных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процессов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(дым,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пыль</w:t>
            </w:r>
            <w:r w:rsidR="00C31B1E" w:rsidRPr="00047B64">
              <w:rPr>
                <w:sz w:val="24"/>
                <w:szCs w:val="24"/>
              </w:rPr>
              <w:t>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газы,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содержащие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сероводород</w:t>
            </w:r>
            <w:r w:rsidR="00C31B1E" w:rsidRPr="00047B64">
              <w:rPr>
                <w:sz w:val="24"/>
                <w:szCs w:val="24"/>
              </w:rPr>
              <w:t>;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оксиды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азота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диоксид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углерода),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усиленный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контроль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над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промышленными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стоками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(содержа</w:t>
            </w:r>
            <w:r w:rsidR="00C31B1E" w:rsidRPr="00047B64">
              <w:rPr>
                <w:sz w:val="24"/>
                <w:szCs w:val="24"/>
              </w:rPr>
              <w:t>ние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тяжелых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металлов,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пестицидов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других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токсичных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84B7B" w:rsidRPr="00047B64">
              <w:rPr>
                <w:sz w:val="24"/>
                <w:szCs w:val="24"/>
              </w:rPr>
              <w:t>веществ)</w:t>
            </w:r>
            <w:r w:rsidR="00B57782" w:rsidRPr="00047B64">
              <w:rPr>
                <w:sz w:val="24"/>
                <w:szCs w:val="24"/>
              </w:rPr>
              <w:t>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57782" w:rsidRPr="00047B64">
              <w:rPr>
                <w:sz w:val="24"/>
                <w:szCs w:val="24"/>
              </w:rPr>
              <w:t>захоронением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57782" w:rsidRPr="00047B64">
              <w:rPr>
                <w:sz w:val="24"/>
                <w:szCs w:val="24"/>
              </w:rPr>
              <w:t>отходов.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Оптимизация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логистики,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энергоэффективности,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управления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отходами.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Переход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на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низкоуглеродные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C31B1E" w:rsidRPr="00047B64">
              <w:rPr>
                <w:sz w:val="24"/>
                <w:szCs w:val="24"/>
              </w:rPr>
              <w:t>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C31B1E" w:rsidRPr="00047B64">
              <w:rPr>
                <w:sz w:val="24"/>
                <w:szCs w:val="24"/>
              </w:rPr>
              <w:t>/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или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возобновляемые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ресурсы</w:t>
            </w:r>
          </w:p>
        </w:tc>
      </w:tr>
      <w:tr w:rsidR="003841D6" w:rsidRPr="00047B64" w:rsidTr="0092082B">
        <w:trPr>
          <w:jc w:val="center"/>
        </w:trPr>
        <w:tc>
          <w:tcPr>
            <w:tcW w:w="1838" w:type="dxa"/>
            <w:tcBorders>
              <w:top w:val="nil"/>
              <w:bottom w:val="nil"/>
            </w:tcBorders>
          </w:tcPr>
          <w:p w:rsidR="003841D6" w:rsidRPr="00047B64" w:rsidRDefault="003841D6" w:rsidP="00047B6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841D6" w:rsidRPr="00047B64" w:rsidRDefault="00330905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Что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прои</w:t>
            </w:r>
            <w:r w:rsidR="002B77B1" w:rsidRPr="00047B64">
              <w:rPr>
                <w:sz w:val="24"/>
                <w:szCs w:val="24"/>
              </w:rPr>
              <w:t>зойдет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затрат</w:t>
            </w:r>
            <w:r w:rsidRPr="00047B64">
              <w:rPr>
                <w:sz w:val="24"/>
                <w:szCs w:val="24"/>
              </w:rPr>
              <w:t>ами</w:t>
            </w:r>
            <w:r w:rsidR="00DA0949" w:rsidRPr="00047B64">
              <w:rPr>
                <w:sz w:val="24"/>
                <w:szCs w:val="24"/>
              </w:rPr>
              <w:t>?</w:t>
            </w:r>
          </w:p>
        </w:tc>
        <w:tc>
          <w:tcPr>
            <w:tcW w:w="5811" w:type="dxa"/>
          </w:tcPr>
          <w:p w:rsidR="003841D6" w:rsidRPr="00047B64" w:rsidRDefault="00330905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Возможен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к</w:t>
            </w:r>
            <w:r w:rsidR="00DA0949" w:rsidRPr="00047B64">
              <w:rPr>
                <w:sz w:val="24"/>
                <w:szCs w:val="24"/>
              </w:rPr>
              <w:t>раткосрочный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рост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C31B1E" w:rsidRPr="00047B64">
              <w:rPr>
                <w:sz w:val="24"/>
                <w:szCs w:val="24"/>
              </w:rPr>
              <w:t>целевых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C31B1E" w:rsidRPr="00047B64">
              <w:rPr>
                <w:sz w:val="24"/>
                <w:szCs w:val="24"/>
              </w:rPr>
              <w:t>расходов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(</w:t>
            </w:r>
            <w:r w:rsidR="0009416C" w:rsidRPr="00047B64">
              <w:rPr>
                <w:sz w:val="24"/>
                <w:szCs w:val="24"/>
              </w:rPr>
              <w:t>проведение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аудит</w:t>
            </w:r>
            <w:r w:rsidR="0009416C" w:rsidRPr="00047B64">
              <w:rPr>
                <w:sz w:val="24"/>
                <w:szCs w:val="24"/>
              </w:rPr>
              <w:t>а</w:t>
            </w:r>
            <w:r w:rsidR="00DA0949" w:rsidRPr="00047B64">
              <w:rPr>
                <w:sz w:val="24"/>
                <w:szCs w:val="24"/>
              </w:rPr>
              <w:t>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сертификация,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модернизация).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Долгосрочное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снижение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расходов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1D2BE8" w:rsidRPr="00047B64">
              <w:rPr>
                <w:sz w:val="24"/>
                <w:szCs w:val="24"/>
              </w:rPr>
              <w:t>(</w:t>
            </w:r>
            <w:r w:rsidR="00DA0949" w:rsidRPr="00047B64">
              <w:rPr>
                <w:sz w:val="24"/>
                <w:szCs w:val="24"/>
              </w:rPr>
              <w:t>энергоэффективность,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сокращение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отходов,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09416C" w:rsidRPr="00047B64">
              <w:rPr>
                <w:sz w:val="24"/>
                <w:szCs w:val="24"/>
              </w:rPr>
              <w:t>получение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льготно</w:t>
            </w:r>
            <w:r w:rsidR="0009416C" w:rsidRPr="00047B64">
              <w:rPr>
                <w:sz w:val="24"/>
                <w:szCs w:val="24"/>
              </w:rPr>
              <w:t>го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финансировани</w:t>
            </w:r>
            <w:r w:rsidR="0009416C" w:rsidRPr="00047B64">
              <w:rPr>
                <w:sz w:val="24"/>
                <w:szCs w:val="24"/>
              </w:rPr>
              <w:t>я</w:t>
            </w:r>
            <w:r w:rsidR="001D2BE8" w:rsidRPr="00047B64">
              <w:rPr>
                <w:sz w:val="24"/>
                <w:szCs w:val="24"/>
              </w:rPr>
              <w:t>)</w:t>
            </w:r>
          </w:p>
        </w:tc>
      </w:tr>
      <w:tr w:rsidR="003841D6" w:rsidRPr="00047B64" w:rsidTr="0092082B">
        <w:trPr>
          <w:jc w:val="center"/>
        </w:trPr>
        <w:tc>
          <w:tcPr>
            <w:tcW w:w="1838" w:type="dxa"/>
            <w:tcBorders>
              <w:top w:val="nil"/>
              <w:bottom w:val="nil"/>
            </w:tcBorders>
          </w:tcPr>
          <w:p w:rsidR="003841D6" w:rsidRPr="00047B64" w:rsidRDefault="003841D6" w:rsidP="00047B6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841D6" w:rsidRPr="00047B64" w:rsidRDefault="002B77B1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Какие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выгоды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можно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ожидать?</w:t>
            </w:r>
          </w:p>
        </w:tc>
        <w:tc>
          <w:tcPr>
            <w:tcW w:w="5811" w:type="dxa"/>
          </w:tcPr>
          <w:p w:rsidR="003841D6" w:rsidRPr="00047B64" w:rsidRDefault="00F43E10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Открытый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д</w:t>
            </w:r>
            <w:r w:rsidR="00DA0949" w:rsidRPr="00047B64">
              <w:rPr>
                <w:sz w:val="24"/>
                <w:szCs w:val="24"/>
              </w:rPr>
              <w:t>оступ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к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премиальным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рынкам.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Снижение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климатических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регуляторных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рисков.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Возможность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получения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«</w:t>
            </w:r>
            <w:r w:rsidR="00DA0949" w:rsidRPr="00047B64">
              <w:rPr>
                <w:sz w:val="24"/>
                <w:szCs w:val="24"/>
              </w:rPr>
              <w:t>зел</w:t>
            </w:r>
            <w:r w:rsidRPr="00047B64">
              <w:rPr>
                <w:sz w:val="24"/>
                <w:szCs w:val="24"/>
              </w:rPr>
              <w:t>е</w:t>
            </w:r>
            <w:r w:rsidR="00DA0949" w:rsidRPr="00047B64">
              <w:rPr>
                <w:sz w:val="24"/>
                <w:szCs w:val="24"/>
              </w:rPr>
              <w:t>ных</w:t>
            </w:r>
            <w:r w:rsidRPr="00047B64">
              <w:rPr>
                <w:sz w:val="24"/>
                <w:szCs w:val="24"/>
              </w:rPr>
              <w:t>»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кредитов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инвестиций.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Устойчивый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экологический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A12492" w:rsidRPr="00047B64">
              <w:rPr>
                <w:sz w:val="24"/>
                <w:szCs w:val="24"/>
              </w:rPr>
              <w:t>бренд</w:t>
            </w:r>
          </w:p>
        </w:tc>
      </w:tr>
      <w:tr w:rsidR="00DA0949" w:rsidRPr="00047B64" w:rsidTr="0092082B">
        <w:trPr>
          <w:jc w:val="center"/>
        </w:trPr>
        <w:tc>
          <w:tcPr>
            <w:tcW w:w="1838" w:type="dxa"/>
            <w:tcBorders>
              <w:top w:val="nil"/>
              <w:bottom w:val="single" w:sz="4" w:space="0" w:color="auto"/>
            </w:tcBorders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Каким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должен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быть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формат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взаимодействия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партн</w:t>
            </w:r>
            <w:r w:rsidR="00A12492" w:rsidRPr="00047B64">
              <w:rPr>
                <w:sz w:val="24"/>
                <w:szCs w:val="24"/>
              </w:rPr>
              <w:t>е</w:t>
            </w:r>
            <w:r w:rsidRPr="00047B64">
              <w:rPr>
                <w:sz w:val="24"/>
                <w:szCs w:val="24"/>
              </w:rPr>
              <w:t>рами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A12492" w:rsidRPr="00047B64">
              <w:rPr>
                <w:sz w:val="24"/>
                <w:szCs w:val="24"/>
              </w:rPr>
              <w:t>«</w:t>
            </w:r>
            <w:r w:rsidRPr="00047B64">
              <w:rPr>
                <w:sz w:val="24"/>
                <w:szCs w:val="24"/>
              </w:rPr>
              <w:t>зел</w:t>
            </w:r>
            <w:r w:rsidR="00A12492" w:rsidRPr="00047B64">
              <w:rPr>
                <w:sz w:val="24"/>
                <w:szCs w:val="24"/>
              </w:rPr>
              <w:t>е</w:t>
            </w:r>
            <w:r w:rsidRPr="00047B64">
              <w:rPr>
                <w:sz w:val="24"/>
                <w:szCs w:val="24"/>
              </w:rPr>
              <w:t>ной</w:t>
            </w:r>
            <w:r w:rsidR="00A12492" w:rsidRPr="00047B64">
              <w:rPr>
                <w:sz w:val="24"/>
                <w:szCs w:val="24"/>
              </w:rPr>
              <w:t>»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цепочке?</w:t>
            </w:r>
          </w:p>
        </w:tc>
        <w:tc>
          <w:tcPr>
            <w:tcW w:w="5811" w:type="dxa"/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Обмен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экологическими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метриками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(углеродный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след,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ресурсо</w:t>
            </w:r>
            <w:r w:rsidR="009E36B7" w:rsidRPr="00047B64">
              <w:rPr>
                <w:sz w:val="24"/>
                <w:szCs w:val="24"/>
              </w:rPr>
              <w:t>е</w:t>
            </w:r>
            <w:r w:rsidRPr="00047B64">
              <w:rPr>
                <w:sz w:val="24"/>
                <w:szCs w:val="24"/>
              </w:rPr>
              <w:t>мкость</w:t>
            </w:r>
            <w:r w:rsidR="009E36B7" w:rsidRPr="00047B64">
              <w:rPr>
                <w:sz w:val="24"/>
                <w:szCs w:val="24"/>
              </w:rPr>
              <w:t>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F487D" w:rsidRPr="00047B64">
              <w:rPr>
                <w:sz w:val="24"/>
                <w:szCs w:val="24"/>
              </w:rPr>
              <w:t>фондоотдача,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F487D" w:rsidRPr="00047B64">
              <w:rPr>
                <w:sz w:val="24"/>
                <w:szCs w:val="24"/>
              </w:rPr>
              <w:t>материалоотдача,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BF487D" w:rsidRPr="00047B64">
              <w:rPr>
                <w:sz w:val="24"/>
                <w:szCs w:val="24"/>
              </w:rPr>
              <w:t>производительность</w:t>
            </w:r>
            <w:r w:rsidRPr="00047B64">
              <w:rPr>
                <w:sz w:val="24"/>
                <w:szCs w:val="24"/>
              </w:rPr>
              <w:t>).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A12492" w:rsidRPr="00047B64">
              <w:rPr>
                <w:sz w:val="24"/>
                <w:szCs w:val="24"/>
              </w:rPr>
              <w:t>Соглашения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общим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стандартам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поставок.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Совместные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программы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декарбонизации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модернизации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A12492" w:rsidRPr="00047B64">
              <w:rPr>
                <w:sz w:val="24"/>
                <w:szCs w:val="24"/>
              </w:rPr>
              <w:t>технологических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A12492" w:rsidRPr="00047B64">
              <w:rPr>
                <w:sz w:val="24"/>
                <w:szCs w:val="24"/>
              </w:rPr>
              <w:t>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A12492" w:rsidRPr="00047B64">
              <w:rPr>
                <w:sz w:val="24"/>
                <w:szCs w:val="24"/>
              </w:rPr>
              <w:t>сбытовых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A12492" w:rsidRPr="00047B64">
              <w:rPr>
                <w:sz w:val="24"/>
                <w:szCs w:val="24"/>
              </w:rPr>
              <w:t>процессов</w:t>
            </w:r>
          </w:p>
        </w:tc>
      </w:tr>
      <w:tr w:rsidR="00DA0949" w:rsidRPr="00047B64" w:rsidTr="0092082B">
        <w:trPr>
          <w:jc w:val="center"/>
        </w:trPr>
        <w:tc>
          <w:tcPr>
            <w:tcW w:w="1838" w:type="dxa"/>
            <w:tcBorders>
              <w:bottom w:val="nil"/>
            </w:tcBorders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«Зеленое</w:t>
            </w:r>
            <w:r w:rsidR="00C31B1E" w:rsidRPr="00047B64">
              <w:rPr>
                <w:sz w:val="24"/>
                <w:szCs w:val="24"/>
              </w:rPr>
              <w:t>»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кредитование</w:t>
            </w:r>
          </w:p>
        </w:tc>
        <w:tc>
          <w:tcPr>
            <w:tcW w:w="1985" w:type="dxa"/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Какие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критерии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9E36B7" w:rsidRPr="00047B64">
              <w:rPr>
                <w:sz w:val="24"/>
                <w:szCs w:val="24"/>
              </w:rPr>
              <w:t>необходимо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9E36B7" w:rsidRPr="00047B64">
              <w:rPr>
                <w:sz w:val="24"/>
                <w:szCs w:val="24"/>
              </w:rPr>
              <w:t>соблюдать</w:t>
            </w:r>
            <w:r w:rsidRPr="00047B64">
              <w:rPr>
                <w:sz w:val="24"/>
                <w:szCs w:val="24"/>
              </w:rPr>
              <w:t>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чтобы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получить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«зел</w:t>
            </w:r>
            <w:r w:rsidR="009E36B7" w:rsidRPr="00047B64">
              <w:rPr>
                <w:sz w:val="24"/>
                <w:szCs w:val="24"/>
              </w:rPr>
              <w:t>е</w:t>
            </w:r>
            <w:r w:rsidRPr="00047B64">
              <w:rPr>
                <w:sz w:val="24"/>
                <w:szCs w:val="24"/>
              </w:rPr>
              <w:t>ный»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кредит?</w:t>
            </w:r>
          </w:p>
        </w:tc>
        <w:tc>
          <w:tcPr>
            <w:tcW w:w="5811" w:type="dxa"/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Соответствие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</w:rPr>
              <w:t>проект</w:t>
            </w:r>
            <w:r w:rsidR="009E36B7" w:rsidRPr="00047B64">
              <w:rPr>
                <w:sz w:val="24"/>
                <w:szCs w:val="24"/>
              </w:rPr>
              <w:t>а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</w:rPr>
              <w:t>классификациям</w:t>
            </w:r>
            <w:r w:rsidRPr="00047B64">
              <w:rPr>
                <w:sz w:val="24"/>
                <w:szCs w:val="24"/>
                <w:lang w:val="en-US"/>
              </w:rPr>
              <w:t>: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="00574091" w:rsidRPr="00047B64">
              <w:rPr>
                <w:sz w:val="24"/>
                <w:szCs w:val="24"/>
                <w:lang w:val="en-US"/>
              </w:rPr>
              <w:t>«</w:t>
            </w:r>
            <w:r w:rsidRPr="00047B64">
              <w:rPr>
                <w:sz w:val="24"/>
                <w:szCs w:val="24"/>
                <w:lang w:val="en-US"/>
              </w:rPr>
              <w:t>ICMA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  <w:lang w:val="en-US"/>
              </w:rPr>
              <w:t>Green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  <w:lang w:val="en-US"/>
              </w:rPr>
              <w:t>Bond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  <w:lang w:val="en-US"/>
              </w:rPr>
              <w:t>Principles</w:t>
            </w:r>
            <w:r w:rsidR="00574091" w:rsidRPr="00047B64">
              <w:rPr>
                <w:sz w:val="24"/>
                <w:szCs w:val="24"/>
                <w:lang w:val="en-US"/>
              </w:rPr>
              <w:t>»</w:t>
            </w:r>
            <w:r w:rsidRPr="00047B64">
              <w:rPr>
                <w:sz w:val="24"/>
                <w:szCs w:val="24"/>
                <w:lang w:val="en-US"/>
              </w:rPr>
              <w:t>,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="00574091" w:rsidRPr="00047B64">
              <w:rPr>
                <w:sz w:val="24"/>
                <w:szCs w:val="24"/>
                <w:lang w:val="en-US"/>
              </w:rPr>
              <w:t>«</w:t>
            </w:r>
            <w:r w:rsidRPr="00047B64">
              <w:rPr>
                <w:sz w:val="24"/>
                <w:szCs w:val="24"/>
                <w:lang w:val="en-US"/>
              </w:rPr>
              <w:t>EU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  <w:lang w:val="en-US"/>
              </w:rPr>
              <w:t>Green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  <w:lang w:val="en-US"/>
              </w:rPr>
              <w:t>Taxonomy</w:t>
            </w:r>
            <w:r w:rsidR="00574091" w:rsidRPr="00047B64">
              <w:rPr>
                <w:sz w:val="24"/>
                <w:szCs w:val="24"/>
                <w:lang w:val="en-US"/>
              </w:rPr>
              <w:t>»</w:t>
            </w:r>
            <w:r w:rsidRPr="00047B64">
              <w:rPr>
                <w:sz w:val="24"/>
                <w:szCs w:val="24"/>
                <w:lang w:val="en-US"/>
              </w:rPr>
              <w:t>,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="00574091" w:rsidRPr="00047B64">
              <w:rPr>
                <w:sz w:val="24"/>
                <w:szCs w:val="24"/>
                <w:lang w:val="en-US"/>
              </w:rPr>
              <w:t>«</w:t>
            </w:r>
            <w:r w:rsidR="00853A41" w:rsidRPr="00047B64">
              <w:rPr>
                <w:sz w:val="24"/>
                <w:szCs w:val="24"/>
                <w:lang w:val="en-US"/>
              </w:rPr>
              <w:t>The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="00853A41" w:rsidRPr="00047B64">
              <w:rPr>
                <w:sz w:val="24"/>
                <w:szCs w:val="24"/>
                <w:lang w:val="en-US"/>
              </w:rPr>
              <w:t>Voluntary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="00853A41" w:rsidRPr="00047B64">
              <w:rPr>
                <w:sz w:val="24"/>
                <w:szCs w:val="24"/>
                <w:lang w:val="en-US"/>
              </w:rPr>
              <w:t>Gold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="00853A41" w:rsidRPr="00047B64">
              <w:rPr>
                <w:sz w:val="24"/>
                <w:szCs w:val="24"/>
                <w:lang w:val="en-US"/>
              </w:rPr>
              <w:t>Standard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="00853A41" w:rsidRPr="00047B64">
              <w:rPr>
                <w:sz w:val="24"/>
                <w:szCs w:val="24"/>
                <w:lang w:val="en-US"/>
              </w:rPr>
              <w:t>(GS-VER)</w:t>
            </w:r>
            <w:r w:rsidR="00574091" w:rsidRPr="00047B64">
              <w:rPr>
                <w:sz w:val="24"/>
                <w:szCs w:val="24"/>
                <w:lang w:val="en-US"/>
              </w:rPr>
              <w:t>»</w:t>
            </w:r>
            <w:r w:rsidR="003430C5" w:rsidRPr="00047B64">
              <w:rPr>
                <w:sz w:val="24"/>
                <w:szCs w:val="24"/>
                <w:lang w:val="en-US"/>
              </w:rPr>
              <w:t>.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</w:rPr>
              <w:t>Наличие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экологического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эффекта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9E36B7" w:rsidRPr="00047B64">
              <w:rPr>
                <w:sz w:val="24"/>
                <w:szCs w:val="24"/>
              </w:rPr>
              <w:t>от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снижени</w:t>
            </w:r>
            <w:r w:rsidR="009E36B7" w:rsidRPr="00047B64">
              <w:rPr>
                <w:sz w:val="24"/>
                <w:szCs w:val="24"/>
              </w:rPr>
              <w:t>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выбросов,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повышени</w:t>
            </w:r>
            <w:r w:rsidR="009E36B7" w:rsidRPr="00047B64">
              <w:rPr>
                <w:sz w:val="24"/>
                <w:szCs w:val="24"/>
              </w:rPr>
              <w:t>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энергоэффективности,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переход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на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ВИЭ.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Подтверждение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эффект</w:t>
            </w:r>
            <w:r w:rsidR="003430C5" w:rsidRPr="00047B64">
              <w:rPr>
                <w:sz w:val="24"/>
                <w:szCs w:val="24"/>
              </w:rPr>
              <w:t>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через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верификацию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C31B1E" w:rsidRPr="00047B64">
              <w:rPr>
                <w:sz w:val="24"/>
                <w:szCs w:val="24"/>
              </w:rPr>
              <w:t>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C31B1E" w:rsidRPr="00047B64">
              <w:rPr>
                <w:sz w:val="24"/>
                <w:szCs w:val="24"/>
              </w:rPr>
              <w:t>/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или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аудит</w:t>
            </w:r>
          </w:p>
        </w:tc>
      </w:tr>
      <w:tr w:rsidR="00DA0949" w:rsidRPr="00047B64" w:rsidTr="0092082B">
        <w:trPr>
          <w:jc w:val="center"/>
        </w:trPr>
        <w:tc>
          <w:tcPr>
            <w:tcW w:w="1838" w:type="dxa"/>
            <w:tcBorders>
              <w:top w:val="nil"/>
              <w:bottom w:val="nil"/>
            </w:tcBorders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Как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банки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оценивают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0F3DA5" w:rsidRPr="00047B64">
              <w:rPr>
                <w:sz w:val="24"/>
                <w:szCs w:val="24"/>
              </w:rPr>
              <w:t>заявителей?</w:t>
            </w:r>
          </w:p>
        </w:tc>
        <w:tc>
          <w:tcPr>
            <w:tcW w:w="5811" w:type="dxa"/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Проверка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направлений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инвестиций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(</w:t>
            </w:r>
            <w:r w:rsidR="001F2399" w:rsidRPr="00047B64">
              <w:rPr>
                <w:sz w:val="24"/>
                <w:szCs w:val="24"/>
              </w:rPr>
              <w:t>CAPEX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C31B1E" w:rsidRPr="00047B64">
              <w:rPr>
                <w:sz w:val="24"/>
                <w:szCs w:val="24"/>
              </w:rPr>
              <w:t>«</w:t>
            </w:r>
            <w:r w:rsidRPr="00047B64">
              <w:rPr>
                <w:sz w:val="24"/>
                <w:szCs w:val="24"/>
              </w:rPr>
              <w:t>зел</w:t>
            </w:r>
            <w:r w:rsidR="00853A41" w:rsidRPr="00047B64">
              <w:rPr>
                <w:sz w:val="24"/>
                <w:szCs w:val="24"/>
              </w:rPr>
              <w:t>е</w:t>
            </w:r>
            <w:r w:rsidRPr="00047B64">
              <w:rPr>
                <w:sz w:val="24"/>
                <w:szCs w:val="24"/>
              </w:rPr>
              <w:t>ные</w:t>
            </w:r>
            <w:r w:rsidR="00C31B1E" w:rsidRPr="00047B64">
              <w:rPr>
                <w:sz w:val="24"/>
                <w:szCs w:val="24"/>
              </w:rPr>
              <w:t>»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технологии).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53A41" w:rsidRPr="00047B64">
              <w:rPr>
                <w:sz w:val="24"/>
                <w:szCs w:val="24"/>
              </w:rPr>
              <w:t>Оценка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ожидаемого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экологического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эффекта</w:t>
            </w:r>
            <w:r w:rsidR="00853A41" w:rsidRPr="00047B64">
              <w:rPr>
                <w:sz w:val="24"/>
                <w:szCs w:val="24"/>
              </w:rPr>
              <w:t>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Оценка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ESG-риск-профиля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заемщика.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53A41" w:rsidRPr="00047B64">
              <w:rPr>
                <w:sz w:val="24"/>
                <w:szCs w:val="24"/>
              </w:rPr>
              <w:t>Соблюдение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853A41" w:rsidRPr="00047B64">
              <w:rPr>
                <w:sz w:val="24"/>
                <w:szCs w:val="24"/>
              </w:rPr>
              <w:t>т</w:t>
            </w:r>
            <w:r w:rsidRPr="00047B64">
              <w:rPr>
                <w:sz w:val="24"/>
                <w:szCs w:val="24"/>
              </w:rPr>
              <w:t>ребовани</w:t>
            </w:r>
            <w:r w:rsidR="00853A41" w:rsidRPr="00047B64">
              <w:rPr>
                <w:sz w:val="24"/>
                <w:szCs w:val="24"/>
              </w:rPr>
              <w:t>й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отч</w:t>
            </w:r>
            <w:r w:rsidR="00853A41" w:rsidRPr="00047B64">
              <w:rPr>
                <w:sz w:val="24"/>
                <w:szCs w:val="24"/>
              </w:rPr>
              <w:t>е</w:t>
            </w:r>
            <w:r w:rsidRPr="00047B64">
              <w:rPr>
                <w:sz w:val="24"/>
                <w:szCs w:val="24"/>
              </w:rPr>
              <w:t>тности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C31B1E" w:rsidRPr="00047B64">
              <w:rPr>
                <w:sz w:val="24"/>
                <w:szCs w:val="24"/>
              </w:rPr>
              <w:t>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C31B1E" w:rsidRPr="00047B64">
              <w:rPr>
                <w:sz w:val="24"/>
                <w:szCs w:val="24"/>
              </w:rPr>
              <w:t>области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устойчиво</w:t>
            </w:r>
            <w:r w:rsidR="00C31B1E" w:rsidRPr="00047B64">
              <w:rPr>
                <w:sz w:val="24"/>
                <w:szCs w:val="24"/>
              </w:rPr>
              <w:t>го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C31B1E" w:rsidRPr="00047B64">
              <w:rPr>
                <w:sz w:val="24"/>
                <w:szCs w:val="24"/>
              </w:rPr>
              <w:t>развития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(Sustainability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Reporting)</w:t>
            </w:r>
          </w:p>
        </w:tc>
      </w:tr>
      <w:tr w:rsidR="00DA0949" w:rsidRPr="00047B64" w:rsidTr="0092082B">
        <w:trPr>
          <w:jc w:val="center"/>
        </w:trPr>
        <w:tc>
          <w:tcPr>
            <w:tcW w:w="1838" w:type="dxa"/>
            <w:tcBorders>
              <w:top w:val="nil"/>
              <w:bottom w:val="nil"/>
            </w:tcBorders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Какие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документы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нужно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подготовить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C31B1E" w:rsidRPr="00047B64">
              <w:rPr>
                <w:sz w:val="24"/>
                <w:szCs w:val="24"/>
              </w:rPr>
              <w:t>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C31B1E" w:rsidRPr="00047B64">
              <w:rPr>
                <w:sz w:val="24"/>
                <w:szCs w:val="24"/>
              </w:rPr>
              <w:t>первую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C31B1E" w:rsidRPr="00047B64">
              <w:rPr>
                <w:sz w:val="24"/>
                <w:szCs w:val="24"/>
              </w:rPr>
              <w:t>очередь</w:t>
            </w:r>
            <w:r w:rsidRPr="00047B64">
              <w:rPr>
                <w:sz w:val="24"/>
                <w:szCs w:val="24"/>
              </w:rPr>
              <w:t>?</w:t>
            </w:r>
          </w:p>
        </w:tc>
        <w:tc>
          <w:tcPr>
            <w:tcW w:w="5811" w:type="dxa"/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Технико-экономическое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обоснование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разделом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2B152B" w:rsidRPr="00047B64">
              <w:rPr>
                <w:sz w:val="24"/>
                <w:szCs w:val="24"/>
              </w:rPr>
              <w:t>по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2B152B" w:rsidRPr="00047B64">
              <w:rPr>
                <w:sz w:val="24"/>
                <w:szCs w:val="24"/>
              </w:rPr>
              <w:t>экологии</w:t>
            </w:r>
            <w:r w:rsidRPr="00047B64">
              <w:rPr>
                <w:sz w:val="24"/>
                <w:szCs w:val="24"/>
              </w:rPr>
              <w:t>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2B152B" w:rsidRPr="00047B64">
              <w:rPr>
                <w:sz w:val="24"/>
                <w:szCs w:val="24"/>
              </w:rPr>
              <w:t>Результаты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2B152B" w:rsidRPr="00047B64">
              <w:rPr>
                <w:sz w:val="24"/>
                <w:szCs w:val="24"/>
              </w:rPr>
              <w:t>«у</w:t>
            </w:r>
            <w:r w:rsidRPr="00047B64">
              <w:rPr>
                <w:sz w:val="24"/>
                <w:szCs w:val="24"/>
              </w:rPr>
              <w:t>глеродн</w:t>
            </w:r>
            <w:r w:rsidR="002B152B" w:rsidRPr="00047B64">
              <w:rPr>
                <w:sz w:val="24"/>
                <w:szCs w:val="24"/>
              </w:rPr>
              <w:t>ого»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аудит</w:t>
            </w:r>
            <w:r w:rsidR="002B152B" w:rsidRPr="00047B64">
              <w:rPr>
                <w:sz w:val="24"/>
                <w:szCs w:val="24"/>
              </w:rPr>
              <w:t>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2B152B" w:rsidRPr="00047B64">
              <w:rPr>
                <w:sz w:val="24"/>
                <w:szCs w:val="24"/>
              </w:rPr>
              <w:t>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оценк</w:t>
            </w:r>
            <w:r w:rsidR="002B152B" w:rsidRPr="00047B64">
              <w:rPr>
                <w:sz w:val="24"/>
                <w:szCs w:val="24"/>
              </w:rPr>
              <w:t>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выбросов.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Политика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ESG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2B152B" w:rsidRPr="00047B64">
              <w:rPr>
                <w:sz w:val="24"/>
                <w:szCs w:val="24"/>
              </w:rPr>
              <w:t>Стратегия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2B152B" w:rsidRPr="00047B64">
              <w:rPr>
                <w:sz w:val="24"/>
                <w:szCs w:val="24"/>
              </w:rPr>
              <w:t>(</w:t>
            </w:r>
            <w:r w:rsidRPr="00047B64">
              <w:rPr>
                <w:sz w:val="24"/>
                <w:szCs w:val="24"/>
              </w:rPr>
              <w:t>план</w:t>
            </w:r>
            <w:r w:rsidR="002B152B" w:rsidRPr="00047B64">
              <w:rPr>
                <w:sz w:val="24"/>
                <w:szCs w:val="24"/>
              </w:rPr>
              <w:t>)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устойчивого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развития.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Сертификаты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(ISO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14001,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энергоэффективность,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жизненный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цикл)</w:t>
            </w:r>
          </w:p>
        </w:tc>
      </w:tr>
      <w:tr w:rsidR="00DA0949" w:rsidRPr="00047B64" w:rsidTr="0092082B">
        <w:trPr>
          <w:jc w:val="center"/>
        </w:trPr>
        <w:tc>
          <w:tcPr>
            <w:tcW w:w="1838" w:type="dxa"/>
            <w:tcBorders>
              <w:top w:val="nil"/>
              <w:bottom w:val="nil"/>
            </w:tcBorders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Какие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преимущества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у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C40397" w:rsidRPr="00047B64">
              <w:rPr>
                <w:sz w:val="24"/>
                <w:szCs w:val="24"/>
              </w:rPr>
              <w:t>«</w:t>
            </w:r>
            <w:r w:rsidRPr="00047B64">
              <w:rPr>
                <w:sz w:val="24"/>
                <w:szCs w:val="24"/>
              </w:rPr>
              <w:t>зел</w:t>
            </w:r>
            <w:r w:rsidR="00C40397" w:rsidRPr="00047B64">
              <w:rPr>
                <w:sz w:val="24"/>
                <w:szCs w:val="24"/>
              </w:rPr>
              <w:t>е</w:t>
            </w:r>
            <w:r w:rsidRPr="00047B64">
              <w:rPr>
                <w:sz w:val="24"/>
                <w:szCs w:val="24"/>
              </w:rPr>
              <w:t>ного</w:t>
            </w:r>
            <w:r w:rsidR="00C40397" w:rsidRPr="00047B64">
              <w:rPr>
                <w:sz w:val="24"/>
                <w:szCs w:val="24"/>
              </w:rPr>
              <w:t>»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кредита?</w:t>
            </w:r>
          </w:p>
        </w:tc>
        <w:tc>
          <w:tcPr>
            <w:tcW w:w="5811" w:type="dxa"/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Пониженная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процентная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ставка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или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субсидирование.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Более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длительные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сроки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погашения.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В</w:t>
            </w:r>
            <w:r w:rsidR="00F80357" w:rsidRPr="00047B64">
              <w:rPr>
                <w:sz w:val="24"/>
                <w:szCs w:val="24"/>
              </w:rPr>
              <w:t>хождение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C31B1E" w:rsidRPr="00047B64">
              <w:rPr>
                <w:sz w:val="24"/>
                <w:szCs w:val="24"/>
              </w:rPr>
              <w:t>национальные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C31B1E" w:rsidRPr="00047B64">
              <w:rPr>
                <w:sz w:val="24"/>
                <w:szCs w:val="24"/>
              </w:rPr>
              <w:t>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C31B1E" w:rsidRPr="00047B64">
              <w:rPr>
                <w:sz w:val="24"/>
                <w:szCs w:val="24"/>
              </w:rPr>
              <w:t>международные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программ</w:t>
            </w:r>
            <w:r w:rsidR="00F80357" w:rsidRPr="00047B64">
              <w:rPr>
                <w:sz w:val="24"/>
                <w:szCs w:val="24"/>
              </w:rPr>
              <w:t>ы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поддержки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F80357" w:rsidRPr="00047B64">
              <w:rPr>
                <w:sz w:val="24"/>
                <w:szCs w:val="24"/>
              </w:rPr>
              <w:t>устойчивого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F80357" w:rsidRPr="00047B64">
              <w:rPr>
                <w:sz w:val="24"/>
                <w:szCs w:val="24"/>
              </w:rPr>
              <w:t>роста</w:t>
            </w:r>
          </w:p>
        </w:tc>
      </w:tr>
      <w:tr w:rsidR="00DA0949" w:rsidRPr="00047B64" w:rsidTr="0092082B">
        <w:trPr>
          <w:jc w:val="center"/>
        </w:trPr>
        <w:tc>
          <w:tcPr>
            <w:tcW w:w="1838" w:type="dxa"/>
            <w:tcBorders>
              <w:top w:val="nil"/>
              <w:bottom w:val="single" w:sz="4" w:space="0" w:color="auto"/>
            </w:tcBorders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Какие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риски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F80357" w:rsidRPr="00047B64">
              <w:rPr>
                <w:sz w:val="24"/>
                <w:szCs w:val="24"/>
              </w:rPr>
              <w:t>важно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учитывать?</w:t>
            </w:r>
          </w:p>
        </w:tc>
        <w:tc>
          <w:tcPr>
            <w:tcW w:w="5811" w:type="dxa"/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Риск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«greenwashing»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F80357" w:rsidRPr="00047B64">
              <w:rPr>
                <w:sz w:val="24"/>
                <w:szCs w:val="24"/>
              </w:rPr>
              <w:t>(</w:t>
            </w:r>
            <w:r w:rsidRPr="00047B64">
              <w:rPr>
                <w:sz w:val="24"/>
                <w:szCs w:val="24"/>
              </w:rPr>
              <w:t>недостоверны</w:t>
            </w:r>
            <w:r w:rsidR="00F80357" w:rsidRPr="00047B64">
              <w:rPr>
                <w:sz w:val="24"/>
                <w:szCs w:val="24"/>
              </w:rPr>
              <w:t>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F80357" w:rsidRPr="00047B64">
              <w:rPr>
                <w:sz w:val="24"/>
                <w:szCs w:val="24"/>
              </w:rPr>
              <w:t>сведения),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F80357" w:rsidRPr="00047B64">
              <w:rPr>
                <w:sz w:val="24"/>
                <w:szCs w:val="24"/>
              </w:rPr>
              <w:t>регуляторные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риски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F80357" w:rsidRPr="00047B64">
              <w:rPr>
                <w:sz w:val="24"/>
                <w:szCs w:val="24"/>
              </w:rPr>
              <w:t>(</w:t>
            </w:r>
            <w:r w:rsidRPr="00047B64">
              <w:rPr>
                <w:sz w:val="24"/>
                <w:szCs w:val="24"/>
              </w:rPr>
              <w:t>при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изменении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стандартов</w:t>
            </w:r>
            <w:r w:rsidR="00F80357" w:rsidRPr="00047B64">
              <w:rPr>
                <w:sz w:val="24"/>
                <w:szCs w:val="24"/>
              </w:rPr>
              <w:t>),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F80357" w:rsidRPr="00047B64">
              <w:rPr>
                <w:sz w:val="24"/>
                <w:szCs w:val="24"/>
              </w:rPr>
              <w:t>ф</w:t>
            </w:r>
            <w:r w:rsidRPr="00047B64">
              <w:rPr>
                <w:sz w:val="24"/>
                <w:szCs w:val="24"/>
              </w:rPr>
              <w:t>инансовые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риски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F80357" w:rsidRPr="00047B64">
              <w:rPr>
                <w:sz w:val="24"/>
                <w:szCs w:val="24"/>
              </w:rPr>
              <w:t>(</w:t>
            </w:r>
            <w:r w:rsidRPr="00047B64">
              <w:rPr>
                <w:sz w:val="24"/>
                <w:szCs w:val="24"/>
              </w:rPr>
              <w:t>экологический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эффект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ниже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заявленного</w:t>
            </w:r>
            <w:r w:rsidR="00F80357" w:rsidRPr="00047B64">
              <w:rPr>
                <w:sz w:val="24"/>
                <w:szCs w:val="24"/>
              </w:rPr>
              <w:t>)</w:t>
            </w:r>
          </w:p>
        </w:tc>
      </w:tr>
      <w:tr w:rsidR="00DA0949" w:rsidRPr="00047B64" w:rsidTr="0092082B">
        <w:trPr>
          <w:jc w:val="center"/>
        </w:trPr>
        <w:tc>
          <w:tcPr>
            <w:tcW w:w="1838" w:type="dxa"/>
            <w:tcBorders>
              <w:bottom w:val="nil"/>
            </w:tcBorders>
          </w:tcPr>
          <w:p w:rsidR="00DA0949" w:rsidRPr="00047B64" w:rsidRDefault="00C31B1E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Ф</w:t>
            </w:r>
            <w:r w:rsidR="00DA0949" w:rsidRPr="00047B64">
              <w:rPr>
                <w:sz w:val="24"/>
                <w:szCs w:val="24"/>
              </w:rPr>
              <w:t>ормировани</w:t>
            </w:r>
            <w:r w:rsidRPr="00047B64">
              <w:rPr>
                <w:sz w:val="24"/>
                <w:szCs w:val="24"/>
              </w:rPr>
              <w:t>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устойчивых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цепочек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поставок</w:t>
            </w:r>
          </w:p>
        </w:tc>
        <w:tc>
          <w:tcPr>
            <w:tcW w:w="1985" w:type="dxa"/>
          </w:tcPr>
          <w:p w:rsidR="00DA0949" w:rsidRPr="00047B64" w:rsidRDefault="00C31B1E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Чем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обеспечи</w:t>
            </w:r>
            <w:r w:rsidRPr="00047B64">
              <w:rPr>
                <w:sz w:val="24"/>
                <w:szCs w:val="24"/>
              </w:rPr>
              <w:t>вается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прозрачность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прослеживаемость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цепочки?</w:t>
            </w:r>
          </w:p>
        </w:tc>
        <w:tc>
          <w:tcPr>
            <w:tcW w:w="5811" w:type="dxa"/>
          </w:tcPr>
          <w:p w:rsidR="00DA0949" w:rsidRPr="00047B64" w:rsidRDefault="00C31B1E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Внедрение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цифровых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систем</w:t>
            </w:r>
            <w:r w:rsidR="00D74512" w:rsidRPr="00047B64">
              <w:rPr>
                <w:sz w:val="24"/>
                <w:szCs w:val="24"/>
              </w:rPr>
              <w:t>: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74512" w:rsidRPr="00047B64">
              <w:rPr>
                <w:sz w:val="24"/>
                <w:szCs w:val="24"/>
              </w:rPr>
              <w:t>система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74512" w:rsidRPr="00047B64">
              <w:rPr>
                <w:sz w:val="24"/>
                <w:szCs w:val="24"/>
              </w:rPr>
              <w:t>управления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74512" w:rsidRPr="00047B64">
              <w:rPr>
                <w:sz w:val="24"/>
                <w:szCs w:val="24"/>
              </w:rPr>
              <w:t>производственными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74512" w:rsidRPr="00047B64">
              <w:rPr>
                <w:sz w:val="24"/>
                <w:szCs w:val="24"/>
              </w:rPr>
              <w:t>процессами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74512" w:rsidRPr="00047B64">
              <w:rPr>
                <w:sz w:val="24"/>
                <w:szCs w:val="24"/>
              </w:rPr>
              <w:t>(MES),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74512" w:rsidRPr="00047B64">
              <w:rPr>
                <w:sz w:val="24"/>
                <w:szCs w:val="24"/>
              </w:rPr>
              <w:t>система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74512" w:rsidRPr="00047B64">
              <w:rPr>
                <w:sz w:val="24"/>
                <w:szCs w:val="24"/>
              </w:rPr>
              <w:t>планирования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74512" w:rsidRPr="00047B64">
              <w:rPr>
                <w:sz w:val="24"/>
                <w:szCs w:val="24"/>
              </w:rPr>
              <w:t>ресурсов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74512" w:rsidRPr="00047B64">
              <w:rPr>
                <w:sz w:val="24"/>
                <w:szCs w:val="24"/>
              </w:rPr>
              <w:t>предприятия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74512" w:rsidRPr="00047B64">
              <w:rPr>
                <w:sz w:val="24"/>
                <w:szCs w:val="24"/>
              </w:rPr>
              <w:t>(</w:t>
            </w:r>
            <w:r w:rsidR="00DA0949" w:rsidRPr="00047B64">
              <w:rPr>
                <w:sz w:val="24"/>
                <w:szCs w:val="24"/>
              </w:rPr>
              <w:t>ERP</w:t>
            </w:r>
            <w:r w:rsidR="00D74512" w:rsidRPr="00047B64">
              <w:rPr>
                <w:sz w:val="24"/>
                <w:szCs w:val="24"/>
              </w:rPr>
              <w:t>)</w:t>
            </w:r>
            <w:r w:rsidR="00DA0949" w:rsidRPr="00047B64">
              <w:rPr>
                <w:sz w:val="24"/>
                <w:szCs w:val="24"/>
              </w:rPr>
              <w:t>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блокчейн.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Введение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экологических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паспортов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продукции.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Регулярный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сбор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обмен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экологическими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показателями</w:t>
            </w:r>
          </w:p>
        </w:tc>
      </w:tr>
      <w:tr w:rsidR="00DA0949" w:rsidRPr="00047B64" w:rsidTr="0092082B">
        <w:trPr>
          <w:jc w:val="center"/>
        </w:trPr>
        <w:tc>
          <w:tcPr>
            <w:tcW w:w="1838" w:type="dxa"/>
            <w:tcBorders>
              <w:top w:val="nil"/>
              <w:bottom w:val="nil"/>
            </w:tcBorders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Как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распределяются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обязанности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снижению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углеродного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следа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между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участниками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цепочки?</w:t>
            </w:r>
          </w:p>
        </w:tc>
        <w:tc>
          <w:tcPr>
            <w:tcW w:w="5811" w:type="dxa"/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Каждая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сторона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снижает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выбросы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своей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операционной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зоне.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4A5040" w:rsidRPr="00047B64">
              <w:rPr>
                <w:sz w:val="24"/>
                <w:szCs w:val="24"/>
              </w:rPr>
              <w:t>Разрабатывается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4A5040" w:rsidRPr="00047B64">
              <w:rPr>
                <w:sz w:val="24"/>
                <w:szCs w:val="24"/>
              </w:rPr>
              <w:t>система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общих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KPI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6629E" w:rsidRPr="00047B64">
              <w:rPr>
                <w:sz w:val="24"/>
                <w:szCs w:val="24"/>
              </w:rPr>
              <w:t>для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6629E" w:rsidRPr="00047B64">
              <w:rPr>
                <w:sz w:val="24"/>
                <w:szCs w:val="24"/>
              </w:rPr>
              <w:t>оценки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6629E" w:rsidRPr="00047B64">
              <w:rPr>
                <w:sz w:val="24"/>
                <w:szCs w:val="24"/>
              </w:rPr>
              <w:t>прогресса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6629E" w:rsidRPr="00047B64">
              <w:rPr>
                <w:sz w:val="24"/>
                <w:szCs w:val="24"/>
              </w:rPr>
              <w:t>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6629E" w:rsidRPr="00047B64">
              <w:rPr>
                <w:sz w:val="24"/>
                <w:szCs w:val="24"/>
              </w:rPr>
              <w:t>сокращении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6629E" w:rsidRPr="00047B64">
              <w:rPr>
                <w:sz w:val="24"/>
                <w:szCs w:val="24"/>
              </w:rPr>
              <w:t>выбросов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6629E" w:rsidRPr="00047B64">
              <w:rPr>
                <w:sz w:val="24"/>
                <w:szCs w:val="24"/>
              </w:rPr>
              <w:t>парниковых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6629E" w:rsidRPr="00047B64">
              <w:rPr>
                <w:sz w:val="24"/>
                <w:szCs w:val="24"/>
              </w:rPr>
              <w:t>газов,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6629E" w:rsidRPr="00047B64">
              <w:rPr>
                <w:sz w:val="24"/>
                <w:szCs w:val="24"/>
              </w:rPr>
              <w:t>разделяемых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6629E" w:rsidRPr="00047B64">
              <w:rPr>
                <w:sz w:val="24"/>
                <w:szCs w:val="24"/>
              </w:rPr>
              <w:t>на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6629E" w:rsidRPr="00047B64">
              <w:rPr>
                <w:sz w:val="24"/>
                <w:szCs w:val="24"/>
              </w:rPr>
              <w:t>прямые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6629E" w:rsidRPr="00047B64">
              <w:rPr>
                <w:sz w:val="24"/>
                <w:szCs w:val="24"/>
              </w:rPr>
              <w:t>(Scope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6629E" w:rsidRPr="00047B64">
              <w:rPr>
                <w:sz w:val="24"/>
                <w:szCs w:val="24"/>
              </w:rPr>
              <w:t>1),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6629E" w:rsidRPr="00047B64">
              <w:rPr>
                <w:sz w:val="24"/>
                <w:szCs w:val="24"/>
              </w:rPr>
              <w:t>косвенные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6629E" w:rsidRPr="00047B64">
              <w:rPr>
                <w:sz w:val="24"/>
                <w:szCs w:val="24"/>
              </w:rPr>
              <w:t>от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6629E" w:rsidRPr="00047B64">
              <w:rPr>
                <w:sz w:val="24"/>
                <w:szCs w:val="24"/>
              </w:rPr>
              <w:t>потребляемой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6629E" w:rsidRPr="00047B64">
              <w:rPr>
                <w:sz w:val="24"/>
                <w:szCs w:val="24"/>
              </w:rPr>
              <w:t>энергии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6629E" w:rsidRPr="00047B64">
              <w:rPr>
                <w:sz w:val="24"/>
                <w:szCs w:val="24"/>
              </w:rPr>
              <w:t>(Scope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6629E" w:rsidRPr="00047B64">
              <w:rPr>
                <w:sz w:val="24"/>
                <w:szCs w:val="24"/>
              </w:rPr>
              <w:t>2),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6629E" w:rsidRPr="00047B64">
              <w:rPr>
                <w:sz w:val="24"/>
                <w:szCs w:val="24"/>
              </w:rPr>
              <w:t>прочие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6629E" w:rsidRPr="00047B64">
              <w:rPr>
                <w:sz w:val="24"/>
                <w:szCs w:val="24"/>
              </w:rPr>
              <w:t>косвенные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6629E" w:rsidRPr="00047B64">
              <w:rPr>
                <w:sz w:val="24"/>
                <w:szCs w:val="24"/>
              </w:rPr>
              <w:t>(Scope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36629E" w:rsidRPr="00047B64">
              <w:rPr>
                <w:sz w:val="24"/>
                <w:szCs w:val="24"/>
              </w:rPr>
              <w:t>3).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Совместн</w:t>
            </w:r>
            <w:r w:rsidR="004A5040" w:rsidRPr="00047B64">
              <w:rPr>
                <w:sz w:val="24"/>
                <w:szCs w:val="24"/>
              </w:rPr>
              <w:t>ая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4A5040" w:rsidRPr="00047B64">
              <w:rPr>
                <w:sz w:val="24"/>
                <w:szCs w:val="24"/>
              </w:rPr>
              <w:t>реализация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климатически</w:t>
            </w:r>
            <w:r w:rsidR="004A5040" w:rsidRPr="00047B64">
              <w:rPr>
                <w:sz w:val="24"/>
                <w:szCs w:val="24"/>
              </w:rPr>
              <w:t>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проект</w:t>
            </w:r>
            <w:r w:rsidR="004A5040" w:rsidRPr="00047B64">
              <w:rPr>
                <w:sz w:val="24"/>
                <w:szCs w:val="24"/>
              </w:rPr>
              <w:t>ов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(солнечные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станции,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64524D" w:rsidRPr="00047B64">
              <w:rPr>
                <w:sz w:val="24"/>
                <w:szCs w:val="24"/>
              </w:rPr>
              <w:t>ветряные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64524D" w:rsidRPr="00047B64">
              <w:rPr>
                <w:sz w:val="24"/>
                <w:szCs w:val="24"/>
              </w:rPr>
              <w:t>установки,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A470D1" w:rsidRPr="00047B64">
              <w:rPr>
                <w:sz w:val="24"/>
                <w:szCs w:val="24"/>
              </w:rPr>
              <w:t>циркулярная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A470D1" w:rsidRPr="00047B64">
              <w:rPr>
                <w:sz w:val="24"/>
                <w:szCs w:val="24"/>
              </w:rPr>
              <w:t>биоэкономика,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энергоэффективность)</w:t>
            </w:r>
          </w:p>
        </w:tc>
      </w:tr>
      <w:tr w:rsidR="00DA0949" w:rsidRPr="00047B64" w:rsidTr="0092082B">
        <w:trPr>
          <w:jc w:val="center"/>
        </w:trPr>
        <w:tc>
          <w:tcPr>
            <w:tcW w:w="1838" w:type="dxa"/>
            <w:tcBorders>
              <w:top w:val="nil"/>
              <w:bottom w:val="nil"/>
            </w:tcBorders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Как</w:t>
            </w:r>
            <w:r w:rsidR="0064524D" w:rsidRPr="00047B64">
              <w:rPr>
                <w:sz w:val="24"/>
                <w:szCs w:val="24"/>
              </w:rPr>
              <w:t>им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64524D" w:rsidRPr="00047B64">
              <w:rPr>
                <w:sz w:val="24"/>
                <w:szCs w:val="24"/>
              </w:rPr>
              <w:t>образом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избежать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конфликтов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интересов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64524D" w:rsidRPr="00047B64">
              <w:rPr>
                <w:sz w:val="24"/>
                <w:szCs w:val="24"/>
              </w:rPr>
              <w:t>«</w:t>
            </w:r>
            <w:r w:rsidRPr="00047B64">
              <w:rPr>
                <w:sz w:val="24"/>
                <w:szCs w:val="24"/>
              </w:rPr>
              <w:t>зел</w:t>
            </w:r>
            <w:r w:rsidR="0064524D" w:rsidRPr="00047B64">
              <w:rPr>
                <w:sz w:val="24"/>
                <w:szCs w:val="24"/>
              </w:rPr>
              <w:t>е</w:t>
            </w:r>
            <w:r w:rsidRPr="00047B64">
              <w:rPr>
                <w:sz w:val="24"/>
                <w:szCs w:val="24"/>
              </w:rPr>
              <w:t>ной</w:t>
            </w:r>
            <w:r w:rsidR="0064524D" w:rsidRPr="00047B64">
              <w:rPr>
                <w:sz w:val="24"/>
                <w:szCs w:val="24"/>
              </w:rPr>
              <w:t>»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цепочке?</w:t>
            </w:r>
          </w:p>
        </w:tc>
        <w:tc>
          <w:tcPr>
            <w:tcW w:w="5811" w:type="dxa"/>
          </w:tcPr>
          <w:p w:rsidR="00DA0949" w:rsidRPr="00047B64" w:rsidRDefault="0064524D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Соблюдение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A470D1" w:rsidRPr="00047B64">
              <w:rPr>
                <w:sz w:val="24"/>
                <w:szCs w:val="24"/>
              </w:rPr>
              <w:t>достигнутых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д</w:t>
            </w:r>
            <w:r w:rsidR="00DA0949" w:rsidRPr="00047B64">
              <w:rPr>
                <w:sz w:val="24"/>
                <w:szCs w:val="24"/>
              </w:rPr>
              <w:t>оговор</w:t>
            </w:r>
            <w:r w:rsidRPr="00047B64">
              <w:rPr>
                <w:sz w:val="24"/>
                <w:szCs w:val="24"/>
              </w:rPr>
              <w:t>е</w:t>
            </w:r>
            <w:r w:rsidR="00DA0949" w:rsidRPr="00047B64">
              <w:rPr>
                <w:sz w:val="24"/>
                <w:szCs w:val="24"/>
              </w:rPr>
              <w:t>нност</w:t>
            </w:r>
            <w:r w:rsidRPr="00047B64">
              <w:rPr>
                <w:sz w:val="24"/>
                <w:szCs w:val="24"/>
              </w:rPr>
              <w:t>ей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совместных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экологических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приоритетах.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Прозрачная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система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бизнес-</w:t>
            </w:r>
            <w:r w:rsidR="00DA0949" w:rsidRPr="00047B64">
              <w:rPr>
                <w:sz w:val="24"/>
                <w:szCs w:val="24"/>
              </w:rPr>
              <w:t>коммуникаций.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A470D1" w:rsidRPr="00047B64">
              <w:rPr>
                <w:sz w:val="24"/>
                <w:szCs w:val="24"/>
              </w:rPr>
              <w:t>Активное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A470D1" w:rsidRPr="00047B64">
              <w:rPr>
                <w:sz w:val="24"/>
                <w:szCs w:val="24"/>
              </w:rPr>
              <w:t>функционирование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A470D1" w:rsidRPr="00047B64">
              <w:rPr>
                <w:sz w:val="24"/>
                <w:szCs w:val="24"/>
              </w:rPr>
              <w:t>Комитетов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по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ESG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устойчивому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DA0949" w:rsidRPr="00047B64">
              <w:rPr>
                <w:sz w:val="24"/>
                <w:szCs w:val="24"/>
              </w:rPr>
              <w:t>развитию</w:t>
            </w:r>
          </w:p>
        </w:tc>
      </w:tr>
      <w:tr w:rsidR="00DA0949" w:rsidRPr="00047B64" w:rsidTr="0092082B">
        <w:trPr>
          <w:jc w:val="center"/>
        </w:trPr>
        <w:tc>
          <w:tcPr>
            <w:tcW w:w="1838" w:type="dxa"/>
            <w:tcBorders>
              <w:top w:val="nil"/>
              <w:bottom w:val="single" w:sz="4" w:space="0" w:color="auto"/>
            </w:tcBorders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Как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оценивается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эффективность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64524D" w:rsidRPr="00047B64">
              <w:rPr>
                <w:sz w:val="24"/>
                <w:szCs w:val="24"/>
              </w:rPr>
              <w:t>«</w:t>
            </w:r>
            <w:r w:rsidRPr="00047B64">
              <w:rPr>
                <w:sz w:val="24"/>
                <w:szCs w:val="24"/>
              </w:rPr>
              <w:t>зел</w:t>
            </w:r>
            <w:r w:rsidR="0064524D" w:rsidRPr="00047B64">
              <w:rPr>
                <w:sz w:val="24"/>
                <w:szCs w:val="24"/>
              </w:rPr>
              <w:t>е</w:t>
            </w:r>
            <w:r w:rsidRPr="00047B64">
              <w:rPr>
                <w:sz w:val="24"/>
                <w:szCs w:val="24"/>
              </w:rPr>
              <w:t>ной</w:t>
            </w:r>
            <w:r w:rsidR="0064524D" w:rsidRPr="00047B64">
              <w:rPr>
                <w:sz w:val="24"/>
                <w:szCs w:val="24"/>
              </w:rPr>
              <w:t>»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цепочки?</w:t>
            </w:r>
          </w:p>
        </w:tc>
        <w:tc>
          <w:tcPr>
            <w:tcW w:w="5811" w:type="dxa"/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Снижение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углеродного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следа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на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единицу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продукции.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Экономия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ресурсов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(</w:t>
            </w:r>
            <w:r w:rsidR="00053516" w:rsidRPr="00047B64">
              <w:rPr>
                <w:sz w:val="24"/>
                <w:szCs w:val="24"/>
              </w:rPr>
              <w:t>трудозатраты,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энергия,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вода,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сырь</w:t>
            </w:r>
            <w:r w:rsidR="0064524D" w:rsidRPr="00047B64">
              <w:rPr>
                <w:sz w:val="24"/>
                <w:szCs w:val="24"/>
              </w:rPr>
              <w:t>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64524D" w:rsidRPr="00047B64">
              <w:rPr>
                <w:sz w:val="24"/>
                <w:szCs w:val="24"/>
              </w:rPr>
              <w:t>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64524D" w:rsidRPr="00047B64">
              <w:rPr>
                <w:sz w:val="24"/>
                <w:szCs w:val="24"/>
              </w:rPr>
              <w:t>материалы</w:t>
            </w:r>
            <w:r w:rsidRPr="00047B64">
              <w:rPr>
                <w:sz w:val="24"/>
                <w:szCs w:val="24"/>
              </w:rPr>
              <w:t>).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64524D" w:rsidRPr="00047B64">
              <w:rPr>
                <w:sz w:val="24"/>
                <w:szCs w:val="24"/>
              </w:rPr>
              <w:t>Участие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64524D" w:rsidRPr="00047B64">
              <w:rPr>
                <w:sz w:val="24"/>
                <w:szCs w:val="24"/>
              </w:rPr>
              <w:t>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64524D" w:rsidRPr="00047B64">
              <w:rPr>
                <w:sz w:val="24"/>
                <w:szCs w:val="24"/>
              </w:rPr>
              <w:t>повышение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рейтингов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ESG.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Финансовые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результаты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(снижение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затрат,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053516" w:rsidRPr="00047B64">
              <w:rPr>
                <w:sz w:val="24"/>
                <w:szCs w:val="24"/>
              </w:rPr>
              <w:t>рост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053516" w:rsidRPr="00047B64">
              <w:rPr>
                <w:sz w:val="24"/>
                <w:szCs w:val="24"/>
              </w:rPr>
              <w:t>выручки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053516" w:rsidRPr="00047B64">
              <w:rPr>
                <w:sz w:val="24"/>
                <w:szCs w:val="24"/>
              </w:rPr>
              <w:t>за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053516" w:rsidRPr="00047B64">
              <w:rPr>
                <w:sz w:val="24"/>
                <w:szCs w:val="24"/>
              </w:rPr>
              <w:t>счет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доступ</w:t>
            </w:r>
            <w:r w:rsidR="00053516" w:rsidRPr="00047B64">
              <w:rPr>
                <w:sz w:val="24"/>
                <w:szCs w:val="24"/>
              </w:rPr>
              <w:t>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к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новым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рынкам)</w:t>
            </w:r>
          </w:p>
        </w:tc>
      </w:tr>
      <w:tr w:rsidR="00DA0949" w:rsidRPr="00047B64" w:rsidTr="0092082B">
        <w:trPr>
          <w:jc w:val="center"/>
        </w:trPr>
        <w:tc>
          <w:tcPr>
            <w:tcW w:w="1838" w:type="dxa"/>
            <w:tcBorders>
              <w:bottom w:val="nil"/>
            </w:tcBorders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Вопросы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стратегического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уровня</w:t>
            </w:r>
          </w:p>
        </w:tc>
        <w:tc>
          <w:tcPr>
            <w:tcW w:w="1985" w:type="dxa"/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Как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64524D" w:rsidRPr="00047B64">
              <w:rPr>
                <w:sz w:val="24"/>
                <w:szCs w:val="24"/>
              </w:rPr>
              <w:t>«</w:t>
            </w:r>
            <w:r w:rsidRPr="00047B64">
              <w:rPr>
                <w:sz w:val="24"/>
                <w:szCs w:val="24"/>
              </w:rPr>
              <w:t>зел</w:t>
            </w:r>
            <w:r w:rsidR="0064524D" w:rsidRPr="00047B64">
              <w:rPr>
                <w:sz w:val="24"/>
                <w:szCs w:val="24"/>
              </w:rPr>
              <w:t>е</w:t>
            </w:r>
            <w:r w:rsidRPr="00047B64">
              <w:rPr>
                <w:sz w:val="24"/>
                <w:szCs w:val="24"/>
              </w:rPr>
              <w:t>ная</w:t>
            </w:r>
            <w:r w:rsidR="0064524D" w:rsidRPr="00047B64">
              <w:rPr>
                <w:sz w:val="24"/>
                <w:szCs w:val="24"/>
              </w:rPr>
              <w:t>»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интеграция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влияет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на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долгосрочную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стратегию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предприятия?</w:t>
            </w:r>
          </w:p>
        </w:tc>
        <w:tc>
          <w:tcPr>
            <w:tcW w:w="5811" w:type="dxa"/>
          </w:tcPr>
          <w:p w:rsid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Диверсификация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</w:rPr>
              <w:t>рынков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="00053516" w:rsidRPr="00047B64">
              <w:rPr>
                <w:sz w:val="24"/>
                <w:szCs w:val="24"/>
                <w:lang w:val="en-US"/>
              </w:rPr>
              <w:t>(«low-carbon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="00053516" w:rsidRPr="00047B64">
              <w:rPr>
                <w:sz w:val="24"/>
                <w:szCs w:val="24"/>
                <w:lang w:val="en-US"/>
              </w:rPr>
              <w:t>technologies»).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</w:rPr>
              <w:t>Повышение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устойчивости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к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внешним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64524D" w:rsidRPr="00047B64">
              <w:rPr>
                <w:sz w:val="24"/>
                <w:szCs w:val="24"/>
              </w:rPr>
              <w:t>вызовам</w:t>
            </w:r>
            <w:r w:rsidRPr="00047B64">
              <w:rPr>
                <w:sz w:val="24"/>
                <w:szCs w:val="24"/>
              </w:rPr>
              <w:t>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Формирование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инновационных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компетенций</w:t>
            </w:r>
            <w:r w:rsidR="00053516" w:rsidRPr="00047B64">
              <w:rPr>
                <w:sz w:val="24"/>
                <w:szCs w:val="24"/>
              </w:rPr>
              <w:t>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053516" w:rsidRPr="00047B64">
              <w:rPr>
                <w:sz w:val="24"/>
                <w:szCs w:val="24"/>
              </w:rPr>
              <w:t>наращивание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053516" w:rsidRPr="00047B64">
              <w:rPr>
                <w:sz w:val="24"/>
                <w:szCs w:val="24"/>
              </w:rPr>
              <w:t>человеческого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053516" w:rsidRPr="00047B64">
              <w:rPr>
                <w:sz w:val="24"/>
                <w:szCs w:val="24"/>
              </w:rPr>
              <w:t>капитала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</w:p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Подготовка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к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углеродному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регулированию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(</w:t>
            </w:r>
            <w:r w:rsidR="00C05AF9" w:rsidRPr="00047B64">
              <w:rPr>
                <w:sz w:val="24"/>
                <w:szCs w:val="24"/>
              </w:rPr>
              <w:t>Carbon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C05AF9" w:rsidRPr="00047B64">
              <w:rPr>
                <w:sz w:val="24"/>
                <w:szCs w:val="24"/>
              </w:rPr>
              <w:t>Border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C05AF9" w:rsidRPr="00047B64">
              <w:rPr>
                <w:sz w:val="24"/>
                <w:szCs w:val="24"/>
              </w:rPr>
              <w:t>Adjustment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C05AF9" w:rsidRPr="00047B64">
              <w:rPr>
                <w:sz w:val="24"/>
                <w:szCs w:val="24"/>
              </w:rPr>
              <w:t>Mechanism,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CBAM)</w:t>
            </w:r>
          </w:p>
        </w:tc>
      </w:tr>
      <w:tr w:rsidR="00DA0949" w:rsidRPr="00047B64" w:rsidTr="0092082B">
        <w:trPr>
          <w:jc w:val="center"/>
        </w:trPr>
        <w:tc>
          <w:tcPr>
            <w:tcW w:w="1838" w:type="dxa"/>
            <w:tcBorders>
              <w:top w:val="nil"/>
            </w:tcBorders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Какие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партн</w:t>
            </w:r>
            <w:r w:rsidR="00C05AF9" w:rsidRPr="00047B64">
              <w:rPr>
                <w:sz w:val="24"/>
                <w:szCs w:val="24"/>
              </w:rPr>
              <w:t>е</w:t>
            </w:r>
            <w:r w:rsidRPr="00047B64">
              <w:rPr>
                <w:sz w:val="24"/>
                <w:szCs w:val="24"/>
              </w:rPr>
              <w:t>ры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047B64">
              <w:rPr>
                <w:sz w:val="24"/>
                <w:szCs w:val="24"/>
              </w:rPr>
              <w:t xml:space="preserve">являются </w:t>
            </w:r>
            <w:r w:rsidRPr="00047B64">
              <w:rPr>
                <w:sz w:val="24"/>
                <w:szCs w:val="24"/>
              </w:rPr>
              <w:t>наиболее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ценны</w:t>
            </w:r>
            <w:r w:rsidR="00047B64">
              <w:rPr>
                <w:sz w:val="24"/>
                <w:szCs w:val="24"/>
              </w:rPr>
              <w:t>ми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для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C05AF9" w:rsidRPr="00047B64">
              <w:rPr>
                <w:sz w:val="24"/>
                <w:szCs w:val="24"/>
              </w:rPr>
              <w:t>«</w:t>
            </w:r>
            <w:r w:rsidRPr="00047B64">
              <w:rPr>
                <w:sz w:val="24"/>
                <w:szCs w:val="24"/>
              </w:rPr>
              <w:t>зел</w:t>
            </w:r>
            <w:r w:rsidR="00C05AF9" w:rsidRPr="00047B64">
              <w:rPr>
                <w:sz w:val="24"/>
                <w:szCs w:val="24"/>
              </w:rPr>
              <w:t>е</w:t>
            </w:r>
            <w:r w:rsidRPr="00047B64">
              <w:rPr>
                <w:sz w:val="24"/>
                <w:szCs w:val="24"/>
              </w:rPr>
              <w:t>ной</w:t>
            </w:r>
            <w:r w:rsidR="00C05AF9" w:rsidRPr="00047B64">
              <w:rPr>
                <w:sz w:val="24"/>
                <w:szCs w:val="24"/>
              </w:rPr>
              <w:t>»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интеграции?</w:t>
            </w:r>
          </w:p>
        </w:tc>
        <w:tc>
          <w:tcPr>
            <w:tcW w:w="5811" w:type="dxa"/>
          </w:tcPr>
          <w:p w:rsidR="00DA0949" w:rsidRPr="00047B64" w:rsidRDefault="00DA0949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Поставщики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низкоуглеродного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сырья.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Банки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фонды,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053516" w:rsidRPr="00047B64">
              <w:rPr>
                <w:sz w:val="24"/>
                <w:szCs w:val="24"/>
              </w:rPr>
              <w:t>реализующие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ESG-политик</w:t>
            </w:r>
            <w:r w:rsidR="00053516" w:rsidRPr="00047B64">
              <w:rPr>
                <w:sz w:val="24"/>
                <w:szCs w:val="24"/>
              </w:rPr>
              <w:t>у</w:t>
            </w:r>
            <w:r w:rsidRPr="00047B64">
              <w:rPr>
                <w:sz w:val="24"/>
                <w:szCs w:val="24"/>
              </w:rPr>
              <w:t>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Инновационные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компании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(</w:t>
            </w:r>
            <w:r w:rsidR="00053516" w:rsidRPr="00047B64">
              <w:rPr>
                <w:sz w:val="24"/>
                <w:szCs w:val="24"/>
              </w:rPr>
              <w:t>безотходное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053516" w:rsidRPr="00047B64">
              <w:rPr>
                <w:sz w:val="24"/>
                <w:szCs w:val="24"/>
              </w:rPr>
              <w:t>производство</w:t>
            </w:r>
            <w:r w:rsidRPr="00047B64">
              <w:rPr>
                <w:sz w:val="24"/>
                <w:szCs w:val="24"/>
              </w:rPr>
              <w:t>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водород</w:t>
            </w:r>
            <w:r w:rsidR="00053516" w:rsidRPr="00047B64">
              <w:rPr>
                <w:sz w:val="24"/>
                <w:szCs w:val="24"/>
              </w:rPr>
              <w:t>ные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053516" w:rsidRPr="00047B64">
              <w:rPr>
                <w:sz w:val="24"/>
                <w:szCs w:val="24"/>
              </w:rPr>
              <w:t>технологии,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053516" w:rsidRPr="00047B64">
              <w:rPr>
                <w:sz w:val="24"/>
                <w:szCs w:val="24"/>
              </w:rPr>
              <w:t>мирный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="00053516" w:rsidRPr="00047B64">
              <w:rPr>
                <w:sz w:val="24"/>
                <w:szCs w:val="24"/>
              </w:rPr>
              <w:t>атом</w:t>
            </w:r>
            <w:r w:rsidRPr="00047B64">
              <w:rPr>
                <w:sz w:val="24"/>
                <w:szCs w:val="24"/>
              </w:rPr>
              <w:t>,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ВИЭ).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Университеты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научн</w:t>
            </w:r>
            <w:r w:rsidR="00C05AF9" w:rsidRPr="00047B64">
              <w:rPr>
                <w:sz w:val="24"/>
                <w:szCs w:val="24"/>
              </w:rPr>
              <w:t>о-исследовательские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центры</w:t>
            </w:r>
          </w:p>
        </w:tc>
      </w:tr>
    </w:tbl>
    <w:p w:rsidR="00741CA8" w:rsidRPr="00313D54" w:rsidRDefault="00741CA8" w:rsidP="00313D54">
      <w:pPr>
        <w:pStyle w:val="af7"/>
        <w:spacing w:line="360" w:lineRule="auto"/>
        <w:ind w:left="0" w:firstLine="709"/>
        <w:jc w:val="both"/>
      </w:pPr>
    </w:p>
    <w:p w:rsidR="003841D6" w:rsidRPr="00313D54" w:rsidRDefault="003841D6" w:rsidP="00047B64">
      <w:pPr>
        <w:pStyle w:val="af7"/>
        <w:spacing w:line="360" w:lineRule="auto"/>
        <w:ind w:left="0" w:firstLine="709"/>
        <w:jc w:val="right"/>
        <w:rPr>
          <w:i/>
          <w:iCs/>
        </w:rPr>
      </w:pPr>
      <w:r w:rsidRPr="00313D54">
        <w:rPr>
          <w:i/>
          <w:iCs/>
        </w:rPr>
        <w:t>Таблица</w:t>
      </w:r>
      <w:r w:rsidR="00313D54">
        <w:rPr>
          <w:i/>
          <w:iCs/>
        </w:rPr>
        <w:t xml:space="preserve"> </w:t>
      </w:r>
      <w:r w:rsidRPr="00313D54">
        <w:rPr>
          <w:i/>
          <w:iCs/>
        </w:rPr>
        <w:t>6</w:t>
      </w:r>
    </w:p>
    <w:p w:rsidR="003841D6" w:rsidRPr="00313D54" w:rsidRDefault="003841D6" w:rsidP="00313D54">
      <w:pPr>
        <w:pStyle w:val="af7"/>
        <w:spacing w:line="360" w:lineRule="auto"/>
        <w:ind w:left="0" w:firstLine="709"/>
        <w:jc w:val="both"/>
        <w:rPr>
          <w:b/>
        </w:rPr>
      </w:pPr>
      <w:r w:rsidRPr="00313D54">
        <w:rPr>
          <w:b/>
        </w:rPr>
        <w:t>Блок</w:t>
      </w:r>
      <w:r w:rsidR="00313D54">
        <w:rPr>
          <w:b/>
        </w:rPr>
        <w:t xml:space="preserve"> </w:t>
      </w:r>
      <w:r w:rsidRPr="00313D54">
        <w:rPr>
          <w:b/>
        </w:rPr>
        <w:t>«</w:t>
      </w:r>
      <w:r w:rsidRPr="00313D54">
        <w:rPr>
          <w:b/>
          <w:bCs/>
        </w:rPr>
        <w:t>Страница</w:t>
      </w:r>
      <w:r w:rsidR="00313D54">
        <w:rPr>
          <w:b/>
          <w:bCs/>
        </w:rPr>
        <w:t xml:space="preserve"> </w:t>
      </w:r>
      <w:r w:rsidRPr="00313D54">
        <w:rPr>
          <w:b/>
          <w:bCs/>
        </w:rPr>
        <w:t>консультанта»</w:t>
      </w:r>
      <w:r w:rsidR="00313D54">
        <w:rPr>
          <w:b/>
          <w:bCs/>
        </w:rPr>
        <w:t xml:space="preserve"> </w:t>
      </w:r>
      <w:r w:rsidRPr="00313D54">
        <w:rPr>
          <w:b/>
          <w:bCs/>
        </w:rPr>
        <w:t>для</w:t>
      </w:r>
      <w:r w:rsidR="00313D54">
        <w:rPr>
          <w:b/>
          <w:bCs/>
        </w:rPr>
        <w:t xml:space="preserve"> </w:t>
      </w:r>
      <w:r w:rsidRPr="00313D54">
        <w:rPr>
          <w:b/>
          <w:bCs/>
        </w:rPr>
        <w:t>ответа</w:t>
      </w:r>
      <w:r w:rsidR="00313D54">
        <w:rPr>
          <w:b/>
          <w:bCs/>
        </w:rPr>
        <w:t xml:space="preserve"> </w:t>
      </w:r>
      <w:r w:rsidRPr="00313D54">
        <w:rPr>
          <w:b/>
          <w:bCs/>
        </w:rPr>
        <w:t>на</w:t>
      </w:r>
      <w:r w:rsidR="00313D54">
        <w:rPr>
          <w:b/>
          <w:bCs/>
        </w:rPr>
        <w:t xml:space="preserve"> </w:t>
      </w:r>
      <w:r w:rsidRPr="00313D54">
        <w:rPr>
          <w:b/>
          <w:bCs/>
        </w:rPr>
        <w:t>вопросы</w:t>
      </w:r>
      <w:r w:rsidR="00313D54">
        <w:rPr>
          <w:b/>
          <w:bCs/>
        </w:rPr>
        <w:t xml:space="preserve"> </w:t>
      </w:r>
      <w:r w:rsidRPr="00313D54">
        <w:rPr>
          <w:b/>
          <w:bCs/>
        </w:rPr>
        <w:t>по</w:t>
      </w:r>
      <w:r w:rsidR="00313D54">
        <w:rPr>
          <w:b/>
          <w:bCs/>
        </w:rPr>
        <w:t xml:space="preserve"> </w:t>
      </w:r>
      <w:r w:rsidRPr="00313D54">
        <w:rPr>
          <w:b/>
          <w:bCs/>
        </w:rPr>
        <w:t>продвижению</w:t>
      </w:r>
      <w:r w:rsidR="00313D54">
        <w:rPr>
          <w:b/>
          <w:bCs/>
        </w:rPr>
        <w:t xml:space="preserve"> </w:t>
      </w:r>
      <w:r w:rsidRPr="00313D54">
        <w:rPr>
          <w:b/>
          <w:bCs/>
        </w:rPr>
        <w:t>экобрендинга</w:t>
      </w:r>
      <w:r w:rsidRPr="00313D54">
        <w:rPr>
          <w:b/>
        </w:rPr>
        <w:t>».</w:t>
      </w:r>
      <w:r w:rsidR="00313D54">
        <w:rPr>
          <w:b/>
        </w:rPr>
        <w:t xml:space="preserve"> </w:t>
      </w:r>
      <w:r w:rsidR="002179F4" w:rsidRPr="00313D54">
        <w:rPr>
          <w:b/>
        </w:rPr>
        <w:t>Раздел</w:t>
      </w:r>
      <w:r w:rsidR="00313D54">
        <w:rPr>
          <w:b/>
        </w:rPr>
        <w:t xml:space="preserve"> </w:t>
      </w:r>
      <w:r w:rsidR="002179F4" w:rsidRPr="00313D54">
        <w:rPr>
          <w:b/>
        </w:rPr>
        <w:t>«</w:t>
      </w:r>
      <w:r w:rsidRPr="00313D54">
        <w:rPr>
          <w:b/>
        </w:rPr>
        <w:t>База</w:t>
      </w:r>
      <w:r w:rsidR="00313D54">
        <w:rPr>
          <w:b/>
        </w:rPr>
        <w:t xml:space="preserve"> </w:t>
      </w:r>
      <w:r w:rsidRPr="00313D54">
        <w:rPr>
          <w:b/>
        </w:rPr>
        <w:t>знаний</w:t>
      </w:r>
      <w:r w:rsidR="002179F4" w:rsidRPr="00313D54">
        <w:rPr>
          <w:b/>
        </w:rPr>
        <w:t>»</w:t>
      </w:r>
    </w:p>
    <w:tbl>
      <w:tblPr>
        <w:tblStyle w:val="aff1"/>
        <w:tblW w:w="9390" w:type="dxa"/>
        <w:jc w:val="center"/>
        <w:tblInd w:w="-34" w:type="dxa"/>
        <w:tblLayout w:type="fixed"/>
        <w:tblLook w:val="04A0"/>
      </w:tblPr>
      <w:tblGrid>
        <w:gridCol w:w="35"/>
        <w:gridCol w:w="2200"/>
        <w:gridCol w:w="7155"/>
      </w:tblGrid>
      <w:tr w:rsidR="003841D6" w:rsidRPr="00047B64" w:rsidTr="00047B64">
        <w:trPr>
          <w:gridBefore w:val="1"/>
          <w:wBefore w:w="35" w:type="dxa"/>
          <w:jc w:val="center"/>
        </w:trPr>
        <w:tc>
          <w:tcPr>
            <w:tcW w:w="2200" w:type="dxa"/>
            <w:vAlign w:val="center"/>
          </w:tcPr>
          <w:p w:rsidR="003841D6" w:rsidRPr="00047B64" w:rsidRDefault="003841D6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Раздел</w:t>
            </w:r>
          </w:p>
        </w:tc>
        <w:tc>
          <w:tcPr>
            <w:tcW w:w="7155" w:type="dxa"/>
            <w:vAlign w:val="center"/>
          </w:tcPr>
          <w:p w:rsidR="003841D6" w:rsidRPr="00047B64" w:rsidRDefault="003841D6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Характеристика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содержащейся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информации</w:t>
            </w:r>
          </w:p>
        </w:tc>
      </w:tr>
      <w:tr w:rsidR="003841D6" w:rsidRPr="00047B64" w:rsidTr="00047B64">
        <w:tblPrEx>
          <w:jc w:val="left"/>
        </w:tblPrEx>
        <w:tc>
          <w:tcPr>
            <w:tcW w:w="2235" w:type="dxa"/>
            <w:gridSpan w:val="2"/>
          </w:tcPr>
          <w:p w:rsidR="003841D6" w:rsidRPr="00047B64" w:rsidRDefault="003841D6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База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знаний</w:t>
            </w:r>
          </w:p>
        </w:tc>
        <w:tc>
          <w:tcPr>
            <w:tcW w:w="7155" w:type="dxa"/>
          </w:tcPr>
          <w:p w:rsidR="003841D6" w:rsidRPr="00047B64" w:rsidRDefault="003841D6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Банк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знаний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Зеленого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климатического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фонда</w:t>
            </w:r>
            <w:r w:rsidR="002179F4" w:rsidRPr="00047B64">
              <w:rPr>
                <w:sz w:val="24"/>
                <w:szCs w:val="24"/>
                <w:vertAlign w:val="superscript"/>
              </w:rPr>
              <w:footnoteReference w:id="38"/>
            </w:r>
          </w:p>
          <w:p w:rsidR="003841D6" w:rsidRPr="00047B64" w:rsidRDefault="003841D6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Создание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бизнеса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в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Международном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финансовом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центре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«Астана»</w:t>
            </w:r>
            <w:r w:rsidR="002179F4" w:rsidRPr="00047B64">
              <w:rPr>
                <w:sz w:val="24"/>
                <w:szCs w:val="24"/>
                <w:vertAlign w:val="superscript"/>
              </w:rPr>
              <w:footnoteReference w:id="39"/>
            </w:r>
          </w:p>
          <w:p w:rsidR="003841D6" w:rsidRPr="00047B64" w:rsidRDefault="003841D6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  <w:lang w:val="en-US"/>
              </w:rPr>
              <w:t>Regulator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  <w:lang w:val="en-US"/>
              </w:rPr>
              <w:t>Knowledge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  <w:lang w:val="en-US"/>
              </w:rPr>
              <w:t>Exchange</w:t>
            </w:r>
            <w:r w:rsidR="002179F4" w:rsidRPr="00047B64">
              <w:rPr>
                <w:sz w:val="24"/>
                <w:szCs w:val="24"/>
                <w:vertAlign w:val="superscript"/>
              </w:rPr>
              <w:footnoteReference w:id="40"/>
            </w:r>
          </w:p>
          <w:p w:rsidR="003841D6" w:rsidRPr="00047B64" w:rsidRDefault="003841D6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База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знаний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веб-портала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государственных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закупок</w:t>
            </w:r>
            <w:r w:rsidR="002179F4" w:rsidRPr="00047B64">
              <w:rPr>
                <w:sz w:val="24"/>
                <w:szCs w:val="24"/>
                <w:vertAlign w:val="superscript"/>
              </w:rPr>
              <w:footnoteReference w:id="41"/>
            </w:r>
          </w:p>
          <w:p w:rsidR="003841D6" w:rsidRPr="00047B64" w:rsidRDefault="003841D6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Евразийский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Банк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Развития.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Аналитика</w:t>
            </w:r>
            <w:r w:rsidR="002179F4" w:rsidRPr="00047B64">
              <w:rPr>
                <w:sz w:val="24"/>
                <w:szCs w:val="24"/>
                <w:vertAlign w:val="superscript"/>
              </w:rPr>
              <w:footnoteReference w:id="42"/>
            </w:r>
          </w:p>
          <w:p w:rsidR="003841D6" w:rsidRPr="00047B64" w:rsidRDefault="003841D6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Обучающий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портал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Евразийского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экономического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союза</w:t>
            </w:r>
            <w:r w:rsidR="002179F4" w:rsidRPr="00047B64">
              <w:rPr>
                <w:sz w:val="24"/>
                <w:szCs w:val="24"/>
                <w:vertAlign w:val="superscript"/>
              </w:rPr>
              <w:footnoteReference w:id="43"/>
            </w:r>
          </w:p>
          <w:p w:rsidR="003841D6" w:rsidRPr="00047B64" w:rsidRDefault="003841D6" w:rsidP="00047B64">
            <w:pPr>
              <w:pStyle w:val="a6"/>
              <w:rPr>
                <w:sz w:val="24"/>
                <w:szCs w:val="24"/>
                <w:lang w:val="en-US"/>
              </w:rPr>
            </w:pPr>
            <w:r w:rsidRPr="00047B64">
              <w:rPr>
                <w:sz w:val="24"/>
                <w:szCs w:val="24"/>
                <w:lang w:val="en-US"/>
              </w:rPr>
              <w:t>Asian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  <w:lang w:val="en-US"/>
              </w:rPr>
              <w:t>Development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  <w:lang w:val="en-US"/>
              </w:rPr>
              <w:t>Bank.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  <w:lang w:val="en-US"/>
              </w:rPr>
              <w:t>Data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  <w:lang w:val="en-US"/>
              </w:rPr>
              <w:t>Library</w:t>
            </w:r>
            <w:r w:rsidR="002179F4" w:rsidRPr="00047B64">
              <w:rPr>
                <w:sz w:val="24"/>
                <w:szCs w:val="24"/>
                <w:vertAlign w:val="superscript"/>
              </w:rPr>
              <w:footnoteReference w:id="44"/>
            </w:r>
          </w:p>
          <w:p w:rsidR="003841D6" w:rsidRPr="00047B64" w:rsidRDefault="003841D6" w:rsidP="00047B64">
            <w:pPr>
              <w:pStyle w:val="a6"/>
              <w:rPr>
                <w:sz w:val="24"/>
                <w:szCs w:val="24"/>
                <w:lang w:val="en-US"/>
              </w:rPr>
            </w:pPr>
            <w:r w:rsidRPr="00047B64">
              <w:rPr>
                <w:sz w:val="24"/>
                <w:szCs w:val="24"/>
                <w:lang w:val="en-US"/>
              </w:rPr>
              <w:t>Asian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  <w:lang w:val="en-US"/>
              </w:rPr>
              <w:t>Development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  <w:lang w:val="en-US"/>
              </w:rPr>
              <w:t>Bank.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  <w:lang w:val="en-US"/>
              </w:rPr>
              <w:t>Data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  <w:lang w:val="en-US"/>
              </w:rPr>
              <w:t>Science</w:t>
            </w:r>
            <w:r w:rsidR="002179F4" w:rsidRPr="00047B64">
              <w:rPr>
                <w:sz w:val="24"/>
                <w:szCs w:val="24"/>
                <w:vertAlign w:val="superscript"/>
              </w:rPr>
              <w:footnoteReference w:id="45"/>
            </w:r>
          </w:p>
          <w:p w:rsidR="003841D6" w:rsidRPr="00047B64" w:rsidRDefault="003841D6" w:rsidP="00047B64">
            <w:pPr>
              <w:pStyle w:val="a6"/>
              <w:rPr>
                <w:sz w:val="24"/>
                <w:szCs w:val="24"/>
                <w:lang w:val="en-US"/>
              </w:rPr>
            </w:pPr>
            <w:r w:rsidRPr="00047B64">
              <w:rPr>
                <w:sz w:val="24"/>
                <w:szCs w:val="24"/>
                <w:lang w:val="en-US"/>
              </w:rPr>
              <w:t>Deutsche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  <w:lang w:val="en-US"/>
              </w:rPr>
              <w:t>Gesellschaft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  <w:lang w:val="en-US"/>
              </w:rPr>
              <w:t>für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  <w:lang w:val="en-US"/>
              </w:rPr>
              <w:t>Internationale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  <w:lang w:val="en-US"/>
              </w:rPr>
              <w:t>Zusammenarbeit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  <w:lang w:val="en-US"/>
              </w:rPr>
              <w:t>GmbH.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  <w:lang w:val="en-US"/>
              </w:rPr>
              <w:t>Academy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  <w:lang w:val="en-US"/>
              </w:rPr>
              <w:t>for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  <w:lang w:val="en-US"/>
              </w:rPr>
              <w:t>International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  <w:lang w:val="en-US"/>
              </w:rPr>
              <w:t>Cooperation</w:t>
            </w:r>
            <w:r w:rsidR="002179F4" w:rsidRPr="00047B64">
              <w:rPr>
                <w:sz w:val="24"/>
                <w:szCs w:val="24"/>
                <w:vertAlign w:val="superscript"/>
              </w:rPr>
              <w:footnoteReference w:id="46"/>
            </w:r>
          </w:p>
          <w:p w:rsidR="003841D6" w:rsidRPr="00047B64" w:rsidRDefault="003841D6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Казахстанская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</w:rPr>
              <w:t>фондовая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</w:rPr>
              <w:t>биржа</w:t>
            </w:r>
            <w:r w:rsidRPr="00047B64">
              <w:rPr>
                <w:sz w:val="24"/>
                <w:szCs w:val="24"/>
                <w:lang w:val="en-US"/>
              </w:rPr>
              <w:t>.</w:t>
            </w:r>
            <w:r w:rsidR="00313D54" w:rsidRPr="00047B64">
              <w:rPr>
                <w:sz w:val="24"/>
                <w:szCs w:val="24"/>
                <w:lang w:val="en-US"/>
              </w:rPr>
              <w:t xml:space="preserve"> </w:t>
            </w:r>
            <w:r w:rsidRPr="00047B64">
              <w:rPr>
                <w:sz w:val="24"/>
                <w:szCs w:val="24"/>
              </w:rPr>
              <w:t>Доклады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презентации</w:t>
            </w:r>
            <w:r w:rsidR="002179F4" w:rsidRPr="00047B64">
              <w:rPr>
                <w:sz w:val="24"/>
                <w:szCs w:val="24"/>
                <w:vertAlign w:val="superscript"/>
              </w:rPr>
              <w:footnoteReference w:id="47"/>
            </w:r>
          </w:p>
          <w:p w:rsidR="003841D6" w:rsidRPr="00047B64" w:rsidRDefault="003841D6" w:rsidP="00047B64">
            <w:pPr>
              <w:pStyle w:val="a6"/>
              <w:rPr>
                <w:sz w:val="24"/>
                <w:szCs w:val="24"/>
              </w:rPr>
            </w:pPr>
            <w:r w:rsidRPr="00047B64">
              <w:rPr>
                <w:sz w:val="24"/>
                <w:szCs w:val="24"/>
              </w:rPr>
              <w:t>Институт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экономических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исследований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(ERI).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Цели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устойчивого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развития.</w:t>
            </w:r>
            <w:r w:rsidR="00313D54" w:rsidRPr="00047B64">
              <w:rPr>
                <w:sz w:val="24"/>
                <w:szCs w:val="24"/>
              </w:rPr>
              <w:t xml:space="preserve"> </w:t>
            </w:r>
            <w:r w:rsidRPr="00047B64">
              <w:rPr>
                <w:sz w:val="24"/>
                <w:szCs w:val="24"/>
              </w:rPr>
              <w:t>Библиотека</w:t>
            </w:r>
            <w:r w:rsidR="002179F4" w:rsidRPr="00047B64">
              <w:rPr>
                <w:sz w:val="24"/>
                <w:szCs w:val="24"/>
                <w:vertAlign w:val="superscript"/>
              </w:rPr>
              <w:footnoteReference w:id="48"/>
            </w:r>
          </w:p>
        </w:tc>
      </w:tr>
    </w:tbl>
    <w:p w:rsidR="002179F4" w:rsidRPr="00313D54" w:rsidRDefault="002179F4" w:rsidP="00313D54">
      <w:pPr>
        <w:pStyle w:val="af7"/>
        <w:spacing w:line="360" w:lineRule="auto"/>
        <w:ind w:left="0" w:firstLine="709"/>
        <w:jc w:val="both"/>
      </w:pPr>
    </w:p>
    <w:p w:rsidR="00B07C47" w:rsidRPr="00313D54" w:rsidRDefault="00C16793" w:rsidP="00313D54">
      <w:pPr>
        <w:pStyle w:val="af7"/>
        <w:spacing w:line="360" w:lineRule="auto"/>
        <w:ind w:left="0" w:firstLine="709"/>
        <w:jc w:val="both"/>
      </w:pPr>
      <w:r w:rsidRPr="00313D54">
        <w:t>Исследования</w:t>
      </w:r>
      <w:r w:rsidR="00313D54">
        <w:t xml:space="preserve"> </w:t>
      </w:r>
      <w:r w:rsidRPr="00313D54">
        <w:t>ученых</w:t>
      </w:r>
      <w:r w:rsidR="00313D54">
        <w:t xml:space="preserve"> </w:t>
      </w:r>
      <w:r w:rsidRPr="00313D54">
        <w:t>показывают,</w:t>
      </w:r>
      <w:r w:rsidR="00313D54">
        <w:t xml:space="preserve"> </w:t>
      </w:r>
      <w:r w:rsidRPr="00313D54">
        <w:t>что</w:t>
      </w:r>
      <w:r w:rsidR="00313D54">
        <w:t xml:space="preserve"> </w:t>
      </w:r>
      <w:r w:rsidRPr="00313D54">
        <w:t>в</w:t>
      </w:r>
      <w:r w:rsidR="00313D54">
        <w:t xml:space="preserve"> </w:t>
      </w:r>
      <w:r w:rsidRPr="00313D54">
        <w:t>дальнейшем</w:t>
      </w:r>
      <w:r w:rsidR="00313D54">
        <w:t xml:space="preserve"> </w:t>
      </w:r>
      <w:r w:rsidRPr="00313D54">
        <w:t>структура</w:t>
      </w:r>
      <w:r w:rsidR="00313D54">
        <w:t xml:space="preserve"> </w:t>
      </w:r>
      <w:r w:rsidRPr="00313D54">
        <w:t>цифровых</w:t>
      </w:r>
      <w:r w:rsidR="00313D54">
        <w:t xml:space="preserve"> </w:t>
      </w:r>
      <w:r w:rsidRPr="00313D54">
        <w:t>инструментов,</w:t>
      </w:r>
      <w:r w:rsidR="00313D54">
        <w:t xml:space="preserve"> </w:t>
      </w:r>
      <w:r w:rsidRPr="00313D54">
        <w:t>включая</w:t>
      </w:r>
      <w:r w:rsidR="00313D54">
        <w:t xml:space="preserve"> </w:t>
      </w:r>
      <w:r w:rsidRPr="00313D54">
        <w:t>Программу</w:t>
      </w:r>
      <w:r w:rsidR="00313D54">
        <w:t xml:space="preserve"> </w:t>
      </w:r>
      <w:r w:rsidRPr="00313D54">
        <w:t>для</w:t>
      </w:r>
      <w:r w:rsidR="00313D54">
        <w:t xml:space="preserve"> </w:t>
      </w:r>
      <w:r w:rsidRPr="00313D54">
        <w:t>ЭВМ</w:t>
      </w:r>
      <w:r w:rsidR="00313D54">
        <w:t xml:space="preserve"> </w:t>
      </w:r>
      <w:r w:rsidRPr="00313D54">
        <w:t>«Цифровой</w:t>
      </w:r>
      <w:r w:rsidR="00313D54">
        <w:t xml:space="preserve"> </w:t>
      </w:r>
      <w:r w:rsidRPr="00313D54">
        <w:t>справочник-путеводитель</w:t>
      </w:r>
      <w:r w:rsidR="00313D54">
        <w:t xml:space="preserve"> </w:t>
      </w:r>
      <w:r w:rsidRPr="00313D54">
        <w:t>для</w:t>
      </w:r>
      <w:r w:rsidR="00313D54">
        <w:t xml:space="preserve"> </w:t>
      </w:r>
      <w:r w:rsidRPr="00313D54">
        <w:t>участников</w:t>
      </w:r>
      <w:r w:rsidR="00313D54">
        <w:t xml:space="preserve"> </w:t>
      </w:r>
      <w:r w:rsidRPr="00313D54">
        <w:t>«зеленой»</w:t>
      </w:r>
      <w:r w:rsidR="00313D54">
        <w:t xml:space="preserve"> </w:t>
      </w:r>
      <w:r w:rsidRPr="00313D54">
        <w:t>интеграции»</w:t>
      </w:r>
      <w:r w:rsidR="007F4F94" w:rsidRPr="00313D54">
        <w:t>,</w:t>
      </w:r>
      <w:r w:rsidR="00313D54">
        <w:t xml:space="preserve"> </w:t>
      </w:r>
      <w:r w:rsidRPr="00313D54">
        <w:t>может</w:t>
      </w:r>
      <w:r w:rsidR="00313D54">
        <w:t xml:space="preserve"> </w:t>
      </w:r>
      <w:r w:rsidRPr="00313D54">
        <w:t>совершенствоваться</w:t>
      </w:r>
      <w:r w:rsidR="00313D54">
        <w:t xml:space="preserve"> </w:t>
      </w:r>
      <w:r w:rsidRPr="00313D54">
        <w:t>в</w:t>
      </w:r>
      <w:r w:rsidR="00313D54">
        <w:t xml:space="preserve"> </w:t>
      </w:r>
      <w:r w:rsidRPr="00313D54">
        <w:t>ответ</w:t>
      </w:r>
      <w:r w:rsidR="00313D54">
        <w:t xml:space="preserve"> </w:t>
      </w:r>
      <w:r w:rsidRPr="00313D54">
        <w:t>на</w:t>
      </w:r>
      <w:r w:rsidR="00313D54">
        <w:t xml:space="preserve"> </w:t>
      </w:r>
      <w:r w:rsidRPr="00313D54">
        <w:t>запросы</w:t>
      </w:r>
      <w:r w:rsidR="00313D54">
        <w:t xml:space="preserve"> </w:t>
      </w:r>
      <w:r w:rsidRPr="00313D54">
        <w:t>участников</w:t>
      </w:r>
      <w:r w:rsidR="00313D54">
        <w:t xml:space="preserve"> </w:t>
      </w:r>
      <w:r w:rsidRPr="00313D54">
        <w:t>интеграционного</w:t>
      </w:r>
      <w:r w:rsidR="00313D54">
        <w:t xml:space="preserve"> </w:t>
      </w:r>
      <w:r w:rsidRPr="00313D54">
        <w:t>процесса</w:t>
      </w:r>
      <w:r w:rsidR="007F4F94" w:rsidRPr="00313D54">
        <w:t>.</w:t>
      </w:r>
      <w:r w:rsidR="00313D54">
        <w:t xml:space="preserve"> </w:t>
      </w:r>
      <w:r w:rsidR="00483370" w:rsidRPr="00313D54">
        <w:t>Точками</w:t>
      </w:r>
      <w:r w:rsidR="00313D54">
        <w:t xml:space="preserve"> </w:t>
      </w:r>
      <w:r w:rsidR="00483370" w:rsidRPr="00313D54">
        <w:t>совместного</w:t>
      </w:r>
      <w:r w:rsidR="00313D54">
        <w:t xml:space="preserve"> </w:t>
      </w:r>
      <w:r w:rsidR="00483370" w:rsidRPr="00313D54">
        <w:t>роста</w:t>
      </w:r>
      <w:r w:rsidR="00313D54">
        <w:t xml:space="preserve"> </w:t>
      </w:r>
      <w:r w:rsidR="00483370" w:rsidRPr="00313D54">
        <w:t>по</w:t>
      </w:r>
      <w:r w:rsidR="00313D54">
        <w:t xml:space="preserve"> </w:t>
      </w:r>
      <w:r w:rsidR="00483370" w:rsidRPr="00313D54">
        <w:t>интеграции</w:t>
      </w:r>
      <w:r w:rsidR="00313D54">
        <w:t xml:space="preserve"> </w:t>
      </w:r>
      <w:r w:rsidR="00483370" w:rsidRPr="00313D54">
        <w:t>можно</w:t>
      </w:r>
      <w:r w:rsidR="00313D54">
        <w:t xml:space="preserve"> </w:t>
      </w:r>
      <w:r w:rsidR="00483370" w:rsidRPr="00313D54">
        <w:t>назвать</w:t>
      </w:r>
      <w:r w:rsidR="00313D54">
        <w:t xml:space="preserve"> </w:t>
      </w:r>
      <w:r w:rsidR="00483370" w:rsidRPr="00313D54">
        <w:t>в</w:t>
      </w:r>
      <w:r w:rsidR="007F4F94" w:rsidRPr="00313D54">
        <w:t>озможность</w:t>
      </w:r>
      <w:r w:rsidR="00313D54">
        <w:t xml:space="preserve"> </w:t>
      </w:r>
      <w:r w:rsidR="007F4F94" w:rsidRPr="00313D54">
        <w:t>ускоренного</w:t>
      </w:r>
      <w:r w:rsidR="00313D54">
        <w:t xml:space="preserve"> </w:t>
      </w:r>
      <w:r w:rsidR="007F4F94" w:rsidRPr="00313D54">
        <w:t>поиска</w:t>
      </w:r>
      <w:r w:rsidR="00313D54">
        <w:t xml:space="preserve"> </w:t>
      </w:r>
      <w:r w:rsidR="007F4F94" w:rsidRPr="00313D54">
        <w:t>партнеров</w:t>
      </w:r>
      <w:r w:rsidR="00313D54">
        <w:t xml:space="preserve"> </w:t>
      </w:r>
      <w:r w:rsidR="007F4F94" w:rsidRPr="00313D54">
        <w:t>по</w:t>
      </w:r>
      <w:r w:rsidR="00313D54">
        <w:t xml:space="preserve"> </w:t>
      </w:r>
      <w:r w:rsidR="007F4F94" w:rsidRPr="00313D54">
        <w:t>экологизации</w:t>
      </w:r>
      <w:r w:rsidR="00AE2ED3" w:rsidRPr="00313D54">
        <w:t>,</w:t>
      </w:r>
      <w:r w:rsidR="00313D54">
        <w:t xml:space="preserve"> </w:t>
      </w:r>
      <w:r w:rsidR="00AE2ED3" w:rsidRPr="00313D54">
        <w:t>укреплению</w:t>
      </w:r>
      <w:r w:rsidR="00313D54">
        <w:t xml:space="preserve"> </w:t>
      </w:r>
      <w:r w:rsidR="007F4F94" w:rsidRPr="00313D54">
        <w:t>цепочки</w:t>
      </w:r>
      <w:r w:rsidR="00313D54">
        <w:t xml:space="preserve"> </w:t>
      </w:r>
      <w:r w:rsidR="002641C7" w:rsidRPr="00313D54">
        <w:t>добавленной</w:t>
      </w:r>
      <w:r w:rsidR="00313D54">
        <w:t xml:space="preserve"> </w:t>
      </w:r>
      <w:r w:rsidR="007F4F94" w:rsidRPr="00313D54">
        <w:t>стоимости,</w:t>
      </w:r>
      <w:r w:rsidR="00313D54">
        <w:t xml:space="preserve"> </w:t>
      </w:r>
      <w:r w:rsidR="007F4F94" w:rsidRPr="00313D54">
        <w:t>выбор</w:t>
      </w:r>
      <w:r w:rsidR="00313D54">
        <w:t xml:space="preserve"> </w:t>
      </w:r>
      <w:r w:rsidR="007F4F94" w:rsidRPr="00313D54">
        <w:t>наиболее</w:t>
      </w:r>
      <w:r w:rsidR="00313D54">
        <w:t xml:space="preserve"> </w:t>
      </w:r>
      <w:r w:rsidR="002641C7" w:rsidRPr="00313D54">
        <w:t>подходящих</w:t>
      </w:r>
      <w:r w:rsidR="00313D54">
        <w:t xml:space="preserve"> </w:t>
      </w:r>
      <w:r w:rsidR="002641C7" w:rsidRPr="00313D54">
        <w:t>источников</w:t>
      </w:r>
      <w:r w:rsidR="00313D54">
        <w:t xml:space="preserve"> </w:t>
      </w:r>
      <w:r w:rsidR="002641C7" w:rsidRPr="00313D54">
        <w:t>финансирования</w:t>
      </w:r>
      <w:r w:rsidR="00313D54">
        <w:t xml:space="preserve"> </w:t>
      </w:r>
      <w:r w:rsidR="002641C7" w:rsidRPr="00313D54">
        <w:t>инвестиционной</w:t>
      </w:r>
      <w:r w:rsidR="00313D54">
        <w:t xml:space="preserve"> </w:t>
      </w:r>
      <w:r w:rsidR="002641C7" w:rsidRPr="00313D54">
        <w:t>деятельности,</w:t>
      </w:r>
      <w:r w:rsidR="00313D54">
        <w:t xml:space="preserve"> </w:t>
      </w:r>
      <w:r w:rsidR="002641C7" w:rsidRPr="00313D54">
        <w:t>высок</w:t>
      </w:r>
      <w:r w:rsidR="00AE2ED3" w:rsidRPr="00313D54">
        <w:t>ую</w:t>
      </w:r>
      <w:r w:rsidR="00313D54">
        <w:t xml:space="preserve"> </w:t>
      </w:r>
      <w:r w:rsidR="002641C7" w:rsidRPr="00313D54">
        <w:t>вероятность</w:t>
      </w:r>
      <w:r w:rsidR="00313D54">
        <w:t xml:space="preserve"> </w:t>
      </w:r>
      <w:r w:rsidR="002641C7" w:rsidRPr="00313D54">
        <w:t>получения</w:t>
      </w:r>
      <w:r w:rsidR="00313D54">
        <w:t xml:space="preserve"> </w:t>
      </w:r>
      <w:r w:rsidR="002641C7" w:rsidRPr="00313D54">
        <w:t>грантовой</w:t>
      </w:r>
      <w:r w:rsidR="00313D54">
        <w:t xml:space="preserve"> </w:t>
      </w:r>
      <w:r w:rsidR="002641C7" w:rsidRPr="00313D54">
        <w:t>поддержки</w:t>
      </w:r>
      <w:r w:rsidR="00313D54">
        <w:t xml:space="preserve"> </w:t>
      </w:r>
      <w:r w:rsidR="002641C7" w:rsidRPr="00313D54">
        <w:t>коммерциализации</w:t>
      </w:r>
      <w:r w:rsidR="00313D54">
        <w:t xml:space="preserve"> </w:t>
      </w:r>
      <w:r w:rsidR="002641C7" w:rsidRPr="00313D54">
        <w:t>«зеленых»</w:t>
      </w:r>
      <w:r w:rsidR="00313D54">
        <w:t xml:space="preserve"> </w:t>
      </w:r>
      <w:r w:rsidR="002641C7" w:rsidRPr="00313D54">
        <w:t>технологий,</w:t>
      </w:r>
      <w:r w:rsidR="00313D54">
        <w:t xml:space="preserve"> </w:t>
      </w:r>
      <w:r w:rsidR="002641C7" w:rsidRPr="00313D54">
        <w:t>повышение</w:t>
      </w:r>
      <w:r w:rsidR="00313D54">
        <w:t xml:space="preserve"> </w:t>
      </w:r>
      <w:r w:rsidR="002641C7" w:rsidRPr="00313D54">
        <w:t>уровня</w:t>
      </w:r>
      <w:r w:rsidR="00313D54">
        <w:t xml:space="preserve"> </w:t>
      </w:r>
      <w:r w:rsidR="00483370" w:rsidRPr="00313D54">
        <w:t>продуктовых</w:t>
      </w:r>
      <w:r w:rsidR="00313D54">
        <w:t xml:space="preserve"> </w:t>
      </w:r>
      <w:r w:rsidR="00483370" w:rsidRPr="00313D54">
        <w:t>и</w:t>
      </w:r>
      <w:r w:rsidR="00313D54">
        <w:t xml:space="preserve"> </w:t>
      </w:r>
      <w:r w:rsidR="00483370" w:rsidRPr="00313D54">
        <w:t>процессных</w:t>
      </w:r>
      <w:r w:rsidR="00313D54">
        <w:t xml:space="preserve"> </w:t>
      </w:r>
      <w:r w:rsidR="002641C7" w:rsidRPr="00313D54">
        <w:t>инноваци</w:t>
      </w:r>
      <w:r w:rsidR="00483370" w:rsidRPr="00313D54">
        <w:t>й</w:t>
      </w:r>
      <w:r w:rsidR="00AE2ED3" w:rsidRPr="00313D54">
        <w:t>,</w:t>
      </w:r>
      <w:r w:rsidR="00313D54">
        <w:t xml:space="preserve"> </w:t>
      </w:r>
      <w:r w:rsidR="00AE2ED3" w:rsidRPr="00313D54">
        <w:t>продвижение</w:t>
      </w:r>
      <w:r w:rsidR="00313D54">
        <w:t xml:space="preserve"> </w:t>
      </w:r>
      <w:r w:rsidR="00AE2ED3" w:rsidRPr="00313D54">
        <w:t>экологического</w:t>
      </w:r>
      <w:r w:rsidR="00313D54">
        <w:t xml:space="preserve"> </w:t>
      </w:r>
      <w:r w:rsidR="00AE2ED3" w:rsidRPr="00313D54">
        <w:t>брендинга</w:t>
      </w:r>
      <w:r w:rsidR="00313D54">
        <w:t xml:space="preserve"> </w:t>
      </w:r>
      <w:r w:rsidR="00AE2ED3" w:rsidRPr="00313D54">
        <w:t>высокотехнологичных</w:t>
      </w:r>
      <w:r w:rsidR="00313D54">
        <w:t xml:space="preserve"> </w:t>
      </w:r>
      <w:r w:rsidR="00AE2ED3" w:rsidRPr="00313D54">
        <w:t>компаний.</w:t>
      </w:r>
      <w:r w:rsidR="00313D54">
        <w:t xml:space="preserve"> </w:t>
      </w:r>
      <w:r w:rsidR="00AE2ED3" w:rsidRPr="00313D54">
        <w:t>Обновление</w:t>
      </w:r>
      <w:r w:rsidR="00313D54">
        <w:t xml:space="preserve"> </w:t>
      </w:r>
      <w:r w:rsidR="00AE2ED3" w:rsidRPr="00313D54">
        <w:t>базы</w:t>
      </w:r>
      <w:r w:rsidR="00313D54">
        <w:t xml:space="preserve"> </w:t>
      </w:r>
      <w:r w:rsidR="00AE2ED3" w:rsidRPr="00313D54">
        <w:t>ключевых</w:t>
      </w:r>
      <w:r w:rsidR="00313D54">
        <w:t xml:space="preserve"> </w:t>
      </w:r>
      <w:r w:rsidR="00AE2ED3" w:rsidRPr="00313D54">
        <w:t>партнеров</w:t>
      </w:r>
      <w:r w:rsidR="00313D54">
        <w:t xml:space="preserve"> </w:t>
      </w:r>
      <w:r w:rsidR="00AE2ED3" w:rsidRPr="00313D54">
        <w:t>с</w:t>
      </w:r>
      <w:r w:rsidR="00313D54">
        <w:t xml:space="preserve"> </w:t>
      </w:r>
      <w:r w:rsidR="00AE2ED3" w:rsidRPr="00313D54">
        <w:t>включением</w:t>
      </w:r>
      <w:r w:rsidR="00313D54">
        <w:t xml:space="preserve"> </w:t>
      </w:r>
      <w:r w:rsidR="00AE2ED3" w:rsidRPr="00313D54">
        <w:t>в</w:t>
      </w:r>
      <w:r w:rsidR="00313D54">
        <w:t xml:space="preserve"> </w:t>
      </w:r>
      <w:r w:rsidR="00AE2ED3" w:rsidRPr="00313D54">
        <w:t>нее</w:t>
      </w:r>
      <w:r w:rsidR="00313D54">
        <w:t xml:space="preserve"> </w:t>
      </w:r>
      <w:r w:rsidR="00A24068" w:rsidRPr="00313D54">
        <w:t>хозяйственных</w:t>
      </w:r>
      <w:r w:rsidR="00313D54">
        <w:t xml:space="preserve"> </w:t>
      </w:r>
      <w:r w:rsidR="00A24068" w:rsidRPr="00313D54">
        <w:t>субъектов</w:t>
      </w:r>
      <w:r w:rsidR="00313D54">
        <w:t xml:space="preserve"> </w:t>
      </w:r>
      <w:r w:rsidR="00AE2ED3" w:rsidRPr="00313D54">
        <w:t>из</w:t>
      </w:r>
      <w:r w:rsidR="00313D54">
        <w:t xml:space="preserve"> </w:t>
      </w:r>
      <w:r w:rsidR="00AE2ED3" w:rsidRPr="00313D54">
        <w:t>трансграничных</w:t>
      </w:r>
      <w:r w:rsidR="00313D54">
        <w:t xml:space="preserve"> </w:t>
      </w:r>
      <w:r w:rsidR="00AE2ED3" w:rsidRPr="00313D54">
        <w:t>регионов</w:t>
      </w:r>
      <w:r w:rsidR="00313D54">
        <w:t xml:space="preserve"> </w:t>
      </w:r>
      <w:r w:rsidR="00AE2ED3" w:rsidRPr="00313D54">
        <w:t>будет</w:t>
      </w:r>
      <w:r w:rsidR="00313D54">
        <w:t xml:space="preserve"> </w:t>
      </w:r>
      <w:r w:rsidR="00AE2ED3" w:rsidRPr="00313D54">
        <w:t>способствовать</w:t>
      </w:r>
      <w:r w:rsidR="00313D54">
        <w:t xml:space="preserve"> </w:t>
      </w:r>
      <w:r w:rsidR="00AE2ED3" w:rsidRPr="00313D54">
        <w:t>масштабированию</w:t>
      </w:r>
      <w:r w:rsidR="00313D54">
        <w:t xml:space="preserve"> </w:t>
      </w:r>
      <w:r w:rsidR="00AE2ED3" w:rsidRPr="00313D54">
        <w:t>технологической</w:t>
      </w:r>
      <w:r w:rsidR="00313D54">
        <w:t xml:space="preserve"> </w:t>
      </w:r>
      <w:r w:rsidR="00AE2ED3" w:rsidRPr="00313D54">
        <w:t>интеграции</w:t>
      </w:r>
      <w:r w:rsidR="00313D54">
        <w:t xml:space="preserve"> </w:t>
      </w:r>
      <w:r w:rsidR="00A24068" w:rsidRPr="00313D54">
        <w:t>и</w:t>
      </w:r>
      <w:r w:rsidR="00313D54">
        <w:t xml:space="preserve"> </w:t>
      </w:r>
      <w:r w:rsidR="00A24068" w:rsidRPr="00313D54">
        <w:t>диверсификации</w:t>
      </w:r>
      <w:r w:rsidR="00313D54">
        <w:t xml:space="preserve"> </w:t>
      </w:r>
      <w:r w:rsidR="00A24068" w:rsidRPr="00313D54">
        <w:t>деятельности</w:t>
      </w:r>
      <w:r w:rsidR="00313D54">
        <w:t xml:space="preserve"> </w:t>
      </w:r>
      <w:r w:rsidR="00A24068" w:rsidRPr="00313D54">
        <w:t>связанных</w:t>
      </w:r>
      <w:r w:rsidR="00313D54">
        <w:t xml:space="preserve"> </w:t>
      </w:r>
      <w:r w:rsidR="00A24068" w:rsidRPr="00313D54">
        <w:t>производств</w:t>
      </w:r>
      <w:r w:rsidR="00313D54">
        <w:t xml:space="preserve"> </w:t>
      </w:r>
      <w:r w:rsidR="00B07C47" w:rsidRPr="00313D54">
        <w:t>(рис.</w:t>
      </w:r>
      <w:r w:rsidR="00313D54">
        <w:t xml:space="preserve"> </w:t>
      </w:r>
      <w:r w:rsidR="00B07C47" w:rsidRPr="00313D54">
        <w:t>3)</w:t>
      </w:r>
      <w:r w:rsidRPr="00313D54">
        <w:t>.</w:t>
      </w:r>
    </w:p>
    <w:p w:rsidR="00B07C47" w:rsidRPr="00313D54" w:rsidRDefault="00037CBE" w:rsidP="00313D54">
      <w:pPr>
        <w:spacing w:line="360" w:lineRule="auto"/>
        <w:ind w:firstLine="709"/>
        <w:jc w:val="both"/>
        <w:rPr>
          <w:sz w:val="24"/>
          <w:szCs w:val="24"/>
        </w:rPr>
      </w:pPr>
      <w:r w:rsidRPr="00313D54">
        <w:rPr>
          <w:noProof/>
          <w:sz w:val="24"/>
          <w:szCs w:val="24"/>
        </w:rPr>
      </w:r>
      <w:r w:rsidRPr="00313D54">
        <w:rPr>
          <w:noProof/>
          <w:sz w:val="24"/>
          <w:szCs w:val="24"/>
        </w:rPr>
        <w:pict>
          <v:group id="Полотно 1100716070" o:spid="_x0000_s1030" editas="canvas" style="width:378.3pt;height:323.8pt;mso-position-horizontal-relative:char;mso-position-vertical-relative:line" coordsize="48044,41116">
            <v:shape id="_x0000_s1031" type="#_x0000_t75" style="position:absolute;width:48044;height:41116;visibility:visible;mso-wrap-style:square" filled="t" fillcolor="#1a8a1f">
              <v:fill o:detectmouseclick="t"/>
              <v:path o:connecttype="none"/>
            </v:shape>
            <v:shape id="Рисунок 882" o:spid="_x0000_s1032" type="#_x0000_t75" style="position:absolute;left:1243;top:1079;width:45509;height:26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">
              <v:imagedata r:id="rId10" o:title=""/>
            </v:shape>
            <v:rect id="Прямоугольник 1100716071" o:spid="_x0000_s1033" style="position:absolute;left:1108;top:28462;width:45886;height:11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" fillcolor="#f2f2f2 [3052]" strokecolor="#1a8a1f" strokeweight="2pt">
              <v:textbox>
                <w:txbxContent>
                  <w:p w:rsidR="00313D54" w:rsidRPr="00C7048B" w:rsidRDefault="00313D54" w:rsidP="00FC7ED3">
                    <w:pPr>
                      <w:ind w:firstLine="709"/>
                      <w:jc w:val="both"/>
                      <w:rPr>
                        <w:noProof/>
                        <w:sz w:val="24"/>
                        <w:szCs w:val="24"/>
                      </w:rPr>
                    </w:pPr>
                    <w:bookmarkStart w:id="0" w:name="_Hlk212696439"/>
                    <w:bookmarkStart w:id="1" w:name="_Hlk212696440"/>
                    <w:r>
                      <w:rPr>
                        <w:noProof/>
                        <w:sz w:val="24"/>
                        <w:szCs w:val="24"/>
                      </w:rPr>
                      <w:t xml:space="preserve">В базе данных содержится информация об отраслевой </w:t>
                    </w:r>
                    <w:bookmarkStart w:id="2" w:name="_Hlk212696320"/>
                    <w:r>
                      <w:rPr>
                        <w:noProof/>
                        <w:sz w:val="24"/>
                        <w:szCs w:val="24"/>
                      </w:rPr>
                      <w:t>специализации</w:t>
                    </w:r>
                    <w:bookmarkEnd w:id="2"/>
                    <w:r>
                      <w:rPr>
                        <w:noProof/>
                        <w:sz w:val="24"/>
                        <w:szCs w:val="24"/>
                      </w:rPr>
                      <w:t>, контактные данные казахстанских промышленных компаниий, консалтинговых агенств, профессиональных ассоциаций</w:t>
                    </w:r>
                    <w:r w:rsidRPr="00C7048B">
                      <w:rPr>
                        <w:noProof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noProof/>
                        <w:sz w:val="24"/>
                        <w:szCs w:val="24"/>
                      </w:rPr>
                      <w:t>(всего свыше 250 субъектов)</w:t>
                    </w:r>
                    <w:bookmarkEnd w:id="0"/>
                    <w:bookmarkEnd w:id="1"/>
                    <w:r>
                      <w:rPr>
                        <w:noProof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07C47" w:rsidRPr="00FC7ED3" w:rsidRDefault="00B07C47" w:rsidP="00FC7ED3">
      <w:pPr>
        <w:spacing w:after="120"/>
        <w:jc w:val="center"/>
        <w:rPr>
          <w:b/>
          <w:sz w:val="24"/>
          <w:szCs w:val="24"/>
        </w:rPr>
      </w:pPr>
      <w:r w:rsidRPr="00FC7ED3">
        <w:rPr>
          <w:b/>
          <w:bCs/>
          <w:iCs/>
          <w:sz w:val="24"/>
          <w:szCs w:val="24"/>
        </w:rPr>
        <w:t>Рис</w:t>
      </w:r>
      <w:r w:rsidR="00FC7ED3" w:rsidRPr="00FC7ED3">
        <w:rPr>
          <w:b/>
          <w:bCs/>
          <w:iCs/>
          <w:sz w:val="24"/>
          <w:szCs w:val="24"/>
        </w:rPr>
        <w:t>унок</w:t>
      </w:r>
      <w:r w:rsidR="00313D54" w:rsidRPr="00FC7ED3">
        <w:rPr>
          <w:b/>
          <w:bCs/>
          <w:iCs/>
          <w:sz w:val="24"/>
          <w:szCs w:val="24"/>
        </w:rPr>
        <w:t xml:space="preserve"> </w:t>
      </w:r>
      <w:r w:rsidR="007537F1" w:rsidRPr="00FC7ED3">
        <w:rPr>
          <w:b/>
          <w:bCs/>
          <w:iCs/>
          <w:sz w:val="24"/>
          <w:szCs w:val="24"/>
        </w:rPr>
        <w:t>3</w:t>
      </w:r>
      <w:r w:rsidRPr="00FC7ED3">
        <w:rPr>
          <w:b/>
          <w:bCs/>
          <w:iCs/>
          <w:sz w:val="24"/>
          <w:szCs w:val="24"/>
        </w:rPr>
        <w:t>.</w:t>
      </w:r>
      <w:r w:rsidR="00FC7ED3">
        <w:rPr>
          <w:b/>
          <w:bCs/>
          <w:sz w:val="24"/>
          <w:szCs w:val="24"/>
        </w:rPr>
        <w:br/>
      </w:r>
      <w:r w:rsidR="007537F1" w:rsidRPr="00FC7ED3">
        <w:rPr>
          <w:b/>
          <w:sz w:val="24"/>
          <w:szCs w:val="24"/>
        </w:rPr>
        <w:t>База</w:t>
      </w:r>
      <w:r w:rsidR="00313D54" w:rsidRPr="00FC7ED3">
        <w:rPr>
          <w:b/>
          <w:sz w:val="24"/>
          <w:szCs w:val="24"/>
        </w:rPr>
        <w:t xml:space="preserve"> </w:t>
      </w:r>
      <w:r w:rsidR="007537F1" w:rsidRPr="00FC7ED3">
        <w:rPr>
          <w:b/>
          <w:sz w:val="24"/>
          <w:szCs w:val="24"/>
        </w:rPr>
        <w:t>ключевых</w:t>
      </w:r>
      <w:r w:rsidR="00313D54" w:rsidRPr="00FC7ED3">
        <w:rPr>
          <w:b/>
          <w:sz w:val="24"/>
          <w:szCs w:val="24"/>
        </w:rPr>
        <w:t xml:space="preserve"> </w:t>
      </w:r>
      <w:r w:rsidR="007537F1" w:rsidRPr="00FC7ED3">
        <w:rPr>
          <w:b/>
          <w:sz w:val="24"/>
          <w:szCs w:val="24"/>
        </w:rPr>
        <w:t>партнеров</w:t>
      </w:r>
      <w:r w:rsidR="00313D54" w:rsidRPr="00FC7ED3">
        <w:rPr>
          <w:b/>
          <w:bCs/>
          <w:sz w:val="24"/>
          <w:szCs w:val="24"/>
        </w:rPr>
        <w:t xml:space="preserve"> </w:t>
      </w:r>
      <w:r w:rsidRPr="00FC7ED3">
        <w:rPr>
          <w:b/>
          <w:bCs/>
          <w:sz w:val="24"/>
          <w:szCs w:val="24"/>
        </w:rPr>
        <w:t>«Цифрового</w:t>
      </w:r>
      <w:r w:rsidR="00313D54" w:rsidRPr="00FC7ED3">
        <w:rPr>
          <w:b/>
          <w:bCs/>
          <w:sz w:val="24"/>
          <w:szCs w:val="24"/>
        </w:rPr>
        <w:t xml:space="preserve"> </w:t>
      </w:r>
      <w:r w:rsidRPr="00FC7ED3">
        <w:rPr>
          <w:b/>
          <w:bCs/>
          <w:sz w:val="24"/>
          <w:szCs w:val="24"/>
        </w:rPr>
        <w:t>справочника-путеводителя»</w:t>
      </w:r>
    </w:p>
    <w:p w:rsidR="00FC7ED3" w:rsidRDefault="00741CA8" w:rsidP="00313D54">
      <w:pPr>
        <w:pStyle w:val="af7"/>
        <w:spacing w:line="360" w:lineRule="auto"/>
        <w:ind w:left="0" w:firstLine="709"/>
        <w:jc w:val="both"/>
        <w:rPr>
          <w:b/>
        </w:rPr>
      </w:pPr>
      <w:r w:rsidRPr="00313D54">
        <w:rPr>
          <w:b/>
        </w:rPr>
        <w:t>Перспективы</w:t>
      </w:r>
      <w:r w:rsidR="00313D54">
        <w:rPr>
          <w:b/>
        </w:rPr>
        <w:t xml:space="preserve"> </w:t>
      </w:r>
      <w:r w:rsidRPr="00313D54">
        <w:rPr>
          <w:b/>
        </w:rPr>
        <w:t>развития</w:t>
      </w:r>
      <w:r w:rsidR="00313D54">
        <w:rPr>
          <w:b/>
        </w:rPr>
        <w:t xml:space="preserve"> </w:t>
      </w:r>
      <w:r w:rsidRPr="00313D54">
        <w:rPr>
          <w:b/>
        </w:rPr>
        <w:t>устойчивых</w:t>
      </w:r>
      <w:r w:rsidR="00313D54">
        <w:rPr>
          <w:b/>
        </w:rPr>
        <w:t xml:space="preserve"> </w:t>
      </w:r>
      <w:r w:rsidRPr="00313D54">
        <w:rPr>
          <w:b/>
        </w:rPr>
        <w:t>партнерств</w:t>
      </w:r>
      <w:r w:rsidR="00313D54">
        <w:rPr>
          <w:b/>
        </w:rPr>
        <w:t xml:space="preserve"> </w:t>
      </w:r>
      <w:r w:rsidR="0092082B" w:rsidRPr="00313D54">
        <w:rPr>
          <w:b/>
        </w:rPr>
        <w:t>посредством</w:t>
      </w:r>
      <w:r w:rsidR="00313D54">
        <w:rPr>
          <w:b/>
        </w:rPr>
        <w:t xml:space="preserve"> </w:t>
      </w:r>
      <w:r w:rsidR="0092082B" w:rsidRPr="00313D54">
        <w:rPr>
          <w:b/>
        </w:rPr>
        <w:t>цифровых</w:t>
      </w:r>
      <w:r w:rsidR="00313D54">
        <w:rPr>
          <w:b/>
        </w:rPr>
        <w:t xml:space="preserve"> </w:t>
      </w:r>
      <w:r w:rsidR="0092082B" w:rsidRPr="00313D54">
        <w:rPr>
          <w:b/>
        </w:rPr>
        <w:t>платформ</w:t>
      </w:r>
    </w:p>
    <w:p w:rsidR="00110F7C" w:rsidRPr="00313D54" w:rsidRDefault="00EB6B63" w:rsidP="00313D54">
      <w:pPr>
        <w:pStyle w:val="af7"/>
        <w:spacing w:line="360" w:lineRule="auto"/>
        <w:ind w:left="0" w:firstLine="709"/>
        <w:jc w:val="both"/>
      </w:pPr>
      <w:r w:rsidRPr="00313D54">
        <w:t>Для</w:t>
      </w:r>
      <w:r w:rsidR="00313D54">
        <w:t xml:space="preserve"> </w:t>
      </w:r>
      <w:r w:rsidRPr="00313D54">
        <w:t>реализации</w:t>
      </w:r>
      <w:r w:rsidR="00313D54">
        <w:t xml:space="preserve"> </w:t>
      </w:r>
      <w:r w:rsidRPr="00313D54">
        <w:t>энергетического</w:t>
      </w:r>
      <w:r w:rsidR="00313D54">
        <w:t xml:space="preserve"> </w:t>
      </w:r>
      <w:r w:rsidRPr="00313D54">
        <w:t>перехода</w:t>
      </w:r>
      <w:r w:rsidR="00313D54">
        <w:t xml:space="preserve"> </w:t>
      </w:r>
      <w:r w:rsidRPr="00313D54">
        <w:t>посредством</w:t>
      </w:r>
      <w:r w:rsidR="00313D54">
        <w:t xml:space="preserve"> </w:t>
      </w:r>
      <w:r w:rsidRPr="00313D54">
        <w:t>ESG</w:t>
      </w:r>
      <w:r w:rsidR="00313D54">
        <w:t xml:space="preserve"> </w:t>
      </w:r>
      <w:r w:rsidR="00131EBF" w:rsidRPr="00313D54">
        <w:t>развитие</w:t>
      </w:r>
      <w:r w:rsidR="00313D54">
        <w:t xml:space="preserve"> </w:t>
      </w:r>
      <w:r w:rsidR="00131EBF" w:rsidRPr="00313D54">
        <w:t>компаний</w:t>
      </w:r>
      <w:r w:rsidR="00313D54">
        <w:t xml:space="preserve"> </w:t>
      </w:r>
      <w:r w:rsidRPr="00313D54">
        <w:t>должно</w:t>
      </w:r>
      <w:r w:rsidR="00313D54">
        <w:t xml:space="preserve"> </w:t>
      </w:r>
      <w:r w:rsidRPr="00313D54">
        <w:t>поддерживаться</w:t>
      </w:r>
      <w:r w:rsidR="00313D54">
        <w:t xml:space="preserve"> </w:t>
      </w:r>
      <w:r w:rsidR="008E3724" w:rsidRPr="00313D54">
        <w:t>извне</w:t>
      </w:r>
      <w:r w:rsidR="00313D54">
        <w:t xml:space="preserve"> </w:t>
      </w:r>
      <w:r w:rsidR="004D4063" w:rsidRPr="00313D54">
        <w:t>–</w:t>
      </w:r>
      <w:r w:rsidR="00313D54">
        <w:t xml:space="preserve"> </w:t>
      </w:r>
      <w:r w:rsidR="008E3724" w:rsidRPr="00313D54">
        <w:t>партнерами</w:t>
      </w:r>
      <w:r w:rsidR="00313D54">
        <w:t xml:space="preserve"> </w:t>
      </w:r>
      <w:r w:rsidR="008E3724" w:rsidRPr="00313D54">
        <w:t>по</w:t>
      </w:r>
      <w:r w:rsidR="00313D54">
        <w:t xml:space="preserve"> </w:t>
      </w:r>
      <w:r w:rsidR="008E3724" w:rsidRPr="00313D54">
        <w:t>бизнесу</w:t>
      </w:r>
      <w:r w:rsidR="008E3724" w:rsidRPr="00313D54">
        <w:rPr>
          <w:rStyle w:val="aff0"/>
          <w:bCs/>
        </w:rPr>
        <w:footnoteReference w:id="49"/>
      </w:r>
      <w:r w:rsidR="008E3724" w:rsidRPr="00313D54">
        <w:t>,</w:t>
      </w:r>
      <w:r w:rsidR="00313D54">
        <w:t xml:space="preserve"> </w:t>
      </w:r>
      <w:r w:rsidRPr="00313D54">
        <w:t>кредитными</w:t>
      </w:r>
      <w:r w:rsidR="00313D54">
        <w:t xml:space="preserve"> </w:t>
      </w:r>
      <w:r w:rsidRPr="00313D54">
        <w:t>организациями</w:t>
      </w:r>
      <w:r w:rsidR="00E91931" w:rsidRPr="00313D54">
        <w:rPr>
          <w:rStyle w:val="aff0"/>
          <w:bCs/>
        </w:rPr>
        <w:footnoteReference w:id="50"/>
      </w:r>
      <w:r w:rsidRPr="00313D54">
        <w:t>,</w:t>
      </w:r>
      <w:r w:rsidR="00313D54">
        <w:t xml:space="preserve"> </w:t>
      </w:r>
      <w:r w:rsidR="008E3724" w:rsidRPr="00313D54">
        <w:t>внутриадаптированными</w:t>
      </w:r>
      <w:r w:rsidR="00313D54">
        <w:t xml:space="preserve"> </w:t>
      </w:r>
      <w:r w:rsidR="008E3724" w:rsidRPr="00313D54">
        <w:t>системами</w:t>
      </w:r>
      <w:r w:rsidR="00313D54">
        <w:t xml:space="preserve"> </w:t>
      </w:r>
      <w:r w:rsidR="008E3724" w:rsidRPr="00313D54">
        <w:t>корпоративного</w:t>
      </w:r>
      <w:r w:rsidR="00313D54">
        <w:t xml:space="preserve"> </w:t>
      </w:r>
      <w:r w:rsidR="008E3724" w:rsidRPr="00313D54">
        <w:t>управления</w:t>
      </w:r>
      <w:r w:rsidR="008E3724" w:rsidRPr="00313D54">
        <w:rPr>
          <w:rStyle w:val="aff0"/>
          <w:bCs/>
        </w:rPr>
        <w:footnoteReference w:id="51"/>
      </w:r>
      <w:r w:rsidR="00313D54">
        <w:t xml:space="preserve"> </w:t>
      </w:r>
      <w:r w:rsidR="00FB1461" w:rsidRPr="00313D54">
        <w:t>и</w:t>
      </w:r>
      <w:r w:rsidR="00313D54">
        <w:t xml:space="preserve"> </w:t>
      </w:r>
      <w:r w:rsidR="0047458D" w:rsidRPr="00313D54">
        <w:t>риск-менеджмента</w:t>
      </w:r>
      <w:r w:rsidR="0047458D" w:rsidRPr="00313D54">
        <w:rPr>
          <w:rStyle w:val="aff0"/>
          <w:bCs/>
        </w:rPr>
        <w:footnoteReference w:id="52"/>
      </w:r>
      <w:r w:rsidR="0047458D" w:rsidRPr="00313D54">
        <w:t>.</w:t>
      </w:r>
      <w:r w:rsidR="00313D54">
        <w:t xml:space="preserve"> </w:t>
      </w:r>
      <w:r w:rsidR="00FB1461" w:rsidRPr="00313D54">
        <w:t>Органический</w:t>
      </w:r>
      <w:r w:rsidR="00313D54">
        <w:t xml:space="preserve"> </w:t>
      </w:r>
      <w:r w:rsidR="009F46D5" w:rsidRPr="00313D54">
        <w:t>рост</w:t>
      </w:r>
      <w:r w:rsidR="00313D54">
        <w:t xml:space="preserve"> </w:t>
      </w:r>
      <w:r w:rsidR="009F46D5" w:rsidRPr="00313D54">
        <w:t>партнерских</w:t>
      </w:r>
      <w:r w:rsidR="00313D54">
        <w:t xml:space="preserve"> </w:t>
      </w:r>
      <w:r w:rsidR="009F46D5" w:rsidRPr="00313D54">
        <w:t>отношений</w:t>
      </w:r>
      <w:r w:rsidR="00313D54">
        <w:t xml:space="preserve"> </w:t>
      </w:r>
      <w:r w:rsidR="009F46D5" w:rsidRPr="00313D54">
        <w:t>способен</w:t>
      </w:r>
      <w:r w:rsidR="00313D54">
        <w:t xml:space="preserve"> </w:t>
      </w:r>
      <w:r w:rsidR="009F46D5" w:rsidRPr="00313D54">
        <w:t>многократно</w:t>
      </w:r>
      <w:r w:rsidR="00313D54">
        <w:t xml:space="preserve"> </w:t>
      </w:r>
      <w:r w:rsidR="009F46D5" w:rsidRPr="00313D54">
        <w:t>увеличи</w:t>
      </w:r>
      <w:r w:rsidR="00A26260" w:rsidRPr="00313D54">
        <w:t>ва</w:t>
      </w:r>
      <w:r w:rsidR="009F46D5" w:rsidRPr="00313D54">
        <w:t>ться</w:t>
      </w:r>
      <w:r w:rsidR="00313D54">
        <w:t xml:space="preserve"> </w:t>
      </w:r>
      <w:r w:rsidR="009F46D5" w:rsidRPr="00313D54">
        <w:t>благодаря</w:t>
      </w:r>
      <w:r w:rsidR="00313D54">
        <w:t xml:space="preserve"> </w:t>
      </w:r>
      <w:r w:rsidR="009F46D5" w:rsidRPr="00313D54">
        <w:t>функционированию</w:t>
      </w:r>
      <w:r w:rsidR="00313D54">
        <w:t xml:space="preserve"> </w:t>
      </w:r>
      <w:r w:rsidR="009F46D5" w:rsidRPr="00313D54">
        <w:t>цифровых</w:t>
      </w:r>
      <w:r w:rsidR="00313D54">
        <w:t xml:space="preserve"> </w:t>
      </w:r>
      <w:r w:rsidR="009F46D5" w:rsidRPr="00313D54">
        <w:t>платформ,</w:t>
      </w:r>
      <w:r w:rsidR="00313D54">
        <w:t xml:space="preserve"> </w:t>
      </w:r>
      <w:r w:rsidR="009F46D5" w:rsidRPr="00313D54">
        <w:t>которые</w:t>
      </w:r>
      <w:r w:rsidR="00313D54">
        <w:t xml:space="preserve"> </w:t>
      </w:r>
      <w:r w:rsidR="009F46D5" w:rsidRPr="00313D54">
        <w:t>представляют</w:t>
      </w:r>
      <w:r w:rsidR="00313D54">
        <w:t xml:space="preserve"> </w:t>
      </w:r>
      <w:r w:rsidR="009F46D5" w:rsidRPr="00313D54">
        <w:t>собой</w:t>
      </w:r>
      <w:r w:rsidR="00313D54">
        <w:t xml:space="preserve"> </w:t>
      </w:r>
      <w:r w:rsidR="009F46D5" w:rsidRPr="00313D54">
        <w:t>систему</w:t>
      </w:r>
      <w:r w:rsidR="00313D54">
        <w:t xml:space="preserve"> </w:t>
      </w:r>
      <w:r w:rsidR="009F46D5" w:rsidRPr="00313D54">
        <w:t>горизонтальной</w:t>
      </w:r>
      <w:r w:rsidR="00313D54">
        <w:t xml:space="preserve"> </w:t>
      </w:r>
      <w:r w:rsidR="009F46D5" w:rsidRPr="00313D54">
        <w:t>интеграции,</w:t>
      </w:r>
      <w:r w:rsidR="00313D54">
        <w:t xml:space="preserve"> </w:t>
      </w:r>
      <w:r w:rsidR="009F46D5" w:rsidRPr="00313D54">
        <w:t>успешно</w:t>
      </w:r>
      <w:r w:rsidR="00313D54">
        <w:t xml:space="preserve"> </w:t>
      </w:r>
      <w:r w:rsidR="009F46D5" w:rsidRPr="00313D54">
        <w:t>развивающуюся</w:t>
      </w:r>
      <w:r w:rsidR="00313D54">
        <w:t xml:space="preserve"> </w:t>
      </w:r>
      <w:r w:rsidR="009F46D5" w:rsidRPr="00313D54">
        <w:t>на</w:t>
      </w:r>
      <w:r w:rsidR="00313D54">
        <w:t xml:space="preserve"> </w:t>
      </w:r>
      <w:r w:rsidR="009F46D5" w:rsidRPr="00313D54">
        <w:t>рынке</w:t>
      </w:r>
      <w:r w:rsidR="00313D54">
        <w:t xml:space="preserve"> </w:t>
      </w:r>
      <w:r w:rsidR="009F46D5" w:rsidRPr="00313D54">
        <w:t>стран</w:t>
      </w:r>
      <w:r w:rsidR="00313D54">
        <w:t xml:space="preserve"> </w:t>
      </w:r>
      <w:r w:rsidR="009F46D5" w:rsidRPr="00313D54">
        <w:t>ЕАЭС</w:t>
      </w:r>
      <w:r w:rsidR="00313D54">
        <w:t xml:space="preserve"> </w:t>
      </w:r>
      <w:r w:rsidR="00110F7C" w:rsidRPr="00313D54">
        <w:t>(табл.</w:t>
      </w:r>
      <w:r w:rsidR="00313D54">
        <w:t xml:space="preserve"> </w:t>
      </w:r>
      <w:r w:rsidR="00A26260" w:rsidRPr="00313D54">
        <w:t>7</w:t>
      </w:r>
      <w:r w:rsidR="00110F7C" w:rsidRPr="00313D54">
        <w:t>).</w:t>
      </w:r>
    </w:p>
    <w:p w:rsidR="00110F7C" w:rsidRPr="00FC7ED3" w:rsidRDefault="00110F7C" w:rsidP="00FC7ED3">
      <w:pPr>
        <w:pStyle w:val="af7"/>
        <w:spacing w:line="360" w:lineRule="auto"/>
        <w:ind w:left="0" w:firstLine="709"/>
        <w:jc w:val="right"/>
        <w:rPr>
          <w:iCs/>
        </w:rPr>
      </w:pPr>
      <w:r w:rsidRPr="00FC7ED3">
        <w:rPr>
          <w:iCs/>
        </w:rPr>
        <w:t>Таблица</w:t>
      </w:r>
      <w:r w:rsidR="00313D54" w:rsidRPr="00FC7ED3">
        <w:rPr>
          <w:iCs/>
        </w:rPr>
        <w:t xml:space="preserve"> </w:t>
      </w:r>
      <w:r w:rsidR="00A26260" w:rsidRPr="00FC7ED3">
        <w:rPr>
          <w:iCs/>
        </w:rPr>
        <w:t>7</w:t>
      </w:r>
    </w:p>
    <w:p w:rsidR="00110F7C" w:rsidRPr="00313D54" w:rsidRDefault="00D86560" w:rsidP="00313D54">
      <w:pPr>
        <w:pStyle w:val="af7"/>
        <w:spacing w:line="360" w:lineRule="auto"/>
        <w:ind w:left="0" w:firstLine="709"/>
        <w:jc w:val="both"/>
        <w:rPr>
          <w:b/>
        </w:rPr>
      </w:pPr>
      <w:r w:rsidRPr="00313D54">
        <w:rPr>
          <w:b/>
        </w:rPr>
        <w:t>Цифровые</w:t>
      </w:r>
      <w:r w:rsidR="00313D54">
        <w:rPr>
          <w:b/>
        </w:rPr>
        <w:t xml:space="preserve"> </w:t>
      </w:r>
      <w:r w:rsidR="00110F7C" w:rsidRPr="00313D54">
        <w:rPr>
          <w:b/>
        </w:rPr>
        <w:t>платформы</w:t>
      </w:r>
      <w:r w:rsidR="00313D54">
        <w:rPr>
          <w:b/>
        </w:rPr>
        <w:t xml:space="preserve"> </w:t>
      </w:r>
      <w:r w:rsidRPr="00313D54">
        <w:rPr>
          <w:b/>
        </w:rPr>
        <w:t>экологического</w:t>
      </w:r>
      <w:r w:rsidR="00313D54">
        <w:rPr>
          <w:b/>
        </w:rPr>
        <w:t xml:space="preserve"> </w:t>
      </w:r>
      <w:r w:rsidRPr="00313D54">
        <w:rPr>
          <w:b/>
        </w:rPr>
        <w:t>профиля</w:t>
      </w:r>
    </w:p>
    <w:tbl>
      <w:tblPr>
        <w:tblStyle w:val="aff1"/>
        <w:tblW w:w="9493" w:type="dxa"/>
        <w:jc w:val="center"/>
        <w:tblLayout w:type="fixed"/>
        <w:tblLook w:val="04A0"/>
      </w:tblPr>
      <w:tblGrid>
        <w:gridCol w:w="1980"/>
        <w:gridCol w:w="1559"/>
        <w:gridCol w:w="5954"/>
      </w:tblGrid>
      <w:tr w:rsidR="00110F7C" w:rsidRPr="00FC7ED3" w:rsidTr="00B40E41">
        <w:trPr>
          <w:jc w:val="center"/>
        </w:trPr>
        <w:tc>
          <w:tcPr>
            <w:tcW w:w="1980" w:type="dxa"/>
            <w:vAlign w:val="center"/>
          </w:tcPr>
          <w:p w:rsidR="00110F7C" w:rsidRPr="00FC7ED3" w:rsidRDefault="00110F7C" w:rsidP="00FC7ED3">
            <w:pPr>
              <w:pStyle w:val="a6"/>
              <w:rPr>
                <w:sz w:val="24"/>
                <w:szCs w:val="24"/>
              </w:rPr>
            </w:pPr>
            <w:r w:rsidRPr="00FC7ED3">
              <w:rPr>
                <w:sz w:val="24"/>
                <w:szCs w:val="24"/>
              </w:rPr>
              <w:t>Платформа</w:t>
            </w:r>
          </w:p>
        </w:tc>
        <w:tc>
          <w:tcPr>
            <w:tcW w:w="1559" w:type="dxa"/>
            <w:vAlign w:val="center"/>
          </w:tcPr>
          <w:p w:rsidR="00110F7C" w:rsidRPr="00FC7ED3" w:rsidRDefault="000D1E9D" w:rsidP="00FC7ED3">
            <w:pPr>
              <w:pStyle w:val="a6"/>
              <w:rPr>
                <w:sz w:val="24"/>
                <w:szCs w:val="24"/>
              </w:rPr>
            </w:pPr>
            <w:r w:rsidRPr="00FC7ED3">
              <w:rPr>
                <w:sz w:val="24"/>
                <w:szCs w:val="24"/>
              </w:rPr>
              <w:t>И</w:t>
            </w:r>
            <w:r w:rsidR="00110F7C" w:rsidRPr="00FC7ED3">
              <w:rPr>
                <w:sz w:val="24"/>
                <w:szCs w:val="24"/>
              </w:rPr>
              <w:t>нициатор</w:t>
            </w:r>
          </w:p>
        </w:tc>
        <w:tc>
          <w:tcPr>
            <w:tcW w:w="5954" w:type="dxa"/>
            <w:vAlign w:val="center"/>
          </w:tcPr>
          <w:p w:rsidR="00110F7C" w:rsidRPr="00FC7ED3" w:rsidRDefault="00EA26F6" w:rsidP="00FC7ED3">
            <w:pPr>
              <w:pStyle w:val="a6"/>
              <w:rPr>
                <w:sz w:val="24"/>
                <w:szCs w:val="24"/>
              </w:rPr>
            </w:pPr>
            <w:r w:rsidRPr="00FC7ED3">
              <w:rPr>
                <w:sz w:val="24"/>
                <w:szCs w:val="24"/>
              </w:rPr>
              <w:t>Назначение</w:t>
            </w:r>
            <w:r w:rsidR="00110F7C" w:rsidRPr="00FC7ED3">
              <w:rPr>
                <w:sz w:val="24"/>
                <w:szCs w:val="24"/>
              </w:rPr>
              <w:t>,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описание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FA261C" w:rsidRPr="00FC7ED3">
              <w:rPr>
                <w:sz w:val="24"/>
                <w:szCs w:val="24"/>
              </w:rPr>
              <w:t>платформы</w:t>
            </w:r>
          </w:p>
        </w:tc>
      </w:tr>
      <w:tr w:rsidR="00917D77" w:rsidRPr="00FC7ED3" w:rsidTr="00B40E41">
        <w:trPr>
          <w:jc w:val="center"/>
        </w:trPr>
        <w:tc>
          <w:tcPr>
            <w:tcW w:w="1980" w:type="dxa"/>
          </w:tcPr>
          <w:p w:rsidR="00917D77" w:rsidRPr="00FC7ED3" w:rsidRDefault="0092082B" w:rsidP="00FC7ED3">
            <w:pPr>
              <w:pStyle w:val="a6"/>
              <w:rPr>
                <w:sz w:val="24"/>
                <w:szCs w:val="24"/>
              </w:rPr>
            </w:pPr>
            <w:r w:rsidRPr="00FC7ED3">
              <w:rPr>
                <w:sz w:val="24"/>
                <w:szCs w:val="24"/>
              </w:rPr>
              <w:t>Центр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«Содействие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устойчивому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развитию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Республики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Казахстан»</w:t>
            </w:r>
          </w:p>
        </w:tc>
        <w:tc>
          <w:tcPr>
            <w:tcW w:w="1559" w:type="dxa"/>
          </w:tcPr>
          <w:p w:rsidR="00917D77" w:rsidRPr="00FC7ED3" w:rsidRDefault="0092082B" w:rsidP="00FC7ED3">
            <w:pPr>
              <w:pStyle w:val="a6"/>
              <w:rPr>
                <w:sz w:val="24"/>
                <w:szCs w:val="24"/>
              </w:rPr>
            </w:pPr>
            <w:r w:rsidRPr="00FC7ED3">
              <w:rPr>
                <w:sz w:val="24"/>
                <w:szCs w:val="24"/>
              </w:rPr>
              <w:t>Казахстан</w:t>
            </w:r>
          </w:p>
        </w:tc>
        <w:tc>
          <w:tcPr>
            <w:tcW w:w="5954" w:type="dxa"/>
          </w:tcPr>
          <w:p w:rsidR="00917D77" w:rsidRPr="00FC7ED3" w:rsidRDefault="00E214F4" w:rsidP="00FC7ED3">
            <w:pPr>
              <w:pStyle w:val="a6"/>
              <w:rPr>
                <w:sz w:val="24"/>
                <w:szCs w:val="24"/>
              </w:rPr>
            </w:pPr>
            <w:r w:rsidRPr="00FC7ED3">
              <w:rPr>
                <w:sz w:val="24"/>
                <w:szCs w:val="24"/>
              </w:rPr>
              <w:t>Разработка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паспортов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безопасности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химической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продукции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международного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образца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SDS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и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MSDS</w:t>
            </w:r>
            <w:r w:rsidRPr="00FC7ED3">
              <w:rPr>
                <w:sz w:val="24"/>
                <w:szCs w:val="24"/>
              </w:rPr>
              <w:t>.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Внедрение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стандартов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в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сфере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экологии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и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управления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отходами</w:t>
            </w:r>
            <w:r w:rsidRPr="00FC7ED3">
              <w:rPr>
                <w:sz w:val="24"/>
                <w:szCs w:val="24"/>
              </w:rPr>
              <w:t>.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Внедрение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программ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управления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коммунальными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отходами</w:t>
            </w:r>
            <w:r w:rsidRPr="00FC7ED3">
              <w:rPr>
                <w:sz w:val="24"/>
                <w:szCs w:val="24"/>
              </w:rPr>
              <w:t>.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Подготовка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аналитических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обзоров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в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области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охраны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окружающей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3E2BEB" w:rsidRPr="00FC7ED3">
              <w:rPr>
                <w:sz w:val="24"/>
                <w:szCs w:val="24"/>
              </w:rPr>
              <w:t>среды</w:t>
            </w:r>
            <w:r w:rsidR="00917D77" w:rsidRPr="00FC7ED3">
              <w:rPr>
                <w:rStyle w:val="aff0"/>
                <w:bCs/>
                <w:sz w:val="24"/>
                <w:szCs w:val="24"/>
              </w:rPr>
              <w:footnoteReference w:id="53"/>
            </w:r>
          </w:p>
        </w:tc>
      </w:tr>
      <w:tr w:rsidR="00917D77" w:rsidRPr="00FC7ED3" w:rsidTr="00B40E41">
        <w:trPr>
          <w:jc w:val="center"/>
        </w:trPr>
        <w:tc>
          <w:tcPr>
            <w:tcW w:w="1980" w:type="dxa"/>
          </w:tcPr>
          <w:p w:rsidR="00917D77" w:rsidRPr="00FC7ED3" w:rsidRDefault="009A66B1" w:rsidP="00FC7ED3">
            <w:pPr>
              <w:pStyle w:val="a6"/>
              <w:rPr>
                <w:sz w:val="24"/>
                <w:szCs w:val="24"/>
              </w:rPr>
            </w:pPr>
            <w:r w:rsidRPr="00FC7ED3">
              <w:rPr>
                <w:sz w:val="24"/>
                <w:szCs w:val="24"/>
              </w:rPr>
              <w:t>Российский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каталог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экологических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проектов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и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разработок</w:t>
            </w:r>
          </w:p>
        </w:tc>
        <w:tc>
          <w:tcPr>
            <w:tcW w:w="1559" w:type="dxa"/>
          </w:tcPr>
          <w:p w:rsidR="00917D77" w:rsidRPr="00FC7ED3" w:rsidRDefault="009A66B1" w:rsidP="00FC7ED3">
            <w:pPr>
              <w:pStyle w:val="a6"/>
              <w:rPr>
                <w:sz w:val="24"/>
                <w:szCs w:val="24"/>
              </w:rPr>
            </w:pPr>
            <w:r w:rsidRPr="00FC7ED3">
              <w:rPr>
                <w:sz w:val="24"/>
                <w:szCs w:val="24"/>
              </w:rPr>
              <w:t>Россия</w:t>
            </w:r>
          </w:p>
        </w:tc>
        <w:tc>
          <w:tcPr>
            <w:tcW w:w="5954" w:type="dxa"/>
          </w:tcPr>
          <w:p w:rsidR="00917D77" w:rsidRPr="00FC7ED3" w:rsidRDefault="009A66B1" w:rsidP="00FC7ED3">
            <w:pPr>
              <w:pStyle w:val="a6"/>
              <w:rPr>
                <w:sz w:val="24"/>
                <w:szCs w:val="24"/>
              </w:rPr>
            </w:pPr>
            <w:r w:rsidRPr="00FC7ED3">
              <w:rPr>
                <w:sz w:val="24"/>
                <w:szCs w:val="24"/>
              </w:rPr>
              <w:t>Экологические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новости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по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направлениям: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технологии,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события</w:t>
            </w:r>
            <w:r w:rsidR="008026BC" w:rsidRPr="00FC7ED3">
              <w:rPr>
                <w:sz w:val="24"/>
                <w:szCs w:val="24"/>
              </w:rPr>
              <w:t>,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переработка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отходов</w:t>
            </w:r>
            <w:r w:rsidR="008026BC" w:rsidRPr="00FC7ED3">
              <w:rPr>
                <w:sz w:val="24"/>
                <w:szCs w:val="24"/>
              </w:rPr>
              <w:t>,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интервью</w:t>
            </w:r>
            <w:r w:rsidR="008026BC" w:rsidRPr="00FC7ED3">
              <w:rPr>
                <w:sz w:val="24"/>
                <w:szCs w:val="24"/>
              </w:rPr>
              <w:t>,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природа</w:t>
            </w:r>
            <w:r w:rsidR="008026BC" w:rsidRPr="00FC7ED3">
              <w:rPr>
                <w:sz w:val="24"/>
                <w:szCs w:val="24"/>
              </w:rPr>
              <w:t>,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устойчивое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развитие</w:t>
            </w:r>
            <w:r w:rsidR="008026BC" w:rsidRPr="00FC7ED3">
              <w:rPr>
                <w:sz w:val="24"/>
                <w:szCs w:val="24"/>
              </w:rPr>
              <w:t>,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экологическая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безопасность</w:t>
            </w:r>
            <w:r w:rsidR="008026BC" w:rsidRPr="00FC7ED3">
              <w:rPr>
                <w:sz w:val="24"/>
                <w:szCs w:val="24"/>
              </w:rPr>
              <w:t>,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энергосбережение</w:t>
            </w:r>
            <w:r w:rsidR="008026BC" w:rsidRPr="00FC7ED3">
              <w:rPr>
                <w:sz w:val="24"/>
                <w:szCs w:val="24"/>
              </w:rPr>
              <w:t>,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климат</w:t>
            </w:r>
            <w:r w:rsidR="008026BC" w:rsidRPr="00FC7ED3">
              <w:rPr>
                <w:sz w:val="24"/>
                <w:szCs w:val="24"/>
              </w:rPr>
              <w:t>.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Медиарейтинг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экологических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проектов</w:t>
            </w:r>
            <w:r w:rsidR="00917D77" w:rsidRPr="00FC7ED3">
              <w:rPr>
                <w:sz w:val="24"/>
                <w:szCs w:val="24"/>
                <w:vertAlign w:val="superscript"/>
              </w:rPr>
              <w:footnoteReference w:id="54"/>
            </w:r>
          </w:p>
        </w:tc>
      </w:tr>
      <w:tr w:rsidR="00917D77" w:rsidRPr="00FC7ED3" w:rsidTr="00B40E41">
        <w:trPr>
          <w:jc w:val="center"/>
        </w:trPr>
        <w:tc>
          <w:tcPr>
            <w:tcW w:w="1980" w:type="dxa"/>
          </w:tcPr>
          <w:p w:rsidR="00917D77" w:rsidRPr="00FC7ED3" w:rsidRDefault="00173C9E" w:rsidP="00FC7ED3">
            <w:pPr>
              <w:pStyle w:val="a6"/>
              <w:rPr>
                <w:sz w:val="24"/>
                <w:szCs w:val="24"/>
              </w:rPr>
            </w:pPr>
            <w:r w:rsidRPr="00FC7ED3">
              <w:rPr>
                <w:sz w:val="24"/>
                <w:szCs w:val="24"/>
              </w:rPr>
              <w:t>Центр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компетенций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технологий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снижения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антропогенного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воздействия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FB1E5E" w:rsidRPr="00FC7ED3">
              <w:rPr>
                <w:sz w:val="24"/>
                <w:szCs w:val="24"/>
              </w:rPr>
              <w:t>при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FB1E5E" w:rsidRPr="00FC7ED3">
              <w:rPr>
                <w:sz w:val="24"/>
                <w:szCs w:val="24"/>
              </w:rPr>
              <w:t>МГУ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FB1E5E" w:rsidRPr="00FC7ED3">
              <w:rPr>
                <w:sz w:val="24"/>
                <w:szCs w:val="24"/>
              </w:rPr>
              <w:t>им</w:t>
            </w:r>
            <w:r w:rsidR="00FC7ED3">
              <w:rPr>
                <w:sz w:val="24"/>
                <w:szCs w:val="24"/>
              </w:rPr>
              <w:t>.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FB1E5E" w:rsidRPr="00FC7ED3">
              <w:rPr>
                <w:sz w:val="24"/>
                <w:szCs w:val="24"/>
              </w:rPr>
              <w:t>М.В.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FB1E5E" w:rsidRPr="00FC7ED3">
              <w:rPr>
                <w:sz w:val="24"/>
                <w:szCs w:val="24"/>
              </w:rPr>
              <w:t>Ломоносова</w:t>
            </w:r>
          </w:p>
        </w:tc>
        <w:tc>
          <w:tcPr>
            <w:tcW w:w="1559" w:type="dxa"/>
          </w:tcPr>
          <w:p w:rsidR="00917D77" w:rsidRPr="00FC7ED3" w:rsidRDefault="00173C9E" w:rsidP="00FC7ED3">
            <w:pPr>
              <w:pStyle w:val="a6"/>
              <w:rPr>
                <w:sz w:val="24"/>
                <w:szCs w:val="24"/>
              </w:rPr>
            </w:pPr>
            <w:r w:rsidRPr="00FC7ED3">
              <w:rPr>
                <w:sz w:val="24"/>
                <w:szCs w:val="24"/>
              </w:rPr>
              <w:t>Россия</w:t>
            </w:r>
          </w:p>
        </w:tc>
        <w:tc>
          <w:tcPr>
            <w:tcW w:w="5954" w:type="dxa"/>
          </w:tcPr>
          <w:p w:rsidR="00917D77" w:rsidRPr="00FC7ED3" w:rsidRDefault="00173C9E" w:rsidP="00FC7ED3">
            <w:pPr>
              <w:pStyle w:val="a6"/>
              <w:rPr>
                <w:sz w:val="24"/>
                <w:szCs w:val="24"/>
              </w:rPr>
            </w:pPr>
            <w:r w:rsidRPr="00FC7ED3">
              <w:rPr>
                <w:sz w:val="24"/>
                <w:szCs w:val="24"/>
              </w:rPr>
              <w:t>Цифровая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платформа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комплексного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мониторинга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антропогенного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воздействия</w:t>
            </w:r>
            <w:r w:rsidR="00FB1E5E" w:rsidRPr="00FC7ED3">
              <w:rPr>
                <w:sz w:val="24"/>
                <w:szCs w:val="24"/>
              </w:rPr>
              <w:t>: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FB1E5E" w:rsidRPr="00FC7ED3">
              <w:rPr>
                <w:sz w:val="24"/>
                <w:szCs w:val="24"/>
              </w:rPr>
              <w:t>сбор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оперативных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данных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о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состоянии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окружающей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среды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с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датчиков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в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режиме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реального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времени</w:t>
            </w:r>
            <w:r w:rsidR="00FB1E5E" w:rsidRPr="00FC7ED3">
              <w:rPr>
                <w:sz w:val="24"/>
                <w:szCs w:val="24"/>
              </w:rPr>
              <w:t>;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FB1E5E" w:rsidRPr="00FC7ED3">
              <w:rPr>
                <w:sz w:val="24"/>
                <w:szCs w:val="24"/>
              </w:rPr>
              <w:t>фиксаци</w:t>
            </w:r>
            <w:r w:rsidR="00E214F4" w:rsidRPr="00FC7ED3">
              <w:rPr>
                <w:sz w:val="24"/>
                <w:szCs w:val="24"/>
              </w:rPr>
              <w:t>я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природоохранных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нарушений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и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ограничений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природопользования,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выявленных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в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ходе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мониторинга</w:t>
            </w:r>
            <w:r w:rsidR="00E214F4" w:rsidRPr="00FC7ED3">
              <w:rPr>
                <w:sz w:val="24"/>
                <w:szCs w:val="24"/>
              </w:rPr>
              <w:t>;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дистанционно</w:t>
            </w:r>
            <w:r w:rsidR="00E214F4" w:rsidRPr="00FC7ED3">
              <w:rPr>
                <w:sz w:val="24"/>
                <w:szCs w:val="24"/>
              </w:rPr>
              <w:t>е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зондирования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Земли</w:t>
            </w:r>
            <w:r w:rsidR="00FB1E5E" w:rsidRPr="00FC7ED3">
              <w:rPr>
                <w:sz w:val="24"/>
                <w:szCs w:val="24"/>
              </w:rPr>
              <w:t>;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FB1E5E" w:rsidRPr="00FC7ED3">
              <w:rPr>
                <w:sz w:val="24"/>
                <w:szCs w:val="24"/>
              </w:rPr>
              <w:t>обработк</w:t>
            </w:r>
            <w:r w:rsidR="00E214F4" w:rsidRPr="00FC7ED3">
              <w:rPr>
                <w:sz w:val="24"/>
                <w:szCs w:val="24"/>
              </w:rPr>
              <w:t>а</w:t>
            </w:r>
            <w:r w:rsidRPr="00FC7ED3">
              <w:rPr>
                <w:sz w:val="24"/>
                <w:szCs w:val="24"/>
              </w:rPr>
              <w:t>,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анализ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и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хранение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данных</w:t>
            </w:r>
            <w:r w:rsidR="00FB1E5E" w:rsidRPr="00FC7ED3">
              <w:rPr>
                <w:sz w:val="24"/>
                <w:szCs w:val="24"/>
              </w:rPr>
              <w:t>;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FB1E5E" w:rsidRPr="00FC7ED3">
              <w:rPr>
                <w:sz w:val="24"/>
                <w:szCs w:val="24"/>
              </w:rPr>
              <w:t>прогнозирование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состояния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окружающей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среды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с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учетом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факторов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антропогенного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воздействия</w:t>
            </w:r>
            <w:r w:rsidR="00917D77" w:rsidRPr="00FC7ED3">
              <w:rPr>
                <w:sz w:val="24"/>
                <w:szCs w:val="24"/>
                <w:vertAlign w:val="superscript"/>
              </w:rPr>
              <w:footnoteReference w:id="55"/>
            </w:r>
          </w:p>
        </w:tc>
      </w:tr>
      <w:tr w:rsidR="00917D77" w:rsidRPr="00FC7ED3" w:rsidTr="00B40E41">
        <w:trPr>
          <w:jc w:val="center"/>
        </w:trPr>
        <w:tc>
          <w:tcPr>
            <w:tcW w:w="1980" w:type="dxa"/>
          </w:tcPr>
          <w:p w:rsidR="00917D77" w:rsidRPr="00FC7ED3" w:rsidRDefault="00D86560" w:rsidP="00FC7ED3">
            <w:pPr>
              <w:pStyle w:val="a6"/>
              <w:rPr>
                <w:sz w:val="24"/>
                <w:szCs w:val="24"/>
              </w:rPr>
            </w:pPr>
            <w:r w:rsidRPr="00FC7ED3">
              <w:rPr>
                <w:sz w:val="24"/>
                <w:szCs w:val="24"/>
              </w:rPr>
              <w:t>Экспертно-аналитическая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платформа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«Инфраструктура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и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финансы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устойчивого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развития»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(Платформа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ИНФРАГРИН)</w:t>
            </w:r>
          </w:p>
        </w:tc>
        <w:tc>
          <w:tcPr>
            <w:tcW w:w="1559" w:type="dxa"/>
          </w:tcPr>
          <w:p w:rsidR="00917D77" w:rsidRPr="00FC7ED3" w:rsidRDefault="00D86560" w:rsidP="00FC7ED3">
            <w:pPr>
              <w:pStyle w:val="a6"/>
              <w:rPr>
                <w:sz w:val="24"/>
                <w:szCs w:val="24"/>
              </w:rPr>
            </w:pPr>
            <w:r w:rsidRPr="00FC7ED3">
              <w:rPr>
                <w:sz w:val="24"/>
                <w:szCs w:val="24"/>
              </w:rPr>
              <w:t>Россия</w:t>
            </w:r>
          </w:p>
        </w:tc>
        <w:tc>
          <w:tcPr>
            <w:tcW w:w="5954" w:type="dxa"/>
          </w:tcPr>
          <w:p w:rsidR="00917D77" w:rsidRPr="00FC7ED3" w:rsidRDefault="00D86560" w:rsidP="00FC7ED3">
            <w:pPr>
              <w:pStyle w:val="a6"/>
              <w:rPr>
                <w:sz w:val="24"/>
                <w:szCs w:val="24"/>
              </w:rPr>
            </w:pPr>
            <w:r w:rsidRPr="00FC7ED3">
              <w:rPr>
                <w:sz w:val="24"/>
                <w:szCs w:val="24"/>
              </w:rPr>
              <w:t>Подготовка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нефинансовых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корпоративных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отчетов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E214F4" w:rsidRPr="00FC7ED3">
              <w:rPr>
                <w:sz w:val="24"/>
                <w:szCs w:val="24"/>
              </w:rPr>
              <w:t>(</w:t>
            </w:r>
            <w:r w:rsidRPr="00FC7ED3">
              <w:rPr>
                <w:sz w:val="24"/>
                <w:szCs w:val="24"/>
              </w:rPr>
              <w:t>отчетов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об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устойчивом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развития,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ESG-отчетов,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отчетов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об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экологической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и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социальной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ответственности</w:t>
            </w:r>
            <w:r w:rsidR="00E214F4" w:rsidRPr="00FC7ED3">
              <w:rPr>
                <w:sz w:val="24"/>
                <w:szCs w:val="24"/>
              </w:rPr>
              <w:t>)</w:t>
            </w:r>
            <w:r w:rsidRPr="00FC7ED3">
              <w:rPr>
                <w:sz w:val="24"/>
                <w:szCs w:val="24"/>
              </w:rPr>
              <w:t>.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Рейтинговое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консультирование</w:t>
            </w:r>
            <w:r w:rsidR="000F193B" w:rsidRPr="00FC7ED3">
              <w:rPr>
                <w:sz w:val="24"/>
                <w:szCs w:val="24"/>
              </w:rPr>
              <w:t>,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подготовка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к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получению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/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подтверждению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российских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рейтингов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устойчивого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развития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со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стратегией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роста.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Аналитическое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и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методологическое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сопровождение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процессов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ESG</w:t>
            </w:r>
            <w:r w:rsidR="008E0B33" w:rsidRPr="00FC7ED3">
              <w:rPr>
                <w:sz w:val="24"/>
                <w:szCs w:val="24"/>
              </w:rPr>
              <w:t>.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Тренинги</w:t>
            </w:r>
            <w:r w:rsidR="00E214F4" w:rsidRPr="00FC7ED3">
              <w:rPr>
                <w:sz w:val="24"/>
                <w:szCs w:val="24"/>
              </w:rPr>
              <w:t>,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E214F4" w:rsidRPr="00FC7ED3">
              <w:rPr>
                <w:sz w:val="24"/>
                <w:szCs w:val="24"/>
              </w:rPr>
              <w:t>семинары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по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аспектам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устойчивого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развития</w:t>
            </w:r>
            <w:r w:rsidR="008E0B33" w:rsidRPr="00FC7ED3">
              <w:rPr>
                <w:sz w:val="24"/>
                <w:szCs w:val="24"/>
              </w:rPr>
              <w:t>.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Проведение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специализированных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мероприятий</w:t>
            </w:r>
            <w:r w:rsidR="00917D77" w:rsidRPr="00FC7ED3">
              <w:rPr>
                <w:sz w:val="24"/>
                <w:szCs w:val="24"/>
                <w:vertAlign w:val="superscript"/>
              </w:rPr>
              <w:footnoteReference w:id="56"/>
            </w:r>
          </w:p>
        </w:tc>
      </w:tr>
      <w:tr w:rsidR="00F17451" w:rsidRPr="00FC7ED3" w:rsidTr="00B40E41">
        <w:trPr>
          <w:jc w:val="center"/>
        </w:trPr>
        <w:tc>
          <w:tcPr>
            <w:tcW w:w="1980" w:type="dxa"/>
          </w:tcPr>
          <w:p w:rsidR="00F17451" w:rsidRPr="00FC7ED3" w:rsidRDefault="00F17451" w:rsidP="00FC7ED3">
            <w:pPr>
              <w:pStyle w:val="a6"/>
              <w:rPr>
                <w:sz w:val="24"/>
                <w:szCs w:val="24"/>
              </w:rPr>
            </w:pPr>
            <w:r w:rsidRPr="00FC7ED3">
              <w:rPr>
                <w:sz w:val="24"/>
                <w:szCs w:val="24"/>
              </w:rPr>
              <w:t>Облачный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Сервис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по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ведению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и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формированию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экологической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отчетности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«Онлайн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Экология»</w:t>
            </w:r>
          </w:p>
        </w:tc>
        <w:tc>
          <w:tcPr>
            <w:tcW w:w="1559" w:type="dxa"/>
          </w:tcPr>
          <w:p w:rsidR="00F17451" w:rsidRPr="00FC7ED3" w:rsidRDefault="00F17451" w:rsidP="00FC7ED3">
            <w:pPr>
              <w:pStyle w:val="a6"/>
              <w:rPr>
                <w:sz w:val="24"/>
                <w:szCs w:val="24"/>
              </w:rPr>
            </w:pPr>
            <w:r w:rsidRPr="00FC7ED3">
              <w:rPr>
                <w:sz w:val="24"/>
                <w:szCs w:val="24"/>
              </w:rPr>
              <w:t>Россия</w:t>
            </w:r>
          </w:p>
        </w:tc>
        <w:tc>
          <w:tcPr>
            <w:tcW w:w="5954" w:type="dxa"/>
          </w:tcPr>
          <w:p w:rsidR="00F17451" w:rsidRPr="00FC7ED3" w:rsidRDefault="00A255DA" w:rsidP="00FC7ED3">
            <w:pPr>
              <w:pStyle w:val="a6"/>
              <w:rPr>
                <w:sz w:val="24"/>
                <w:szCs w:val="24"/>
              </w:rPr>
            </w:pPr>
            <w:r w:rsidRPr="00FC7ED3">
              <w:rPr>
                <w:sz w:val="24"/>
                <w:szCs w:val="24"/>
              </w:rPr>
              <w:t>Структурированное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ведение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документации</w:t>
            </w:r>
            <w:r w:rsidR="00F17451" w:rsidRPr="00FC7ED3">
              <w:rPr>
                <w:sz w:val="24"/>
                <w:szCs w:val="24"/>
              </w:rPr>
              <w:t>.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0F193B" w:rsidRPr="00FC7ED3">
              <w:rPr>
                <w:sz w:val="24"/>
                <w:szCs w:val="24"/>
              </w:rPr>
              <w:t>Оформление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0F193B" w:rsidRPr="00FC7ED3">
              <w:rPr>
                <w:sz w:val="24"/>
                <w:szCs w:val="24"/>
              </w:rPr>
              <w:t>паспорта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0F193B" w:rsidRPr="00FC7ED3">
              <w:rPr>
                <w:sz w:val="24"/>
                <w:szCs w:val="24"/>
              </w:rPr>
              <w:t>опасного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0F193B" w:rsidRPr="00FC7ED3">
              <w:rPr>
                <w:sz w:val="24"/>
                <w:szCs w:val="24"/>
              </w:rPr>
              <w:t>отхода.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0F193B" w:rsidRPr="00FC7ED3">
              <w:rPr>
                <w:sz w:val="24"/>
                <w:szCs w:val="24"/>
              </w:rPr>
              <w:t>Постановка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0F193B" w:rsidRPr="00FC7ED3">
              <w:rPr>
                <w:sz w:val="24"/>
                <w:szCs w:val="24"/>
              </w:rPr>
              <w:t>на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0F193B" w:rsidRPr="00FC7ED3">
              <w:rPr>
                <w:sz w:val="24"/>
                <w:szCs w:val="24"/>
              </w:rPr>
              <w:t>государственный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0F193B" w:rsidRPr="00FC7ED3">
              <w:rPr>
                <w:sz w:val="24"/>
                <w:szCs w:val="24"/>
              </w:rPr>
              <w:t>учет.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0F193B" w:rsidRPr="00FC7ED3">
              <w:rPr>
                <w:sz w:val="24"/>
                <w:szCs w:val="24"/>
              </w:rPr>
              <w:t>Расчет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0F193B" w:rsidRPr="00FC7ED3">
              <w:rPr>
                <w:sz w:val="24"/>
                <w:szCs w:val="24"/>
              </w:rPr>
              <w:t>экологического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0F193B" w:rsidRPr="00FC7ED3">
              <w:rPr>
                <w:sz w:val="24"/>
                <w:szCs w:val="24"/>
              </w:rPr>
              <w:t>сбора.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8E13CE" w:rsidRPr="00FC7ED3">
              <w:rPr>
                <w:sz w:val="24"/>
                <w:szCs w:val="24"/>
              </w:rPr>
              <w:t>Дополнительное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8E13CE" w:rsidRPr="00FC7ED3">
              <w:rPr>
                <w:sz w:val="24"/>
                <w:szCs w:val="24"/>
              </w:rPr>
              <w:t>образование.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8E13CE" w:rsidRPr="00FC7ED3">
              <w:rPr>
                <w:sz w:val="24"/>
                <w:szCs w:val="24"/>
              </w:rPr>
              <w:t>Экологический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8E13CE" w:rsidRPr="00FC7ED3">
              <w:rPr>
                <w:sz w:val="24"/>
                <w:szCs w:val="24"/>
              </w:rPr>
              <w:t>аутсорсинг.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8E13CE" w:rsidRPr="00FC7ED3">
              <w:rPr>
                <w:sz w:val="24"/>
                <w:szCs w:val="24"/>
              </w:rPr>
              <w:t>Разработка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8E13CE" w:rsidRPr="00FC7ED3">
              <w:rPr>
                <w:sz w:val="24"/>
                <w:szCs w:val="24"/>
              </w:rPr>
              <w:t>программы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8E13CE" w:rsidRPr="00FC7ED3">
              <w:rPr>
                <w:sz w:val="24"/>
                <w:szCs w:val="24"/>
              </w:rPr>
              <w:t>производственного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8E13CE" w:rsidRPr="00FC7ED3">
              <w:rPr>
                <w:sz w:val="24"/>
                <w:szCs w:val="24"/>
              </w:rPr>
              <w:t>экологического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8E13CE" w:rsidRPr="00FC7ED3">
              <w:rPr>
                <w:sz w:val="24"/>
                <w:szCs w:val="24"/>
              </w:rPr>
              <w:t>контроля.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8E13CE" w:rsidRPr="00FC7ED3">
              <w:rPr>
                <w:sz w:val="24"/>
                <w:szCs w:val="24"/>
              </w:rPr>
              <w:t>Расчет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8E13CE" w:rsidRPr="00FC7ED3">
              <w:rPr>
                <w:sz w:val="24"/>
                <w:szCs w:val="24"/>
              </w:rPr>
              <w:t>нормативов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8E13CE" w:rsidRPr="00FC7ED3">
              <w:rPr>
                <w:sz w:val="24"/>
                <w:szCs w:val="24"/>
              </w:rPr>
              <w:t>предельно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8E13CE" w:rsidRPr="00FC7ED3">
              <w:rPr>
                <w:sz w:val="24"/>
                <w:szCs w:val="24"/>
              </w:rPr>
              <w:t>допустимых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8E13CE" w:rsidRPr="00FC7ED3">
              <w:rPr>
                <w:sz w:val="24"/>
                <w:szCs w:val="24"/>
              </w:rPr>
              <w:t>выбросов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8E13CE" w:rsidRPr="00FC7ED3">
              <w:rPr>
                <w:sz w:val="24"/>
                <w:szCs w:val="24"/>
              </w:rPr>
              <w:t>в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8E13CE" w:rsidRPr="00FC7ED3">
              <w:rPr>
                <w:sz w:val="24"/>
                <w:szCs w:val="24"/>
              </w:rPr>
              <w:t>атмосферу.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8E13CE" w:rsidRPr="00FC7ED3">
              <w:rPr>
                <w:sz w:val="24"/>
                <w:szCs w:val="24"/>
              </w:rPr>
              <w:t>Мероприятия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8E13CE" w:rsidRPr="00FC7ED3">
              <w:rPr>
                <w:sz w:val="24"/>
                <w:szCs w:val="24"/>
              </w:rPr>
              <w:t>при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8E13CE" w:rsidRPr="00FC7ED3">
              <w:rPr>
                <w:sz w:val="24"/>
                <w:szCs w:val="24"/>
              </w:rPr>
              <w:t>неблагоприятных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8E13CE" w:rsidRPr="00FC7ED3">
              <w:rPr>
                <w:sz w:val="24"/>
                <w:szCs w:val="24"/>
              </w:rPr>
              <w:t>метеорологических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8E13CE" w:rsidRPr="00FC7ED3">
              <w:rPr>
                <w:sz w:val="24"/>
                <w:szCs w:val="24"/>
              </w:rPr>
              <w:t>условиях.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Справочник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F17451" w:rsidRPr="00FC7ED3">
              <w:rPr>
                <w:sz w:val="24"/>
                <w:szCs w:val="24"/>
              </w:rPr>
              <w:t>экологических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F17451" w:rsidRPr="00FC7ED3">
              <w:rPr>
                <w:sz w:val="24"/>
                <w:szCs w:val="24"/>
              </w:rPr>
              <w:t>компаний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F17451" w:rsidRPr="00FC7ED3">
              <w:rPr>
                <w:sz w:val="24"/>
                <w:szCs w:val="24"/>
              </w:rPr>
              <w:t>https://onlineecology.com/about</w:t>
            </w:r>
            <w:r w:rsidR="00F17451" w:rsidRPr="00FC7ED3">
              <w:rPr>
                <w:sz w:val="24"/>
                <w:szCs w:val="24"/>
                <w:vertAlign w:val="superscript"/>
              </w:rPr>
              <w:footnoteReference w:id="57"/>
            </w:r>
          </w:p>
        </w:tc>
      </w:tr>
      <w:tr w:rsidR="00BE7432" w:rsidRPr="00FC7ED3" w:rsidTr="00B40E41">
        <w:trPr>
          <w:jc w:val="center"/>
        </w:trPr>
        <w:tc>
          <w:tcPr>
            <w:tcW w:w="1980" w:type="dxa"/>
          </w:tcPr>
          <w:p w:rsidR="00BE7432" w:rsidRPr="00FC7ED3" w:rsidRDefault="00BE7432" w:rsidP="00FC7ED3">
            <w:pPr>
              <w:pStyle w:val="a6"/>
              <w:rPr>
                <w:sz w:val="24"/>
                <w:szCs w:val="24"/>
              </w:rPr>
            </w:pPr>
            <w:r w:rsidRPr="00FC7ED3">
              <w:rPr>
                <w:sz w:val="24"/>
                <w:szCs w:val="24"/>
              </w:rPr>
              <w:t>ИБС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Экспертиза</w:t>
            </w:r>
          </w:p>
        </w:tc>
        <w:tc>
          <w:tcPr>
            <w:tcW w:w="1559" w:type="dxa"/>
          </w:tcPr>
          <w:p w:rsidR="00BE7432" w:rsidRPr="00FC7ED3" w:rsidRDefault="00BE7432" w:rsidP="00FC7ED3">
            <w:pPr>
              <w:pStyle w:val="a6"/>
              <w:rPr>
                <w:sz w:val="24"/>
                <w:szCs w:val="24"/>
              </w:rPr>
            </w:pPr>
            <w:r w:rsidRPr="00FC7ED3">
              <w:rPr>
                <w:sz w:val="24"/>
                <w:szCs w:val="24"/>
              </w:rPr>
              <w:t>Россия</w:t>
            </w:r>
          </w:p>
        </w:tc>
        <w:tc>
          <w:tcPr>
            <w:tcW w:w="5954" w:type="dxa"/>
          </w:tcPr>
          <w:p w:rsidR="00BE7432" w:rsidRPr="00FC7ED3" w:rsidRDefault="00E214F4" w:rsidP="00FC7ED3">
            <w:pPr>
              <w:pStyle w:val="a6"/>
              <w:rPr>
                <w:sz w:val="24"/>
                <w:szCs w:val="24"/>
              </w:rPr>
            </w:pPr>
            <w:r w:rsidRPr="00FC7ED3">
              <w:rPr>
                <w:sz w:val="24"/>
                <w:szCs w:val="24"/>
              </w:rPr>
              <w:t>Специализированные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ESG-продукты.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Управление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экологией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и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энергоэффективностью,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производственной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безопасностью.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Автоматизация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HR-решений.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Цифровая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трансформация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с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учетом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ESG.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BE7432" w:rsidRPr="00FC7ED3">
              <w:rPr>
                <w:sz w:val="24"/>
                <w:szCs w:val="24"/>
              </w:rPr>
              <w:t>Решения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BE7432" w:rsidRPr="00FC7ED3">
              <w:rPr>
                <w:sz w:val="24"/>
                <w:szCs w:val="24"/>
              </w:rPr>
              <w:t>в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BE7432" w:rsidRPr="00FC7ED3">
              <w:rPr>
                <w:sz w:val="24"/>
                <w:szCs w:val="24"/>
              </w:rPr>
              <w:t>области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="00BE7432" w:rsidRPr="00FC7ED3">
              <w:rPr>
                <w:sz w:val="24"/>
                <w:szCs w:val="24"/>
              </w:rPr>
              <w:t>ESG</w:t>
            </w:r>
            <w:r w:rsidR="00BE7432" w:rsidRPr="00FC7ED3">
              <w:rPr>
                <w:sz w:val="24"/>
                <w:szCs w:val="24"/>
                <w:vertAlign w:val="superscript"/>
              </w:rPr>
              <w:footnoteReference w:id="58"/>
            </w:r>
          </w:p>
        </w:tc>
      </w:tr>
      <w:tr w:rsidR="00B40E41" w:rsidRPr="00FC7ED3" w:rsidTr="00B40E41">
        <w:trPr>
          <w:jc w:val="center"/>
        </w:trPr>
        <w:tc>
          <w:tcPr>
            <w:tcW w:w="1980" w:type="dxa"/>
          </w:tcPr>
          <w:p w:rsidR="00B40E41" w:rsidRPr="00FC7ED3" w:rsidRDefault="00B40E41" w:rsidP="00FC7ED3">
            <w:pPr>
              <w:pStyle w:val="a6"/>
              <w:rPr>
                <w:sz w:val="24"/>
                <w:szCs w:val="24"/>
              </w:rPr>
            </w:pPr>
            <w:r w:rsidRPr="00FC7ED3">
              <w:rPr>
                <w:sz w:val="24"/>
                <w:szCs w:val="24"/>
              </w:rPr>
              <w:t>ЭНЭКА</w:t>
            </w:r>
          </w:p>
        </w:tc>
        <w:tc>
          <w:tcPr>
            <w:tcW w:w="1559" w:type="dxa"/>
          </w:tcPr>
          <w:p w:rsidR="00B40E41" w:rsidRPr="00FC7ED3" w:rsidRDefault="00B40E41" w:rsidP="00FC7ED3">
            <w:pPr>
              <w:pStyle w:val="a6"/>
              <w:rPr>
                <w:sz w:val="24"/>
                <w:szCs w:val="24"/>
              </w:rPr>
            </w:pPr>
            <w:r w:rsidRPr="00FC7ED3">
              <w:rPr>
                <w:sz w:val="24"/>
                <w:szCs w:val="24"/>
              </w:rPr>
              <w:t>ЕАЭС</w:t>
            </w:r>
          </w:p>
        </w:tc>
        <w:tc>
          <w:tcPr>
            <w:tcW w:w="5954" w:type="dxa"/>
          </w:tcPr>
          <w:p w:rsidR="00B40E41" w:rsidRPr="00FC7ED3" w:rsidRDefault="00B40E41" w:rsidP="00FC7ED3">
            <w:pPr>
              <w:pStyle w:val="a6"/>
              <w:rPr>
                <w:sz w:val="24"/>
                <w:szCs w:val="24"/>
              </w:rPr>
            </w:pPr>
            <w:r w:rsidRPr="00FC7ED3">
              <w:rPr>
                <w:sz w:val="24"/>
                <w:szCs w:val="24"/>
              </w:rPr>
              <w:t>Сопровождение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по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вопросам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экологии,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разработка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природоохранной</w:t>
            </w:r>
            <w:r w:rsidR="00313D54" w:rsidRPr="00FC7ED3">
              <w:rPr>
                <w:sz w:val="24"/>
                <w:szCs w:val="24"/>
              </w:rPr>
              <w:t xml:space="preserve"> </w:t>
            </w:r>
            <w:r w:rsidRPr="00FC7ED3">
              <w:rPr>
                <w:sz w:val="24"/>
                <w:szCs w:val="24"/>
              </w:rPr>
              <w:t>документации</w:t>
            </w:r>
            <w:r w:rsidRPr="00FC7ED3">
              <w:rPr>
                <w:sz w:val="24"/>
                <w:szCs w:val="24"/>
                <w:vertAlign w:val="superscript"/>
              </w:rPr>
              <w:footnoteReference w:id="59"/>
            </w:r>
          </w:p>
        </w:tc>
      </w:tr>
    </w:tbl>
    <w:p w:rsidR="000D1E9D" w:rsidRPr="00313D54" w:rsidRDefault="000D1E9D" w:rsidP="00313D54">
      <w:pPr>
        <w:pStyle w:val="af7"/>
        <w:spacing w:line="360" w:lineRule="auto"/>
        <w:ind w:left="0" w:firstLine="709"/>
        <w:jc w:val="both"/>
      </w:pPr>
      <w:r w:rsidRPr="00313D54">
        <w:t>Благодаря</w:t>
      </w:r>
      <w:r w:rsidR="00313D54">
        <w:t xml:space="preserve"> </w:t>
      </w:r>
      <w:r w:rsidRPr="00313D54">
        <w:t>сочетанию</w:t>
      </w:r>
      <w:r w:rsidR="00313D54">
        <w:t xml:space="preserve"> </w:t>
      </w:r>
      <w:r w:rsidRPr="00313D54">
        <w:t>управленческих</w:t>
      </w:r>
      <w:r w:rsidR="00313D54">
        <w:t xml:space="preserve"> </w:t>
      </w:r>
      <w:r w:rsidRPr="00313D54">
        <w:t>подходов</w:t>
      </w:r>
      <w:r w:rsidR="00313D54">
        <w:t xml:space="preserve"> </w:t>
      </w:r>
      <w:r w:rsidRPr="00313D54">
        <w:t>и</w:t>
      </w:r>
      <w:r w:rsidR="00313D54">
        <w:t xml:space="preserve"> </w:t>
      </w:r>
      <w:r w:rsidRPr="00313D54">
        <w:t>цифровых</w:t>
      </w:r>
      <w:r w:rsidR="00313D54">
        <w:t xml:space="preserve"> </w:t>
      </w:r>
      <w:r w:rsidRPr="00313D54">
        <w:t>инструментов</w:t>
      </w:r>
      <w:r w:rsidR="00313D54">
        <w:t xml:space="preserve"> </w:t>
      </w:r>
      <w:r w:rsidRPr="00313D54">
        <w:t>компаниям,</w:t>
      </w:r>
      <w:r w:rsidR="00313D54">
        <w:t xml:space="preserve"> </w:t>
      </w:r>
      <w:r w:rsidRPr="00313D54">
        <w:t>принимающим</w:t>
      </w:r>
      <w:r w:rsidR="00313D54">
        <w:t xml:space="preserve"> </w:t>
      </w:r>
      <w:r w:rsidRPr="00313D54">
        <w:t>участие</w:t>
      </w:r>
      <w:r w:rsidR="00313D54">
        <w:t xml:space="preserve"> </w:t>
      </w:r>
      <w:r w:rsidRPr="00313D54">
        <w:t>в</w:t>
      </w:r>
      <w:r w:rsidR="00313D54">
        <w:t xml:space="preserve"> </w:t>
      </w:r>
      <w:r w:rsidRPr="00313D54">
        <w:t>«зеленой»</w:t>
      </w:r>
      <w:r w:rsidR="00313D54">
        <w:t xml:space="preserve"> </w:t>
      </w:r>
      <w:r w:rsidRPr="00313D54">
        <w:t>интеграции,</w:t>
      </w:r>
      <w:r w:rsidR="00313D54">
        <w:t xml:space="preserve"> </w:t>
      </w:r>
      <w:r w:rsidRPr="00313D54">
        <w:t>открываются</w:t>
      </w:r>
      <w:r w:rsidR="00313D54">
        <w:t xml:space="preserve"> </w:t>
      </w:r>
      <w:r w:rsidRPr="00313D54">
        <w:t>широкие</w:t>
      </w:r>
      <w:r w:rsidR="00313D54">
        <w:t xml:space="preserve"> </w:t>
      </w:r>
      <w:r w:rsidRPr="00313D54">
        <w:t>перспективы</w:t>
      </w:r>
      <w:r w:rsidR="00313D54">
        <w:t xml:space="preserve"> </w:t>
      </w:r>
      <w:r w:rsidRPr="00313D54">
        <w:t>устойчивого</w:t>
      </w:r>
      <w:r w:rsidR="00313D54">
        <w:t xml:space="preserve"> </w:t>
      </w:r>
      <w:r w:rsidRPr="00313D54">
        <w:t>развития,</w:t>
      </w:r>
      <w:r w:rsidR="00313D54">
        <w:t xml:space="preserve"> </w:t>
      </w:r>
      <w:r w:rsidRPr="00313D54">
        <w:t>в</w:t>
      </w:r>
      <w:r w:rsidR="00313D54">
        <w:t xml:space="preserve"> </w:t>
      </w:r>
      <w:r w:rsidRPr="00313D54">
        <w:t>числе</w:t>
      </w:r>
      <w:r w:rsidR="00313D54">
        <w:t xml:space="preserve"> </w:t>
      </w:r>
      <w:r w:rsidRPr="00313D54">
        <w:t>которых:</w:t>
      </w:r>
    </w:p>
    <w:p w:rsidR="000D1E9D" w:rsidRPr="00313D54" w:rsidRDefault="000D1E9D" w:rsidP="00313D54">
      <w:pPr>
        <w:pStyle w:val="af7"/>
        <w:spacing w:line="360" w:lineRule="auto"/>
        <w:ind w:left="0" w:firstLine="709"/>
        <w:jc w:val="both"/>
      </w:pPr>
      <w:r w:rsidRPr="00313D54">
        <w:t>–</w:t>
      </w:r>
      <w:r w:rsidR="00313D54">
        <w:t xml:space="preserve"> </w:t>
      </w:r>
      <w:r w:rsidRPr="00313D54">
        <w:t>усиление</w:t>
      </w:r>
      <w:r w:rsidR="00313D54">
        <w:t xml:space="preserve"> </w:t>
      </w:r>
      <w:r w:rsidRPr="00313D54">
        <w:t>прозрачности</w:t>
      </w:r>
      <w:r w:rsidR="00313D54">
        <w:t xml:space="preserve"> </w:t>
      </w:r>
      <w:r w:rsidRPr="00313D54">
        <w:t>и</w:t>
      </w:r>
      <w:r w:rsidR="00313D54">
        <w:t xml:space="preserve"> </w:t>
      </w:r>
      <w:r w:rsidRPr="00313D54">
        <w:t>доверия</w:t>
      </w:r>
      <w:r w:rsidR="00313D54">
        <w:t xml:space="preserve"> </w:t>
      </w:r>
      <w:r w:rsidRPr="00313D54">
        <w:t>между</w:t>
      </w:r>
      <w:r w:rsidR="00313D54">
        <w:t xml:space="preserve"> </w:t>
      </w:r>
      <w:r w:rsidRPr="00313D54">
        <w:t>стейкхолдерами</w:t>
      </w:r>
      <w:r w:rsidR="00313D54">
        <w:t xml:space="preserve"> </w:t>
      </w:r>
      <w:r w:rsidRPr="00313D54">
        <w:t>благодаря</w:t>
      </w:r>
      <w:r w:rsidR="00313D54">
        <w:t xml:space="preserve"> </w:t>
      </w:r>
      <w:r w:rsidRPr="00313D54">
        <w:t>ESG-метрике</w:t>
      </w:r>
      <w:r w:rsidR="00313D54">
        <w:t xml:space="preserve"> </w:t>
      </w:r>
      <w:r w:rsidRPr="00313D54">
        <w:t>в</w:t>
      </w:r>
      <w:r w:rsidR="00313D54">
        <w:t xml:space="preserve"> </w:t>
      </w:r>
      <w:r w:rsidRPr="00313D54">
        <w:t>режиме</w:t>
      </w:r>
      <w:r w:rsidR="00313D54">
        <w:t xml:space="preserve"> </w:t>
      </w:r>
      <w:r w:rsidRPr="00313D54">
        <w:t>реального</w:t>
      </w:r>
      <w:r w:rsidR="00313D54">
        <w:t xml:space="preserve"> </w:t>
      </w:r>
      <w:r w:rsidRPr="00313D54">
        <w:t>времени;</w:t>
      </w:r>
    </w:p>
    <w:p w:rsidR="000D1E9D" w:rsidRPr="00313D54" w:rsidRDefault="000D1E9D" w:rsidP="00313D54">
      <w:pPr>
        <w:pStyle w:val="af7"/>
        <w:spacing w:line="360" w:lineRule="auto"/>
        <w:ind w:left="0" w:firstLine="709"/>
        <w:jc w:val="both"/>
      </w:pPr>
      <w:r w:rsidRPr="00313D54">
        <w:t>–</w:t>
      </w:r>
      <w:r w:rsidR="00313D54">
        <w:t xml:space="preserve"> </w:t>
      </w:r>
      <w:r w:rsidRPr="00313D54">
        <w:t>использование</w:t>
      </w:r>
      <w:r w:rsidR="00313D54">
        <w:t xml:space="preserve"> </w:t>
      </w:r>
      <w:r w:rsidRPr="00313D54">
        <w:t>блокчейн</w:t>
      </w:r>
      <w:r w:rsidR="00313D54">
        <w:t xml:space="preserve"> </w:t>
      </w:r>
      <w:r w:rsidRPr="00313D54">
        <w:t>для</w:t>
      </w:r>
      <w:r w:rsidR="00313D54">
        <w:t xml:space="preserve"> </w:t>
      </w:r>
      <w:r w:rsidRPr="00313D54">
        <w:t>подтверждения</w:t>
      </w:r>
      <w:r w:rsidR="00313D54">
        <w:t xml:space="preserve"> </w:t>
      </w:r>
      <w:r w:rsidRPr="00313D54">
        <w:t>экологических</w:t>
      </w:r>
      <w:r w:rsidR="00313D54">
        <w:t xml:space="preserve"> </w:t>
      </w:r>
      <w:r w:rsidRPr="00313D54">
        <w:t>данных</w:t>
      </w:r>
      <w:r w:rsidR="00313D54">
        <w:t xml:space="preserve"> </w:t>
      </w:r>
      <w:r w:rsidR="009602E5" w:rsidRPr="00313D54">
        <w:t>в</w:t>
      </w:r>
      <w:r w:rsidR="00313D54">
        <w:t xml:space="preserve"> </w:t>
      </w:r>
      <w:r w:rsidRPr="00313D54">
        <w:t>цепоч</w:t>
      </w:r>
      <w:r w:rsidR="009602E5" w:rsidRPr="00313D54">
        <w:t>ках</w:t>
      </w:r>
      <w:r w:rsidR="00313D54">
        <w:t xml:space="preserve"> </w:t>
      </w:r>
      <w:r w:rsidRPr="00313D54">
        <w:t>поставок;</w:t>
      </w:r>
    </w:p>
    <w:p w:rsidR="000D1E9D" w:rsidRPr="00313D54" w:rsidRDefault="000D1E9D" w:rsidP="00313D54">
      <w:pPr>
        <w:pStyle w:val="af7"/>
        <w:spacing w:line="360" w:lineRule="auto"/>
        <w:ind w:left="0" w:firstLine="709"/>
        <w:jc w:val="both"/>
      </w:pPr>
      <w:r w:rsidRPr="00313D54">
        <w:t>–</w:t>
      </w:r>
      <w:r w:rsidR="00313D54">
        <w:t xml:space="preserve"> </w:t>
      </w:r>
      <w:r w:rsidRPr="00313D54">
        <w:t>формирование</w:t>
      </w:r>
      <w:r w:rsidR="00313D54">
        <w:t xml:space="preserve"> </w:t>
      </w:r>
      <w:r w:rsidRPr="00313D54">
        <w:t>отраслевых</w:t>
      </w:r>
      <w:r w:rsidR="00313D54">
        <w:t xml:space="preserve"> </w:t>
      </w:r>
      <w:r w:rsidRPr="00313D54">
        <w:t>ESG-кластеров</w:t>
      </w:r>
      <w:r w:rsidR="00313D54">
        <w:t xml:space="preserve"> </w:t>
      </w:r>
      <w:r w:rsidRPr="00313D54">
        <w:t>для</w:t>
      </w:r>
      <w:r w:rsidR="00313D54">
        <w:t xml:space="preserve"> </w:t>
      </w:r>
      <w:r w:rsidRPr="00313D54">
        <w:t>реализации</w:t>
      </w:r>
      <w:r w:rsidR="00313D54">
        <w:t xml:space="preserve"> </w:t>
      </w:r>
      <w:r w:rsidRPr="00313D54">
        <w:t>совместных</w:t>
      </w:r>
      <w:r w:rsidR="00313D54">
        <w:t xml:space="preserve"> </w:t>
      </w:r>
      <w:r w:rsidRPr="00313D54">
        <w:t>проектов</w:t>
      </w:r>
      <w:r w:rsidR="00313D54">
        <w:t xml:space="preserve"> </w:t>
      </w:r>
      <w:r w:rsidRPr="00313D54">
        <w:t>(</w:t>
      </w:r>
      <w:r w:rsidR="009602E5" w:rsidRPr="00313D54">
        <w:t>открытие</w:t>
      </w:r>
      <w:r w:rsidR="00313D54">
        <w:t xml:space="preserve"> </w:t>
      </w:r>
      <w:r w:rsidRPr="00313D54">
        <w:t>углеродны</w:t>
      </w:r>
      <w:r w:rsidR="009602E5" w:rsidRPr="00313D54">
        <w:t>х</w:t>
      </w:r>
      <w:r w:rsidR="00313D54">
        <w:t xml:space="preserve"> </w:t>
      </w:r>
      <w:r w:rsidRPr="00313D54">
        <w:t>ферм,</w:t>
      </w:r>
      <w:r w:rsidR="00313D54">
        <w:t xml:space="preserve"> </w:t>
      </w:r>
      <w:r w:rsidR="009602E5" w:rsidRPr="00313D54">
        <w:t>управление</w:t>
      </w:r>
      <w:r w:rsidR="00313D54">
        <w:t xml:space="preserve"> </w:t>
      </w:r>
      <w:r w:rsidRPr="00313D54">
        <w:t>отход</w:t>
      </w:r>
      <w:r w:rsidR="009602E5" w:rsidRPr="00313D54">
        <w:t>ами</w:t>
      </w:r>
      <w:r w:rsidRPr="00313D54">
        <w:t>,</w:t>
      </w:r>
      <w:r w:rsidR="00313D54">
        <w:t xml:space="preserve"> </w:t>
      </w:r>
      <w:r w:rsidR="009602E5" w:rsidRPr="00313D54">
        <w:t>циркулярная</w:t>
      </w:r>
      <w:r w:rsidR="00313D54">
        <w:t xml:space="preserve"> </w:t>
      </w:r>
      <w:r w:rsidRPr="00313D54">
        <w:t>биоэкономика);</w:t>
      </w:r>
    </w:p>
    <w:p w:rsidR="000D1E9D" w:rsidRPr="00313D54" w:rsidRDefault="000D1E9D" w:rsidP="00313D54">
      <w:pPr>
        <w:pStyle w:val="af7"/>
        <w:spacing w:line="360" w:lineRule="auto"/>
        <w:ind w:left="0" w:firstLine="709"/>
        <w:jc w:val="both"/>
      </w:pPr>
      <w:r w:rsidRPr="00313D54">
        <w:t>–</w:t>
      </w:r>
      <w:r w:rsidR="00313D54">
        <w:t xml:space="preserve"> </w:t>
      </w:r>
      <w:r w:rsidRPr="00313D54">
        <w:t>управление</w:t>
      </w:r>
      <w:r w:rsidR="00313D54">
        <w:t xml:space="preserve"> </w:t>
      </w:r>
      <w:r w:rsidRPr="00313D54">
        <w:t>конфликтами</w:t>
      </w:r>
      <w:r w:rsidR="00313D54">
        <w:t xml:space="preserve"> </w:t>
      </w:r>
      <w:r w:rsidRPr="00313D54">
        <w:t>интересов</w:t>
      </w:r>
      <w:r w:rsidR="00313D54">
        <w:t xml:space="preserve"> </w:t>
      </w:r>
      <w:r w:rsidR="009602E5" w:rsidRPr="00313D54">
        <w:t>на</w:t>
      </w:r>
      <w:r w:rsidR="00313D54">
        <w:t xml:space="preserve"> </w:t>
      </w:r>
      <w:r w:rsidR="009602E5" w:rsidRPr="00313D54">
        <w:t>базе</w:t>
      </w:r>
      <w:r w:rsidR="00313D54">
        <w:t xml:space="preserve"> </w:t>
      </w:r>
      <w:r w:rsidRPr="00313D54">
        <w:t>автоматизации</w:t>
      </w:r>
      <w:r w:rsidR="00313D54">
        <w:t xml:space="preserve"> </w:t>
      </w:r>
      <w:r w:rsidRPr="00313D54">
        <w:t>коммуникаций</w:t>
      </w:r>
      <w:r w:rsidR="00313D54">
        <w:t xml:space="preserve"> </w:t>
      </w:r>
      <w:r w:rsidRPr="00313D54">
        <w:t>и</w:t>
      </w:r>
      <w:r w:rsidR="00313D54">
        <w:t xml:space="preserve"> </w:t>
      </w:r>
      <w:r w:rsidRPr="00313D54">
        <w:t>обмена</w:t>
      </w:r>
      <w:r w:rsidR="00313D54">
        <w:t xml:space="preserve"> </w:t>
      </w:r>
      <w:r w:rsidRPr="00313D54">
        <w:t>данными;</w:t>
      </w:r>
    </w:p>
    <w:p w:rsidR="000D1E9D" w:rsidRPr="00313D54" w:rsidRDefault="000D1E9D" w:rsidP="00313D54">
      <w:pPr>
        <w:pStyle w:val="af7"/>
        <w:spacing w:line="360" w:lineRule="auto"/>
        <w:ind w:left="0" w:firstLine="709"/>
        <w:jc w:val="both"/>
      </w:pPr>
      <w:r w:rsidRPr="00313D54">
        <w:t>–</w:t>
      </w:r>
      <w:r w:rsidR="00313D54">
        <w:t xml:space="preserve"> </w:t>
      </w:r>
      <w:r w:rsidRPr="00313D54">
        <w:t>цифровая</w:t>
      </w:r>
      <w:r w:rsidR="00313D54">
        <w:t xml:space="preserve"> </w:t>
      </w:r>
      <w:r w:rsidRPr="00313D54">
        <w:t>валидация</w:t>
      </w:r>
      <w:r w:rsidR="00313D54">
        <w:t xml:space="preserve"> </w:t>
      </w:r>
      <w:r w:rsidRPr="00313D54">
        <w:t>экологических</w:t>
      </w:r>
      <w:r w:rsidR="00313D54">
        <w:t xml:space="preserve"> </w:t>
      </w:r>
      <w:r w:rsidRPr="00313D54">
        <w:t>и</w:t>
      </w:r>
      <w:r w:rsidR="00313D54">
        <w:t xml:space="preserve"> </w:t>
      </w:r>
      <w:r w:rsidRPr="00313D54">
        <w:t>социальных</w:t>
      </w:r>
      <w:r w:rsidR="00313D54">
        <w:t xml:space="preserve"> </w:t>
      </w:r>
      <w:r w:rsidRPr="00313D54">
        <w:t>эффектов,</w:t>
      </w:r>
      <w:r w:rsidR="00313D54">
        <w:t xml:space="preserve"> </w:t>
      </w:r>
      <w:r w:rsidR="009602E5" w:rsidRPr="00313D54">
        <w:t>подготовка</w:t>
      </w:r>
      <w:r w:rsidR="00313D54">
        <w:t xml:space="preserve"> </w:t>
      </w:r>
      <w:r w:rsidRPr="00313D54">
        <w:t>доказательных</w:t>
      </w:r>
      <w:r w:rsidR="00313D54">
        <w:t xml:space="preserve"> </w:t>
      </w:r>
      <w:r w:rsidRPr="00313D54">
        <w:t>отчетов</w:t>
      </w:r>
      <w:r w:rsidR="00313D54">
        <w:t xml:space="preserve"> </w:t>
      </w:r>
      <w:r w:rsidRPr="00313D54">
        <w:t>для</w:t>
      </w:r>
      <w:r w:rsidR="00313D54">
        <w:t xml:space="preserve"> </w:t>
      </w:r>
      <w:r w:rsidRPr="00313D54">
        <w:t>ESG-финансирования;</w:t>
      </w:r>
    </w:p>
    <w:p w:rsidR="000D1E9D" w:rsidRPr="00313D54" w:rsidRDefault="000D1E9D" w:rsidP="00313D54">
      <w:pPr>
        <w:pStyle w:val="af7"/>
        <w:spacing w:line="360" w:lineRule="auto"/>
        <w:ind w:left="0" w:firstLine="709"/>
        <w:jc w:val="both"/>
      </w:pPr>
      <w:r w:rsidRPr="00313D54">
        <w:t>–</w:t>
      </w:r>
      <w:r w:rsidR="00313D54">
        <w:t xml:space="preserve"> </w:t>
      </w:r>
      <w:r w:rsidRPr="00313D54">
        <w:t>формирование</w:t>
      </w:r>
      <w:r w:rsidR="00313D54">
        <w:t xml:space="preserve"> </w:t>
      </w:r>
      <w:r w:rsidRPr="00313D54">
        <w:t>цифровых</w:t>
      </w:r>
      <w:r w:rsidR="00313D54">
        <w:t xml:space="preserve"> </w:t>
      </w:r>
      <w:r w:rsidRPr="00313D54">
        <w:t>маркетплейсов</w:t>
      </w:r>
      <w:r w:rsidR="00313D54">
        <w:t xml:space="preserve"> </w:t>
      </w:r>
      <w:r w:rsidRPr="00313D54">
        <w:t>устойчивых</w:t>
      </w:r>
      <w:r w:rsidR="00313D54">
        <w:t xml:space="preserve"> </w:t>
      </w:r>
      <w:r w:rsidRPr="00313D54">
        <w:t>товаров</w:t>
      </w:r>
      <w:r w:rsidR="00313D54">
        <w:t xml:space="preserve"> </w:t>
      </w:r>
      <w:r w:rsidRPr="00313D54">
        <w:t>и</w:t>
      </w:r>
      <w:r w:rsidR="00313D54">
        <w:t xml:space="preserve"> </w:t>
      </w:r>
      <w:r w:rsidRPr="00313D54">
        <w:t>услуг;</w:t>
      </w:r>
    </w:p>
    <w:p w:rsidR="000D1E9D" w:rsidRPr="00313D54" w:rsidRDefault="000D1E9D" w:rsidP="00313D54">
      <w:pPr>
        <w:pStyle w:val="af7"/>
        <w:spacing w:line="360" w:lineRule="auto"/>
        <w:ind w:left="0" w:firstLine="709"/>
        <w:jc w:val="both"/>
      </w:pPr>
      <w:r w:rsidRPr="00313D54">
        <w:t>–</w:t>
      </w:r>
      <w:r w:rsidR="00313D54">
        <w:t xml:space="preserve"> </w:t>
      </w:r>
      <w:r w:rsidRPr="00313D54">
        <w:t>воспитание</w:t>
      </w:r>
      <w:r w:rsidR="00313D54">
        <w:t xml:space="preserve"> </w:t>
      </w:r>
      <w:r w:rsidRPr="00313D54">
        <w:t>экологической</w:t>
      </w:r>
      <w:r w:rsidR="00313D54">
        <w:t xml:space="preserve"> </w:t>
      </w:r>
      <w:r w:rsidRPr="00313D54">
        <w:t>культуры,</w:t>
      </w:r>
      <w:r w:rsidR="00313D54">
        <w:t xml:space="preserve"> </w:t>
      </w:r>
      <w:r w:rsidRPr="00313D54">
        <w:t>вовлечение</w:t>
      </w:r>
      <w:r w:rsidR="00313D54">
        <w:t xml:space="preserve"> </w:t>
      </w:r>
      <w:r w:rsidRPr="00313D54">
        <w:t>потребителей</w:t>
      </w:r>
      <w:r w:rsidR="00313D54">
        <w:t xml:space="preserve"> </w:t>
      </w:r>
      <w:r w:rsidRPr="00313D54">
        <w:t>и</w:t>
      </w:r>
      <w:r w:rsidR="00313D54">
        <w:t xml:space="preserve"> </w:t>
      </w:r>
      <w:r w:rsidRPr="00313D54">
        <w:t>экспертов</w:t>
      </w:r>
      <w:r w:rsidR="00313D54">
        <w:t xml:space="preserve"> </w:t>
      </w:r>
      <w:r w:rsidRPr="00313D54">
        <w:t>в</w:t>
      </w:r>
      <w:r w:rsidR="00313D54">
        <w:t xml:space="preserve"> </w:t>
      </w:r>
      <w:r w:rsidRPr="00313D54">
        <w:t>разработку</w:t>
      </w:r>
      <w:r w:rsidR="00313D54">
        <w:t xml:space="preserve"> </w:t>
      </w:r>
      <w:r w:rsidRPr="00313D54">
        <w:t>экологических</w:t>
      </w:r>
      <w:r w:rsidR="00313D54">
        <w:t xml:space="preserve"> </w:t>
      </w:r>
      <w:r w:rsidRPr="00313D54">
        <w:t>решений</w:t>
      </w:r>
      <w:r w:rsidR="009602E5" w:rsidRPr="00313D54">
        <w:t>;</w:t>
      </w:r>
    </w:p>
    <w:p w:rsidR="009602E5" w:rsidRPr="00313D54" w:rsidRDefault="009602E5" w:rsidP="00313D54">
      <w:pPr>
        <w:pStyle w:val="af7"/>
        <w:spacing w:line="360" w:lineRule="auto"/>
        <w:ind w:left="0" w:firstLine="709"/>
        <w:jc w:val="both"/>
      </w:pPr>
      <w:r w:rsidRPr="00313D54">
        <w:t>–</w:t>
      </w:r>
      <w:r w:rsidR="00313D54">
        <w:t xml:space="preserve"> </w:t>
      </w:r>
      <w:r w:rsidRPr="00313D54">
        <w:t>продвижение</w:t>
      </w:r>
      <w:r w:rsidR="00313D54">
        <w:t xml:space="preserve"> </w:t>
      </w:r>
      <w:r w:rsidRPr="00313D54">
        <w:t>национальных</w:t>
      </w:r>
      <w:r w:rsidR="00313D54">
        <w:t xml:space="preserve"> </w:t>
      </w:r>
      <w:r w:rsidRPr="00313D54">
        <w:t>экологических</w:t>
      </w:r>
      <w:r w:rsidR="00313D54">
        <w:t xml:space="preserve"> </w:t>
      </w:r>
      <w:r w:rsidRPr="00313D54">
        <w:t>брендов</w:t>
      </w:r>
      <w:r w:rsidR="00313D54">
        <w:t xml:space="preserve"> </w:t>
      </w:r>
      <w:r w:rsidR="004B6D2A" w:rsidRPr="00313D54">
        <w:t>за</w:t>
      </w:r>
      <w:r w:rsidR="00313D54">
        <w:t xml:space="preserve"> </w:t>
      </w:r>
      <w:r w:rsidR="004B6D2A" w:rsidRPr="00313D54">
        <w:t>пределами</w:t>
      </w:r>
      <w:r w:rsidR="00313D54">
        <w:t xml:space="preserve"> </w:t>
      </w:r>
      <w:r w:rsidR="004B6D2A" w:rsidRPr="00313D54">
        <w:t>страны</w:t>
      </w:r>
      <w:r w:rsidRPr="00313D54">
        <w:t>.</w:t>
      </w:r>
    </w:p>
    <w:p w:rsidR="00FC7ED3" w:rsidRDefault="0044780C" w:rsidP="00313D54">
      <w:pPr>
        <w:pStyle w:val="af7"/>
        <w:spacing w:line="360" w:lineRule="auto"/>
        <w:ind w:left="0" w:firstLine="709"/>
        <w:jc w:val="both"/>
        <w:rPr>
          <w:b/>
        </w:rPr>
      </w:pPr>
      <w:r w:rsidRPr="00313D54">
        <w:rPr>
          <w:b/>
        </w:rPr>
        <w:t>Заключение</w:t>
      </w:r>
    </w:p>
    <w:p w:rsidR="00C765F3" w:rsidRPr="00313D54" w:rsidRDefault="009602E5" w:rsidP="00313D54">
      <w:pPr>
        <w:pStyle w:val="af7"/>
        <w:spacing w:line="360" w:lineRule="auto"/>
        <w:ind w:left="0" w:firstLine="709"/>
        <w:jc w:val="both"/>
      </w:pPr>
      <w:r w:rsidRPr="00313D54">
        <w:t>Динамичность</w:t>
      </w:r>
      <w:r w:rsidR="00313D54">
        <w:t xml:space="preserve"> </w:t>
      </w:r>
      <w:r w:rsidRPr="00313D54">
        <w:t>внешней</w:t>
      </w:r>
      <w:r w:rsidR="00313D54">
        <w:t xml:space="preserve"> </w:t>
      </w:r>
      <w:r w:rsidRPr="00313D54">
        <w:t>среды,</w:t>
      </w:r>
      <w:r w:rsidR="00313D54">
        <w:t xml:space="preserve"> </w:t>
      </w:r>
      <w:r w:rsidRPr="00313D54">
        <w:t>технологические</w:t>
      </w:r>
      <w:r w:rsidR="00313D54">
        <w:t xml:space="preserve"> </w:t>
      </w:r>
      <w:r w:rsidRPr="00313D54">
        <w:t>вызовы</w:t>
      </w:r>
      <w:r w:rsidR="00313D54">
        <w:t xml:space="preserve"> </w:t>
      </w:r>
      <w:r w:rsidRPr="00313D54">
        <w:t>стали</w:t>
      </w:r>
      <w:r w:rsidR="00313D54">
        <w:t xml:space="preserve"> </w:t>
      </w:r>
      <w:r w:rsidRPr="00313D54">
        <w:t>восприниматься</w:t>
      </w:r>
      <w:r w:rsidR="00313D54">
        <w:t xml:space="preserve"> </w:t>
      </w:r>
      <w:r w:rsidRPr="00313D54">
        <w:t>участниками</w:t>
      </w:r>
      <w:r w:rsidR="00313D54">
        <w:t xml:space="preserve"> </w:t>
      </w:r>
      <w:r w:rsidRPr="00313D54">
        <w:t>интеграционных</w:t>
      </w:r>
      <w:r w:rsidR="00313D54">
        <w:t xml:space="preserve"> </w:t>
      </w:r>
      <w:r w:rsidRPr="00313D54">
        <w:t>процессов</w:t>
      </w:r>
      <w:r w:rsidR="00313D54">
        <w:t xml:space="preserve"> </w:t>
      </w:r>
      <w:r w:rsidR="00F85EC2" w:rsidRPr="00313D54">
        <w:t>в</w:t>
      </w:r>
      <w:r w:rsidR="00313D54">
        <w:t xml:space="preserve"> </w:t>
      </w:r>
      <w:r w:rsidR="00F85EC2" w:rsidRPr="00313D54">
        <w:t>качестве</w:t>
      </w:r>
      <w:r w:rsidR="00313D54">
        <w:t xml:space="preserve"> </w:t>
      </w:r>
      <w:r w:rsidR="00F85EC2" w:rsidRPr="00313D54">
        <w:t>неотъемлемых</w:t>
      </w:r>
      <w:r w:rsidR="00313D54">
        <w:t xml:space="preserve"> </w:t>
      </w:r>
      <w:r w:rsidR="00F85EC2" w:rsidRPr="00313D54">
        <w:t>факторов</w:t>
      </w:r>
      <w:r w:rsidR="00313D54">
        <w:t xml:space="preserve"> </w:t>
      </w:r>
      <w:r w:rsidR="00F85EC2" w:rsidRPr="00313D54">
        <w:t>устойчивого</w:t>
      </w:r>
      <w:r w:rsidR="00313D54">
        <w:t xml:space="preserve"> </w:t>
      </w:r>
      <w:r w:rsidR="00F85EC2" w:rsidRPr="00313D54">
        <w:t>развития</w:t>
      </w:r>
      <w:r w:rsidR="00313D54">
        <w:t xml:space="preserve"> </w:t>
      </w:r>
      <w:r w:rsidR="00F85EC2" w:rsidRPr="00313D54">
        <w:t>бизнеса.</w:t>
      </w:r>
      <w:r w:rsidR="00313D54">
        <w:t xml:space="preserve"> </w:t>
      </w:r>
      <w:r w:rsidR="00F85EC2" w:rsidRPr="00313D54">
        <w:t>Накопленный</w:t>
      </w:r>
      <w:r w:rsidR="00313D54">
        <w:t xml:space="preserve"> </w:t>
      </w:r>
      <w:r w:rsidR="00F85EC2" w:rsidRPr="00313D54">
        <w:t>опыт</w:t>
      </w:r>
      <w:r w:rsidR="00313D54">
        <w:t xml:space="preserve"> </w:t>
      </w:r>
      <w:r w:rsidR="00F85EC2" w:rsidRPr="00313D54">
        <w:t>ведения</w:t>
      </w:r>
      <w:r w:rsidR="00313D54">
        <w:t xml:space="preserve"> </w:t>
      </w:r>
      <w:r w:rsidR="00F85EC2" w:rsidRPr="00313D54">
        <w:t>производственно-хозяйственной</w:t>
      </w:r>
      <w:r w:rsidR="00313D54">
        <w:t xml:space="preserve"> </w:t>
      </w:r>
      <w:r w:rsidR="00F85EC2" w:rsidRPr="00313D54">
        <w:t>деятельности,</w:t>
      </w:r>
      <w:r w:rsidR="00313D54">
        <w:t xml:space="preserve"> </w:t>
      </w:r>
      <w:r w:rsidR="00F85EC2" w:rsidRPr="00313D54">
        <w:t>многолетние</w:t>
      </w:r>
      <w:r w:rsidR="00313D54">
        <w:t xml:space="preserve"> </w:t>
      </w:r>
      <w:r w:rsidR="00F85EC2" w:rsidRPr="00313D54">
        <w:t>связи</w:t>
      </w:r>
      <w:r w:rsidR="00313D54">
        <w:t xml:space="preserve"> </w:t>
      </w:r>
      <w:r w:rsidR="00F85EC2" w:rsidRPr="00313D54">
        <w:t>между</w:t>
      </w:r>
      <w:r w:rsidR="00313D54">
        <w:t xml:space="preserve"> </w:t>
      </w:r>
      <w:r w:rsidR="00F85EC2" w:rsidRPr="00313D54">
        <w:t>участниками</w:t>
      </w:r>
      <w:r w:rsidR="00313D54">
        <w:t xml:space="preserve"> </w:t>
      </w:r>
      <w:r w:rsidR="00F85EC2" w:rsidRPr="00313D54">
        <w:t>технологических</w:t>
      </w:r>
      <w:r w:rsidR="00313D54">
        <w:t xml:space="preserve"> </w:t>
      </w:r>
      <w:r w:rsidR="00F85EC2" w:rsidRPr="00313D54">
        <w:t>и</w:t>
      </w:r>
      <w:r w:rsidR="00313D54">
        <w:t xml:space="preserve"> </w:t>
      </w:r>
      <w:r w:rsidR="00F85EC2" w:rsidRPr="00313D54">
        <w:t>сбытовых</w:t>
      </w:r>
      <w:r w:rsidR="00313D54">
        <w:t xml:space="preserve"> </w:t>
      </w:r>
      <w:r w:rsidR="00F85EC2" w:rsidRPr="00313D54">
        <w:t>цепочек</w:t>
      </w:r>
      <w:r w:rsidR="00313D54">
        <w:t xml:space="preserve"> </w:t>
      </w:r>
      <w:r w:rsidR="00F85EC2" w:rsidRPr="00313D54">
        <w:t>стали</w:t>
      </w:r>
      <w:r w:rsidR="00313D54">
        <w:t xml:space="preserve"> </w:t>
      </w:r>
      <w:r w:rsidR="00F85EC2" w:rsidRPr="00313D54">
        <w:t>надежным</w:t>
      </w:r>
      <w:r w:rsidR="00313D54">
        <w:t xml:space="preserve"> </w:t>
      </w:r>
      <w:r w:rsidR="00F85EC2" w:rsidRPr="00313D54">
        <w:t>фундаментом</w:t>
      </w:r>
      <w:r w:rsidR="00313D54">
        <w:t xml:space="preserve"> </w:t>
      </w:r>
      <w:r w:rsidR="00F85EC2" w:rsidRPr="00313D54">
        <w:t>для</w:t>
      </w:r>
      <w:r w:rsidR="00313D54">
        <w:t xml:space="preserve"> </w:t>
      </w:r>
      <w:r w:rsidR="00F85EC2" w:rsidRPr="00313D54">
        <w:t>«зеленой»</w:t>
      </w:r>
      <w:r w:rsidR="00313D54">
        <w:t xml:space="preserve"> </w:t>
      </w:r>
      <w:r w:rsidR="00F85EC2" w:rsidRPr="00313D54">
        <w:t>интеграции</w:t>
      </w:r>
      <w:r w:rsidR="00313D54">
        <w:t xml:space="preserve"> </w:t>
      </w:r>
      <w:r w:rsidR="00F85EC2" w:rsidRPr="00313D54">
        <w:t>промышленных</w:t>
      </w:r>
      <w:r w:rsidR="00313D54">
        <w:t xml:space="preserve"> </w:t>
      </w:r>
      <w:r w:rsidR="00F85EC2" w:rsidRPr="00313D54">
        <w:t>компаний,</w:t>
      </w:r>
      <w:r w:rsidR="00313D54">
        <w:t xml:space="preserve"> </w:t>
      </w:r>
      <w:r w:rsidR="00F85EC2" w:rsidRPr="00313D54">
        <w:t>финансовых</w:t>
      </w:r>
      <w:r w:rsidR="00313D54">
        <w:t xml:space="preserve"> </w:t>
      </w:r>
      <w:r w:rsidR="00F85EC2" w:rsidRPr="00313D54">
        <w:t>институтов,</w:t>
      </w:r>
      <w:r w:rsidR="00313D54">
        <w:t xml:space="preserve"> </w:t>
      </w:r>
      <w:r w:rsidR="00F85EC2" w:rsidRPr="00313D54">
        <w:t>образовательных</w:t>
      </w:r>
      <w:r w:rsidR="00313D54">
        <w:t xml:space="preserve"> </w:t>
      </w:r>
      <w:r w:rsidR="00F85EC2" w:rsidRPr="00313D54">
        <w:t>и</w:t>
      </w:r>
      <w:r w:rsidR="00313D54">
        <w:t xml:space="preserve"> </w:t>
      </w:r>
      <w:r w:rsidR="00F85EC2" w:rsidRPr="00313D54">
        <w:t>научно-исследовательских</w:t>
      </w:r>
      <w:r w:rsidR="00313D54">
        <w:t xml:space="preserve"> </w:t>
      </w:r>
      <w:r w:rsidR="00F85EC2" w:rsidRPr="00313D54">
        <w:t>организаций</w:t>
      </w:r>
      <w:r w:rsidR="00313D54">
        <w:t xml:space="preserve"> </w:t>
      </w:r>
      <w:r w:rsidR="00F85EC2" w:rsidRPr="00313D54">
        <w:t>стран</w:t>
      </w:r>
      <w:r w:rsidR="00313D54">
        <w:t xml:space="preserve"> </w:t>
      </w:r>
      <w:r w:rsidR="00F85EC2" w:rsidRPr="00313D54">
        <w:t>ЕАЭС.</w:t>
      </w:r>
      <w:r w:rsidR="00313D54">
        <w:t xml:space="preserve"> </w:t>
      </w:r>
      <w:r w:rsidR="00F85EC2" w:rsidRPr="00313D54">
        <w:t>Используя</w:t>
      </w:r>
      <w:r w:rsidR="00313D54">
        <w:t xml:space="preserve"> </w:t>
      </w:r>
      <w:r w:rsidR="004B6D2A" w:rsidRPr="00313D54">
        <w:t>цифровые</w:t>
      </w:r>
      <w:r w:rsidR="00313D54">
        <w:t xml:space="preserve"> </w:t>
      </w:r>
      <w:r w:rsidR="004B6D2A" w:rsidRPr="00313D54">
        <w:t>платформы,</w:t>
      </w:r>
      <w:r w:rsidR="00313D54">
        <w:t xml:space="preserve"> </w:t>
      </w:r>
      <w:r w:rsidR="004B6D2A" w:rsidRPr="00313D54">
        <w:t>мо</w:t>
      </w:r>
      <w:r w:rsidR="00F85EC2" w:rsidRPr="00313D54">
        <w:t>жно</w:t>
      </w:r>
      <w:r w:rsidR="00313D54">
        <w:t xml:space="preserve"> </w:t>
      </w:r>
      <w:r w:rsidR="00F85EC2" w:rsidRPr="00313D54">
        <w:t>сохранить</w:t>
      </w:r>
      <w:r w:rsidR="00313D54">
        <w:t xml:space="preserve"> </w:t>
      </w:r>
      <w:r w:rsidR="00F85EC2" w:rsidRPr="00313D54">
        <w:t>и</w:t>
      </w:r>
      <w:r w:rsidR="00313D54">
        <w:t xml:space="preserve"> </w:t>
      </w:r>
      <w:r w:rsidR="00F85EC2" w:rsidRPr="00313D54">
        <w:t>преумножить</w:t>
      </w:r>
      <w:r w:rsidR="00313D54">
        <w:t xml:space="preserve"> </w:t>
      </w:r>
      <w:r w:rsidR="00F85EC2" w:rsidRPr="00313D54">
        <w:t>накопленный</w:t>
      </w:r>
      <w:r w:rsidR="00313D54">
        <w:t xml:space="preserve"> </w:t>
      </w:r>
      <w:r w:rsidR="00F85EC2" w:rsidRPr="00313D54">
        <w:t>инновационно-технологический</w:t>
      </w:r>
      <w:r w:rsidR="00313D54">
        <w:t xml:space="preserve"> </w:t>
      </w:r>
      <w:r w:rsidR="00F85EC2" w:rsidRPr="00313D54">
        <w:t>капитал,</w:t>
      </w:r>
      <w:r w:rsidR="00313D54">
        <w:t xml:space="preserve"> </w:t>
      </w:r>
      <w:r w:rsidR="004B6D2A" w:rsidRPr="00313D54">
        <w:t>тем</w:t>
      </w:r>
      <w:r w:rsidR="00313D54">
        <w:t xml:space="preserve"> </w:t>
      </w:r>
      <w:r w:rsidR="004B6D2A" w:rsidRPr="00313D54">
        <w:t>самым</w:t>
      </w:r>
      <w:r w:rsidR="00313D54">
        <w:t xml:space="preserve"> </w:t>
      </w:r>
      <w:r w:rsidR="00F85EC2" w:rsidRPr="00313D54">
        <w:t>создать</w:t>
      </w:r>
      <w:r w:rsidR="00313D54">
        <w:t xml:space="preserve"> </w:t>
      </w:r>
      <w:r w:rsidR="00F85EC2" w:rsidRPr="00313D54">
        <w:t>подушку</w:t>
      </w:r>
      <w:r w:rsidR="00313D54">
        <w:t xml:space="preserve"> </w:t>
      </w:r>
      <w:r w:rsidR="00F85EC2" w:rsidRPr="00313D54">
        <w:t>финансово-экономической</w:t>
      </w:r>
      <w:r w:rsidR="00313D54">
        <w:t xml:space="preserve"> </w:t>
      </w:r>
      <w:r w:rsidR="00F85EC2" w:rsidRPr="00313D54">
        <w:t>безопасности</w:t>
      </w:r>
      <w:r w:rsidR="00313D54">
        <w:t xml:space="preserve"> </w:t>
      </w:r>
      <w:r w:rsidR="004B6D2A" w:rsidRPr="00313D54">
        <w:t>и</w:t>
      </w:r>
      <w:r w:rsidR="00313D54">
        <w:t xml:space="preserve"> </w:t>
      </w:r>
      <w:r w:rsidR="004B6D2A" w:rsidRPr="00313D54">
        <w:t>гарантировать</w:t>
      </w:r>
      <w:r w:rsidR="00313D54">
        <w:t xml:space="preserve"> </w:t>
      </w:r>
      <w:r w:rsidR="004B6D2A" w:rsidRPr="00313D54">
        <w:t>высокие</w:t>
      </w:r>
      <w:r w:rsidR="00313D54">
        <w:t xml:space="preserve"> </w:t>
      </w:r>
      <w:r w:rsidR="004B6D2A" w:rsidRPr="00313D54">
        <w:t>конкурентные</w:t>
      </w:r>
      <w:r w:rsidR="00313D54">
        <w:t xml:space="preserve"> </w:t>
      </w:r>
      <w:r w:rsidR="004B6D2A" w:rsidRPr="00313D54">
        <w:t>позиции</w:t>
      </w:r>
      <w:r w:rsidR="00313D54">
        <w:t xml:space="preserve"> </w:t>
      </w:r>
      <w:r w:rsidR="004B6D2A" w:rsidRPr="00313D54">
        <w:t>наших</w:t>
      </w:r>
      <w:r w:rsidR="00313D54">
        <w:t xml:space="preserve"> </w:t>
      </w:r>
      <w:r w:rsidR="004B6D2A" w:rsidRPr="00313D54">
        <w:t>производителей</w:t>
      </w:r>
      <w:r w:rsidR="00313D54">
        <w:t xml:space="preserve"> </w:t>
      </w:r>
      <w:r w:rsidR="004B6D2A" w:rsidRPr="00313D54">
        <w:t>на</w:t>
      </w:r>
      <w:r w:rsidR="00313D54">
        <w:t xml:space="preserve"> </w:t>
      </w:r>
      <w:r w:rsidR="004B6D2A" w:rsidRPr="00313D54">
        <w:t>глобальном</w:t>
      </w:r>
      <w:r w:rsidR="00313D54">
        <w:t xml:space="preserve"> </w:t>
      </w:r>
      <w:r w:rsidR="004B6D2A" w:rsidRPr="00313D54">
        <w:t>рынке.</w:t>
      </w:r>
    </w:p>
    <w:sectPr w:rsidR="00C765F3" w:rsidRPr="00313D54" w:rsidSect="00313D54">
      <w:headerReference w:type="default" r:id="rId11"/>
      <w:footerReference w:type="default" r:id="rId12"/>
      <w:pgSz w:w="11907" w:h="16840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D54" w:rsidRDefault="00313D54" w:rsidP="0042300D">
      <w:r>
        <w:separator/>
      </w:r>
    </w:p>
  </w:endnote>
  <w:endnote w:type="continuationSeparator" w:id="0">
    <w:p w:rsidR="00313D54" w:rsidRDefault="00313D54" w:rsidP="00423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200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13D54" w:rsidRPr="00313D54" w:rsidRDefault="00313D54" w:rsidP="00313D54">
        <w:pPr>
          <w:pStyle w:val="aff6"/>
          <w:jc w:val="center"/>
          <w:rPr>
            <w:sz w:val="24"/>
            <w:szCs w:val="24"/>
          </w:rPr>
        </w:pPr>
        <w:r w:rsidRPr="00313D54">
          <w:rPr>
            <w:sz w:val="24"/>
            <w:szCs w:val="24"/>
          </w:rPr>
          <w:fldChar w:fldCharType="begin"/>
        </w:r>
        <w:r w:rsidRPr="00313D54">
          <w:rPr>
            <w:sz w:val="24"/>
            <w:szCs w:val="24"/>
          </w:rPr>
          <w:instrText xml:space="preserve"> PAGE   \* MERGEFORMAT </w:instrText>
        </w:r>
        <w:r w:rsidRPr="00313D54">
          <w:rPr>
            <w:sz w:val="24"/>
            <w:szCs w:val="24"/>
          </w:rPr>
          <w:fldChar w:fldCharType="separate"/>
        </w:r>
        <w:r w:rsidR="00863F68">
          <w:rPr>
            <w:noProof/>
            <w:sz w:val="24"/>
            <w:szCs w:val="24"/>
          </w:rPr>
          <w:t>1</w:t>
        </w:r>
        <w:r w:rsidRPr="00313D54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D54" w:rsidRDefault="00313D54" w:rsidP="0042300D">
      <w:r>
        <w:separator/>
      </w:r>
    </w:p>
  </w:footnote>
  <w:footnote w:type="continuationSeparator" w:id="0">
    <w:p w:rsidR="00313D54" w:rsidRDefault="00313D54" w:rsidP="0042300D">
      <w:r>
        <w:continuationSeparator/>
      </w:r>
    </w:p>
  </w:footnote>
  <w:footnote w:id="1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Данное</w:t>
      </w:r>
      <w:r>
        <w:t xml:space="preserve"> </w:t>
      </w:r>
      <w:r w:rsidRPr="00313D54">
        <w:t>исследование</w:t>
      </w:r>
      <w:r>
        <w:t xml:space="preserve"> </w:t>
      </w:r>
      <w:r w:rsidRPr="00313D54">
        <w:t>выполнено</w:t>
      </w:r>
      <w:r>
        <w:t xml:space="preserve"> </w:t>
      </w:r>
      <w:r w:rsidRPr="00313D54">
        <w:t>при</w:t>
      </w:r>
      <w:r>
        <w:t xml:space="preserve"> </w:t>
      </w:r>
      <w:r w:rsidRPr="00313D54">
        <w:t>финансовой</w:t>
      </w:r>
      <w:r>
        <w:t xml:space="preserve"> </w:t>
      </w:r>
      <w:r w:rsidRPr="00313D54">
        <w:t>поддержке</w:t>
      </w:r>
      <w:r>
        <w:t xml:space="preserve"> </w:t>
      </w:r>
      <w:r w:rsidRPr="00313D54">
        <w:t>Комитета</w:t>
      </w:r>
      <w:r>
        <w:t xml:space="preserve"> </w:t>
      </w:r>
      <w:r w:rsidRPr="00313D54">
        <w:t>науки</w:t>
      </w:r>
      <w:r>
        <w:t xml:space="preserve"> </w:t>
      </w:r>
      <w:r w:rsidRPr="00313D54">
        <w:t>Министерства</w:t>
      </w:r>
      <w:r>
        <w:t xml:space="preserve"> </w:t>
      </w:r>
      <w:r w:rsidRPr="00313D54">
        <w:t>науки</w:t>
      </w:r>
      <w:r>
        <w:t xml:space="preserve"> </w:t>
      </w:r>
      <w:r w:rsidRPr="00313D54">
        <w:t>и</w:t>
      </w:r>
      <w:r>
        <w:t xml:space="preserve"> </w:t>
      </w:r>
      <w:r w:rsidRPr="00313D54">
        <w:t>высшего</w:t>
      </w:r>
      <w:r>
        <w:t xml:space="preserve"> </w:t>
      </w:r>
      <w:r w:rsidRPr="00313D54">
        <w:t>образования</w:t>
      </w:r>
      <w:r>
        <w:t xml:space="preserve"> </w:t>
      </w:r>
      <w:r w:rsidRPr="00313D54">
        <w:t>Республики</w:t>
      </w:r>
      <w:r>
        <w:t xml:space="preserve"> </w:t>
      </w:r>
      <w:r w:rsidRPr="00313D54">
        <w:t>Казахстан</w:t>
      </w:r>
      <w:r>
        <w:t xml:space="preserve"> </w:t>
      </w:r>
      <w:r w:rsidRPr="00313D54">
        <w:t>(грант</w:t>
      </w:r>
      <w:r>
        <w:t xml:space="preserve"> </w:t>
      </w:r>
      <w:r w:rsidRPr="00313D54">
        <w:t>№</w:t>
      </w:r>
      <w:r>
        <w:t xml:space="preserve"> </w:t>
      </w:r>
      <w:r w:rsidRPr="00313D54">
        <w:t>AP19676924</w:t>
      </w:r>
      <w:r>
        <w:t xml:space="preserve"> </w:t>
      </w:r>
      <w:r w:rsidRPr="00313D54">
        <w:t>«Разработка</w:t>
      </w:r>
      <w:r>
        <w:t xml:space="preserve"> </w:t>
      </w:r>
      <w:r w:rsidRPr="00313D54">
        <w:t>технологии</w:t>
      </w:r>
      <w:r>
        <w:t xml:space="preserve"> </w:t>
      </w:r>
      <w:r w:rsidRPr="00313D54">
        <w:t>и</w:t>
      </w:r>
      <w:r>
        <w:t xml:space="preserve"> </w:t>
      </w:r>
      <w:r w:rsidRPr="00313D54">
        <w:t>продвижение</w:t>
      </w:r>
      <w:r>
        <w:t xml:space="preserve"> </w:t>
      </w:r>
      <w:r w:rsidRPr="00313D54">
        <w:t>экологического</w:t>
      </w:r>
      <w:r>
        <w:t xml:space="preserve"> </w:t>
      </w:r>
      <w:r w:rsidRPr="00313D54">
        <w:t>брендинга</w:t>
      </w:r>
      <w:r>
        <w:t xml:space="preserve"> </w:t>
      </w:r>
      <w:r w:rsidRPr="00313D54">
        <w:t>промышленного</w:t>
      </w:r>
      <w:r>
        <w:t xml:space="preserve"> </w:t>
      </w:r>
      <w:r w:rsidRPr="00313D54">
        <w:t>комплекса</w:t>
      </w:r>
      <w:r>
        <w:t xml:space="preserve"> </w:t>
      </w:r>
      <w:r w:rsidRPr="00313D54">
        <w:t>региона»).</w:t>
      </w:r>
    </w:p>
  </w:footnote>
  <w:footnote w:id="2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rPr>
          <w:i/>
        </w:rPr>
        <w:t>Давиденко Л.М., Миллер М.А.</w:t>
      </w:r>
      <w:r>
        <w:t xml:space="preserve"> </w:t>
      </w:r>
      <w:r w:rsidRPr="00313D54">
        <w:t>Устойчивое</w:t>
      </w:r>
      <w:r>
        <w:t xml:space="preserve"> </w:t>
      </w:r>
      <w:r w:rsidRPr="00313D54">
        <w:t>развитие</w:t>
      </w:r>
      <w:r>
        <w:t xml:space="preserve"> </w:t>
      </w:r>
      <w:r w:rsidRPr="00313D54">
        <w:t>региональной</w:t>
      </w:r>
      <w:r>
        <w:t xml:space="preserve"> </w:t>
      </w:r>
      <w:r w:rsidRPr="00313D54">
        <w:t>экономики:</w:t>
      </w:r>
      <w:r>
        <w:t xml:space="preserve"> </w:t>
      </w:r>
      <w:r w:rsidRPr="00313D54">
        <w:t>вызовы</w:t>
      </w:r>
      <w:r>
        <w:t xml:space="preserve"> </w:t>
      </w:r>
      <w:r w:rsidRPr="00313D54">
        <w:t>и</w:t>
      </w:r>
      <w:r>
        <w:t xml:space="preserve"> </w:t>
      </w:r>
      <w:r w:rsidRPr="00313D54">
        <w:t>перспективы</w:t>
      </w:r>
      <w:r>
        <w:t xml:space="preserve"> </w:t>
      </w:r>
      <w:r w:rsidRPr="00313D54">
        <w:t>роста</w:t>
      </w:r>
      <w:r>
        <w:t xml:space="preserve"> </w:t>
      </w:r>
      <w:r w:rsidRPr="00313D54">
        <w:t>//</w:t>
      </w:r>
      <w:r>
        <w:t xml:space="preserve"> </w:t>
      </w:r>
      <w:r w:rsidRPr="00313D54">
        <w:t>Современный</w:t>
      </w:r>
      <w:r>
        <w:t xml:space="preserve"> </w:t>
      </w:r>
      <w:r w:rsidRPr="00313D54">
        <w:t>менеджмент:</w:t>
      </w:r>
      <w:r>
        <w:t xml:space="preserve"> </w:t>
      </w:r>
      <w:r w:rsidRPr="00313D54">
        <w:t>проблемы</w:t>
      </w:r>
      <w:r>
        <w:t xml:space="preserve"> </w:t>
      </w:r>
      <w:r w:rsidRPr="00313D54">
        <w:t>и</w:t>
      </w:r>
      <w:r>
        <w:t xml:space="preserve"> </w:t>
      </w:r>
      <w:r w:rsidRPr="00313D54">
        <w:t>перспективы:</w:t>
      </w:r>
      <w:r>
        <w:t xml:space="preserve"> </w:t>
      </w:r>
      <w:r w:rsidRPr="00313D54">
        <w:t>Сб.</w:t>
      </w:r>
      <w:r>
        <w:t xml:space="preserve"> </w:t>
      </w:r>
      <w:r w:rsidRPr="00313D54">
        <w:t>статей</w:t>
      </w:r>
      <w:r>
        <w:t xml:space="preserve"> </w:t>
      </w:r>
      <w:r w:rsidRPr="00313D54">
        <w:t>/</w:t>
      </w:r>
      <w:r>
        <w:t xml:space="preserve"> п</w:t>
      </w:r>
      <w:r w:rsidRPr="00313D54">
        <w:t>од</w:t>
      </w:r>
      <w:r>
        <w:t xml:space="preserve"> </w:t>
      </w:r>
      <w:r w:rsidRPr="00313D54">
        <w:t>ред.</w:t>
      </w:r>
      <w:r>
        <w:t xml:space="preserve"> д.э.н.</w:t>
      </w:r>
      <w:r w:rsidRPr="00313D54">
        <w:t>,</w:t>
      </w:r>
      <w:r>
        <w:t xml:space="preserve"> </w:t>
      </w:r>
      <w:r w:rsidRPr="00313D54">
        <w:t>проф</w:t>
      </w:r>
      <w:r>
        <w:t xml:space="preserve">ессора </w:t>
      </w:r>
      <w:r w:rsidRPr="00313D54">
        <w:t>Е.А.</w:t>
      </w:r>
      <w:r>
        <w:t xml:space="preserve"> </w:t>
      </w:r>
      <w:r w:rsidRPr="00313D54">
        <w:t>Горбашко,</w:t>
      </w:r>
      <w:r>
        <w:t xml:space="preserve"> д.э.н.</w:t>
      </w:r>
      <w:r w:rsidRPr="00313D54">
        <w:t>,</w:t>
      </w:r>
      <w:r>
        <w:t xml:space="preserve"> </w:t>
      </w:r>
      <w:r w:rsidRPr="00313D54">
        <w:t>проф</w:t>
      </w:r>
      <w:r>
        <w:t xml:space="preserve">ессора </w:t>
      </w:r>
      <w:r w:rsidRPr="00313D54">
        <w:t>И.В.</w:t>
      </w:r>
      <w:r>
        <w:t xml:space="preserve"> </w:t>
      </w:r>
      <w:r w:rsidRPr="00313D54">
        <w:t>Федосеева.</w:t>
      </w:r>
      <w:r>
        <w:t xml:space="preserve"> </w:t>
      </w:r>
      <w:r w:rsidRPr="00313D54">
        <w:t>–</w:t>
      </w:r>
      <w:r>
        <w:t xml:space="preserve"> </w:t>
      </w:r>
      <w:r w:rsidRPr="00313D54">
        <w:t>В</w:t>
      </w:r>
      <w:r>
        <w:t xml:space="preserve"> </w:t>
      </w:r>
      <w:r w:rsidRPr="00313D54">
        <w:t>2</w:t>
      </w:r>
      <w:r>
        <w:t xml:space="preserve"> </w:t>
      </w:r>
      <w:r w:rsidRPr="00313D54">
        <w:t>ч.</w:t>
      </w:r>
      <w:r>
        <w:t xml:space="preserve"> </w:t>
      </w:r>
      <w:r w:rsidRPr="00313D54">
        <w:t>–</w:t>
      </w:r>
      <w:r>
        <w:t xml:space="preserve"> </w:t>
      </w:r>
      <w:r w:rsidRPr="00313D54">
        <w:t>Ч.</w:t>
      </w:r>
      <w:r>
        <w:t xml:space="preserve"> </w:t>
      </w:r>
      <w:r w:rsidRPr="00313D54">
        <w:t>I.</w:t>
      </w:r>
      <w:r>
        <w:t xml:space="preserve"> </w:t>
      </w:r>
      <w:r w:rsidRPr="00313D54">
        <w:t>–</w:t>
      </w:r>
      <w:r>
        <w:t xml:space="preserve"> </w:t>
      </w:r>
      <w:r w:rsidRPr="00313D54">
        <w:t>СПб.:</w:t>
      </w:r>
      <w:r>
        <w:t xml:space="preserve"> </w:t>
      </w:r>
      <w:r w:rsidRPr="00313D54">
        <w:t>Изд-во</w:t>
      </w:r>
      <w:r>
        <w:t xml:space="preserve"> </w:t>
      </w:r>
      <w:r w:rsidRPr="00313D54">
        <w:t>СПбГЭУ,</w:t>
      </w:r>
      <w:r>
        <w:t xml:space="preserve"> </w:t>
      </w:r>
      <w:r w:rsidRPr="00313D54">
        <w:t>2025.</w:t>
      </w:r>
      <w:r>
        <w:t xml:space="preserve"> </w:t>
      </w:r>
      <w:r w:rsidRPr="00313D54">
        <w:t>–</w:t>
      </w:r>
      <w:r>
        <w:t xml:space="preserve"> </w:t>
      </w:r>
      <w:r w:rsidRPr="00313D54">
        <w:t>С.</w:t>
      </w:r>
      <w:r>
        <w:t xml:space="preserve"> </w:t>
      </w:r>
      <w:r w:rsidRPr="00313D54">
        <w:t>480-484.</w:t>
      </w:r>
    </w:p>
  </w:footnote>
  <w:footnote w:id="3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rPr>
          <w:i/>
        </w:rPr>
        <w:t>Давиденко Л.М., Шамрай И.Н.</w:t>
      </w:r>
      <w:r>
        <w:t xml:space="preserve"> </w:t>
      </w:r>
      <w:r w:rsidRPr="00313D54">
        <w:t>Масштабирование</w:t>
      </w:r>
      <w:r>
        <w:t xml:space="preserve"> </w:t>
      </w:r>
      <w:r w:rsidRPr="00313D54">
        <w:t>платформенной</w:t>
      </w:r>
      <w:r>
        <w:t xml:space="preserve"> </w:t>
      </w:r>
      <w:r w:rsidRPr="00313D54">
        <w:t>экологизации</w:t>
      </w:r>
      <w:r>
        <w:t xml:space="preserve"> </w:t>
      </w:r>
      <w:r w:rsidRPr="00313D54">
        <w:t>производства:</w:t>
      </w:r>
      <w:r>
        <w:t xml:space="preserve"> </w:t>
      </w:r>
      <w:r w:rsidRPr="00313D54">
        <w:t>точки</w:t>
      </w:r>
      <w:r>
        <w:t xml:space="preserve"> </w:t>
      </w:r>
      <w:r w:rsidRPr="00313D54">
        <w:t>совместного</w:t>
      </w:r>
      <w:r>
        <w:t xml:space="preserve"> </w:t>
      </w:r>
      <w:r w:rsidRPr="00313D54">
        <w:t>роста</w:t>
      </w:r>
      <w:r>
        <w:t xml:space="preserve"> </w:t>
      </w:r>
      <w:r w:rsidRPr="00313D54">
        <w:t>//</w:t>
      </w:r>
      <w:r>
        <w:t xml:space="preserve"> </w:t>
      </w:r>
      <w:r w:rsidRPr="00313D54">
        <w:t>Вестник</w:t>
      </w:r>
      <w:r>
        <w:t xml:space="preserve"> </w:t>
      </w:r>
      <w:r w:rsidRPr="00313D54">
        <w:t>Сибирского</w:t>
      </w:r>
      <w:r>
        <w:t xml:space="preserve"> </w:t>
      </w:r>
      <w:r w:rsidRPr="00313D54">
        <w:t>университета</w:t>
      </w:r>
      <w:r>
        <w:t xml:space="preserve"> </w:t>
      </w:r>
      <w:r w:rsidRPr="00313D54">
        <w:t>потребительской</w:t>
      </w:r>
      <w:r>
        <w:t xml:space="preserve"> </w:t>
      </w:r>
      <w:r w:rsidRPr="00313D54">
        <w:t>кооперации.</w:t>
      </w:r>
      <w:r>
        <w:t xml:space="preserve"> </w:t>
      </w:r>
      <w:r w:rsidRPr="00313D54">
        <w:t>–</w:t>
      </w:r>
      <w:r>
        <w:t xml:space="preserve"> </w:t>
      </w:r>
      <w:r w:rsidRPr="00313D54">
        <w:t>2024.</w:t>
      </w:r>
      <w:r>
        <w:t xml:space="preserve"> </w:t>
      </w:r>
      <w:r w:rsidRPr="00313D54">
        <w:t>–</w:t>
      </w:r>
      <w:r>
        <w:t xml:space="preserve"> </w:t>
      </w:r>
      <w:r w:rsidRPr="00313D54">
        <w:t>№</w:t>
      </w:r>
      <w:r>
        <w:t xml:space="preserve"> </w:t>
      </w:r>
      <w:r w:rsidRPr="00313D54">
        <w:t>3</w:t>
      </w:r>
      <w:r>
        <w:t xml:space="preserve"> </w:t>
      </w:r>
      <w:r w:rsidRPr="00313D54">
        <w:t>(49).</w:t>
      </w:r>
      <w:r>
        <w:t xml:space="preserve"> </w:t>
      </w:r>
      <w:r w:rsidRPr="00313D54">
        <w:t>–</w:t>
      </w:r>
      <w:r>
        <w:t xml:space="preserve"> </w:t>
      </w:r>
      <w:r w:rsidRPr="00313D54">
        <w:t>С.</w:t>
      </w:r>
      <w:r>
        <w:t xml:space="preserve"> </w:t>
      </w:r>
      <w:r w:rsidRPr="00313D54">
        <w:t>3</w:t>
      </w:r>
      <w:r>
        <w:t>-</w:t>
      </w:r>
      <w:r w:rsidRPr="00313D54">
        <w:t>12.</w:t>
      </w:r>
      <w:r>
        <w:t xml:space="preserve"> </w:t>
      </w:r>
      <w:r w:rsidRPr="00313D54">
        <w:t>–</w:t>
      </w:r>
      <w:r>
        <w:t xml:space="preserve"> </w:t>
      </w:r>
      <w:r w:rsidRPr="00313D54">
        <w:t>DOI:</w:t>
      </w:r>
      <w:r>
        <w:t xml:space="preserve"> </w:t>
      </w:r>
      <w:r w:rsidRPr="00313D54">
        <w:t>https://doi.org/10.48642/2849.2025.97.93.001.</w:t>
      </w:r>
    </w:p>
  </w:footnote>
  <w:footnote w:id="4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rPr>
          <w:i/>
        </w:rPr>
        <w:t>Давиденко Л.М., Миллер А.Е., Миллер М.А.</w:t>
      </w:r>
      <w:r>
        <w:t xml:space="preserve"> </w:t>
      </w:r>
      <w:r w:rsidRPr="00313D54">
        <w:t>Экстраполяция</w:t>
      </w:r>
      <w:r>
        <w:t xml:space="preserve"> </w:t>
      </w:r>
      <w:r w:rsidRPr="00313D54">
        <w:t>платформенной</w:t>
      </w:r>
      <w:r>
        <w:t xml:space="preserve"> </w:t>
      </w:r>
      <w:r w:rsidRPr="00313D54">
        <w:t>экологизации</w:t>
      </w:r>
      <w:r>
        <w:t xml:space="preserve"> </w:t>
      </w:r>
      <w:r w:rsidRPr="00313D54">
        <w:t>производства</w:t>
      </w:r>
      <w:r>
        <w:t xml:space="preserve"> </w:t>
      </w:r>
      <w:r w:rsidRPr="00313D54">
        <w:t>как</w:t>
      </w:r>
      <w:r>
        <w:t xml:space="preserve"> </w:t>
      </w:r>
      <w:r w:rsidRPr="00313D54">
        <w:t>фактор</w:t>
      </w:r>
      <w:r>
        <w:t xml:space="preserve"> </w:t>
      </w:r>
      <w:r w:rsidRPr="00313D54">
        <w:t>экономической</w:t>
      </w:r>
      <w:r>
        <w:t xml:space="preserve"> </w:t>
      </w:r>
      <w:r w:rsidRPr="00313D54">
        <w:t>безопасности</w:t>
      </w:r>
      <w:r>
        <w:t xml:space="preserve"> </w:t>
      </w:r>
      <w:r w:rsidRPr="00313D54">
        <w:t>промышленного</w:t>
      </w:r>
      <w:r>
        <w:t xml:space="preserve"> </w:t>
      </w:r>
      <w:r w:rsidRPr="00313D54">
        <w:t>комплекса</w:t>
      </w:r>
      <w:r>
        <w:t xml:space="preserve"> </w:t>
      </w:r>
      <w:r w:rsidRPr="00313D54">
        <w:t>региона</w:t>
      </w:r>
      <w:r>
        <w:t xml:space="preserve"> </w:t>
      </w:r>
      <w:r w:rsidRPr="00313D54">
        <w:t>//</w:t>
      </w:r>
      <w:r>
        <w:t xml:space="preserve"> </w:t>
      </w:r>
      <w:r w:rsidRPr="00313D54">
        <w:t>Проблемы</w:t>
      </w:r>
      <w:r>
        <w:t xml:space="preserve"> </w:t>
      </w:r>
      <w:r w:rsidRPr="00313D54">
        <w:t>экономической</w:t>
      </w:r>
      <w:r>
        <w:t xml:space="preserve"> </w:t>
      </w:r>
      <w:r w:rsidRPr="00313D54">
        <w:t>безопасности</w:t>
      </w:r>
      <w:r>
        <w:t xml:space="preserve"> </w:t>
      </w:r>
      <w:r w:rsidRPr="00313D54">
        <w:t>в</w:t>
      </w:r>
      <w:r>
        <w:t xml:space="preserve"> </w:t>
      </w:r>
      <w:r w:rsidRPr="00313D54">
        <w:t>условиях</w:t>
      </w:r>
      <w:r>
        <w:t xml:space="preserve"> </w:t>
      </w:r>
      <w:r w:rsidRPr="00313D54">
        <w:t>многополярности</w:t>
      </w:r>
      <w:r>
        <w:t xml:space="preserve"> </w:t>
      </w:r>
      <w:r w:rsidRPr="00313D54">
        <w:t>современного</w:t>
      </w:r>
      <w:r>
        <w:t xml:space="preserve"> </w:t>
      </w:r>
      <w:r w:rsidRPr="00313D54">
        <w:t>мира:</w:t>
      </w:r>
      <w:r>
        <w:t xml:space="preserve"> </w:t>
      </w:r>
      <w:r w:rsidRPr="00313D54">
        <w:t>монография</w:t>
      </w:r>
      <w:r>
        <w:t xml:space="preserve"> </w:t>
      </w:r>
      <w:r w:rsidRPr="00313D54">
        <w:t>/</w:t>
      </w:r>
      <w:r>
        <w:t xml:space="preserve"> </w:t>
      </w:r>
      <w:r w:rsidRPr="00313D54">
        <w:t>под</w:t>
      </w:r>
      <w:r>
        <w:t xml:space="preserve"> </w:t>
      </w:r>
      <w:r w:rsidRPr="00313D54">
        <w:t>ред.</w:t>
      </w:r>
      <w:r>
        <w:t xml:space="preserve"> </w:t>
      </w:r>
      <w:r w:rsidRPr="00313D54">
        <w:t>А.В.</w:t>
      </w:r>
      <w:r>
        <w:t xml:space="preserve"> </w:t>
      </w:r>
      <w:r w:rsidRPr="00313D54">
        <w:t>Карпушкиной.</w:t>
      </w:r>
      <w:r>
        <w:t xml:space="preserve"> </w:t>
      </w:r>
      <w:r w:rsidRPr="00313D54">
        <w:t>–</w:t>
      </w:r>
      <w:r>
        <w:t xml:space="preserve"> </w:t>
      </w:r>
      <w:r w:rsidRPr="00313D54">
        <w:t>Челябинск:</w:t>
      </w:r>
      <w:r>
        <w:t xml:space="preserve"> </w:t>
      </w:r>
      <w:r w:rsidRPr="00313D54">
        <w:t>Издательский</w:t>
      </w:r>
      <w:r>
        <w:t xml:space="preserve"> </w:t>
      </w:r>
      <w:r w:rsidRPr="00313D54">
        <w:t>центр</w:t>
      </w:r>
      <w:r>
        <w:t xml:space="preserve"> </w:t>
      </w:r>
      <w:r w:rsidRPr="00313D54">
        <w:t>ЮУрГУ,</w:t>
      </w:r>
      <w:r>
        <w:t xml:space="preserve"> </w:t>
      </w:r>
      <w:r w:rsidRPr="00313D54">
        <w:t>2025.</w:t>
      </w:r>
      <w:r>
        <w:t xml:space="preserve"> </w:t>
      </w:r>
      <w:r w:rsidRPr="00313D54">
        <w:t>–</w:t>
      </w:r>
      <w:r>
        <w:t xml:space="preserve"> </w:t>
      </w:r>
      <w:r w:rsidRPr="00313D54">
        <w:t>Ч.</w:t>
      </w:r>
      <w:r>
        <w:t xml:space="preserve"> </w:t>
      </w:r>
      <w:r w:rsidRPr="00313D54">
        <w:t>2.</w:t>
      </w:r>
      <w:r>
        <w:t xml:space="preserve"> </w:t>
      </w:r>
      <w:r w:rsidRPr="00313D54">
        <w:t>–</w:t>
      </w:r>
      <w:r>
        <w:t xml:space="preserve"> </w:t>
      </w:r>
      <w:r w:rsidRPr="00313D54">
        <w:t>С.</w:t>
      </w:r>
      <w:r>
        <w:t xml:space="preserve"> </w:t>
      </w:r>
      <w:r w:rsidRPr="00313D54">
        <w:t>455-464.</w:t>
      </w:r>
    </w:p>
  </w:footnote>
  <w:footnote w:id="5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C54AF7">
        <w:rPr>
          <w:i/>
        </w:rPr>
        <w:t>Давиденко Л.М., Миллер М.А.</w:t>
      </w:r>
      <w:r>
        <w:t xml:space="preserve"> </w:t>
      </w:r>
      <w:r w:rsidRPr="00313D54">
        <w:t>Экобрендинг</w:t>
      </w:r>
      <w:r>
        <w:t xml:space="preserve"> </w:t>
      </w:r>
      <w:r w:rsidRPr="00313D54">
        <w:t>промышленной</w:t>
      </w:r>
      <w:r>
        <w:t xml:space="preserve"> </w:t>
      </w:r>
      <w:r w:rsidRPr="00313D54">
        <w:t>продукции:</w:t>
      </w:r>
      <w:r>
        <w:t xml:space="preserve"> </w:t>
      </w:r>
      <w:r w:rsidRPr="00313D54">
        <w:t>структура</w:t>
      </w:r>
      <w:r>
        <w:t xml:space="preserve"> </w:t>
      </w:r>
      <w:r w:rsidRPr="00313D54">
        <w:t>цифрового</w:t>
      </w:r>
      <w:r>
        <w:t xml:space="preserve"> </w:t>
      </w:r>
      <w:r w:rsidRPr="00313D54">
        <w:t>справочника-путеводителя</w:t>
      </w:r>
      <w:r>
        <w:t xml:space="preserve"> </w:t>
      </w:r>
      <w:r w:rsidRPr="00313D54">
        <w:t>для</w:t>
      </w:r>
      <w:r>
        <w:t xml:space="preserve"> </w:t>
      </w:r>
      <w:r w:rsidRPr="00313D54">
        <w:t>участников</w:t>
      </w:r>
      <w:r>
        <w:t xml:space="preserve"> </w:t>
      </w:r>
      <w:r w:rsidRPr="00313D54">
        <w:t>«зеленой»</w:t>
      </w:r>
      <w:r>
        <w:t xml:space="preserve"> </w:t>
      </w:r>
      <w:r w:rsidRPr="00313D54">
        <w:t>интеграции</w:t>
      </w:r>
      <w:r>
        <w:t xml:space="preserve"> </w:t>
      </w:r>
      <w:r w:rsidRPr="00313D54">
        <w:t>//</w:t>
      </w:r>
      <w:r>
        <w:t xml:space="preserve"> </w:t>
      </w:r>
      <w:r w:rsidRPr="00313D54">
        <w:t>Сборник</w:t>
      </w:r>
      <w:r>
        <w:t xml:space="preserve"> </w:t>
      </w:r>
      <w:r w:rsidRPr="00313D54">
        <w:t>статей</w:t>
      </w:r>
      <w:r>
        <w:t xml:space="preserve"> </w:t>
      </w:r>
      <w:r w:rsidRPr="00313D54">
        <w:t>XIX</w:t>
      </w:r>
      <w:r>
        <w:t xml:space="preserve"> </w:t>
      </w:r>
      <w:r w:rsidRPr="00313D54">
        <w:t>Международной</w:t>
      </w:r>
      <w:r>
        <w:t xml:space="preserve"> </w:t>
      </w:r>
      <w:r w:rsidRPr="00313D54">
        <w:t>научно-практической</w:t>
      </w:r>
      <w:r>
        <w:t xml:space="preserve"> </w:t>
      </w:r>
      <w:r w:rsidRPr="00313D54">
        <w:t>конференции</w:t>
      </w:r>
      <w:r>
        <w:t xml:space="preserve"> </w:t>
      </w:r>
      <w:r w:rsidRPr="00313D54">
        <w:t>«Современный</w:t>
      </w:r>
      <w:r>
        <w:t xml:space="preserve"> </w:t>
      </w:r>
      <w:r w:rsidRPr="00313D54">
        <w:t>менеджмент:</w:t>
      </w:r>
      <w:r>
        <w:t xml:space="preserve"> </w:t>
      </w:r>
      <w:r w:rsidRPr="00313D54">
        <w:t>проблемы</w:t>
      </w:r>
      <w:r>
        <w:t xml:space="preserve"> </w:t>
      </w:r>
      <w:r w:rsidRPr="00313D54">
        <w:t>и</w:t>
      </w:r>
      <w:r>
        <w:t xml:space="preserve"> </w:t>
      </w:r>
      <w:r w:rsidRPr="00313D54">
        <w:t>перспективы».</w:t>
      </w:r>
      <w:r>
        <w:t xml:space="preserve"> </w:t>
      </w:r>
      <w:r w:rsidRPr="00313D54">
        <w:t>–</w:t>
      </w:r>
      <w:r>
        <w:t xml:space="preserve"> </w:t>
      </w:r>
      <w:r w:rsidRPr="00313D54">
        <w:t>СПб.:</w:t>
      </w:r>
      <w:r>
        <w:t xml:space="preserve"> </w:t>
      </w:r>
      <w:r w:rsidRPr="00313D54">
        <w:t>Санкт-Петербургский</w:t>
      </w:r>
      <w:r>
        <w:t xml:space="preserve"> </w:t>
      </w:r>
      <w:r w:rsidRPr="00313D54">
        <w:t>государственный</w:t>
      </w:r>
      <w:r>
        <w:t xml:space="preserve"> </w:t>
      </w:r>
      <w:r w:rsidRPr="00313D54">
        <w:t>экономический</w:t>
      </w:r>
      <w:r>
        <w:t xml:space="preserve"> </w:t>
      </w:r>
      <w:r w:rsidRPr="00313D54">
        <w:t>университет,</w:t>
      </w:r>
      <w:r>
        <w:t xml:space="preserve"> </w:t>
      </w:r>
      <w:r w:rsidRPr="00313D54">
        <w:t>2024.</w:t>
      </w:r>
      <w:r>
        <w:t xml:space="preserve"> </w:t>
      </w:r>
      <w:r w:rsidRPr="00313D54">
        <w:t>–</w:t>
      </w:r>
      <w:r w:rsidR="00C54AF7">
        <w:t xml:space="preserve"> </w:t>
      </w:r>
      <w:r w:rsidRPr="00313D54">
        <w:t>С.</w:t>
      </w:r>
      <w:r>
        <w:t xml:space="preserve"> </w:t>
      </w:r>
      <w:r w:rsidRPr="00313D54">
        <w:t>276-280.</w:t>
      </w:r>
    </w:p>
  </w:footnote>
  <w:footnote w:id="6">
    <w:p w:rsidR="00313D54" w:rsidRPr="00313D54" w:rsidRDefault="00313D54" w:rsidP="00313D54">
      <w:pPr>
        <w:pStyle w:val="afe"/>
        <w:ind w:firstLine="709"/>
        <w:jc w:val="both"/>
        <w:rPr>
          <w:rFonts w:eastAsiaTheme="majorEastAsia"/>
        </w:rPr>
      </w:pPr>
      <w:r w:rsidRPr="00313D54">
        <w:rPr>
          <w:rStyle w:val="aff0"/>
        </w:rPr>
        <w:footnoteRef/>
      </w:r>
      <w:r>
        <w:t xml:space="preserve"> </w:t>
      </w:r>
      <w:r w:rsidRPr="00313D54">
        <w:t>Национальный</w:t>
      </w:r>
      <w:r>
        <w:t xml:space="preserve"> </w:t>
      </w:r>
      <w:r w:rsidRPr="00313D54">
        <w:t>банк</w:t>
      </w:r>
      <w:r>
        <w:t xml:space="preserve"> </w:t>
      </w:r>
      <w:r w:rsidRPr="00313D54">
        <w:t>Республики</w:t>
      </w:r>
      <w:r>
        <w:t xml:space="preserve"> </w:t>
      </w:r>
      <w:r w:rsidRPr="00313D54">
        <w:t>Казахстан.</w:t>
      </w:r>
      <w:r>
        <w:t xml:space="preserve"> </w:t>
      </w:r>
      <w:r w:rsidRPr="00313D54">
        <w:t>Курс</w:t>
      </w:r>
      <w:r>
        <w:t xml:space="preserve"> </w:t>
      </w:r>
      <w:r w:rsidRPr="00313D54">
        <w:t>обмена</w:t>
      </w:r>
      <w:r>
        <w:t xml:space="preserve"> </w:t>
      </w:r>
      <w:r w:rsidRPr="00313D54">
        <w:t>валют.</w:t>
      </w:r>
      <w:r>
        <w:t xml:space="preserve"> </w:t>
      </w:r>
      <w:r w:rsidR="00C54AF7">
        <w:t xml:space="preserve">– </w:t>
      </w:r>
      <w:r w:rsidRPr="00313D54">
        <w:rPr>
          <w:rFonts w:eastAsiaTheme="majorEastAsia"/>
        </w:rPr>
        <w:t>https://nationalbank.kz/ru/exchangerates/ezhednevnye-oficialnye-rynochnye-kursy-valyut</w:t>
      </w:r>
    </w:p>
  </w:footnote>
  <w:footnote w:id="7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Экологический</w:t>
      </w:r>
      <w:r>
        <w:t xml:space="preserve"> </w:t>
      </w:r>
      <w:r w:rsidRPr="00313D54">
        <w:t>кодекс</w:t>
      </w:r>
      <w:r>
        <w:t xml:space="preserve"> </w:t>
      </w:r>
      <w:r w:rsidRPr="00313D54">
        <w:t>Республики</w:t>
      </w:r>
      <w:r>
        <w:t xml:space="preserve"> </w:t>
      </w:r>
      <w:r w:rsidRPr="00313D54">
        <w:t>Казахстан.</w:t>
      </w:r>
      <w:r>
        <w:t xml:space="preserve"> </w:t>
      </w:r>
      <w:r w:rsidRPr="00313D54">
        <w:t>Кодекс</w:t>
      </w:r>
      <w:r>
        <w:t xml:space="preserve"> </w:t>
      </w:r>
      <w:r w:rsidRPr="00313D54">
        <w:t>Республики</w:t>
      </w:r>
      <w:r>
        <w:t xml:space="preserve"> </w:t>
      </w:r>
      <w:r w:rsidRPr="00313D54">
        <w:t>Казахстан</w:t>
      </w:r>
      <w:r>
        <w:t xml:space="preserve"> </w:t>
      </w:r>
      <w:r w:rsidRPr="00313D54">
        <w:t>от</w:t>
      </w:r>
      <w:r>
        <w:t xml:space="preserve"> </w:t>
      </w:r>
      <w:r w:rsidRPr="00313D54">
        <w:t>2</w:t>
      </w:r>
      <w:r>
        <w:t xml:space="preserve"> </w:t>
      </w:r>
      <w:r w:rsidRPr="00313D54">
        <w:t>января</w:t>
      </w:r>
      <w:r>
        <w:t xml:space="preserve"> </w:t>
      </w:r>
      <w:r w:rsidRPr="00313D54">
        <w:t>2021</w:t>
      </w:r>
      <w:r>
        <w:t xml:space="preserve"> </w:t>
      </w:r>
      <w:r w:rsidRPr="00313D54">
        <w:t>года</w:t>
      </w:r>
      <w:r>
        <w:t xml:space="preserve"> </w:t>
      </w:r>
      <w:r w:rsidRPr="00313D54">
        <w:t>№</w:t>
      </w:r>
      <w:r>
        <w:t xml:space="preserve"> </w:t>
      </w:r>
      <w:r w:rsidRPr="00313D54">
        <w:t>400-VI</w:t>
      </w:r>
      <w:r>
        <w:t xml:space="preserve"> </w:t>
      </w:r>
      <w:r w:rsidRPr="00313D54">
        <w:t>ЗРК.</w:t>
      </w:r>
      <w:r>
        <w:t xml:space="preserve"> </w:t>
      </w:r>
      <w:r w:rsidR="00C54AF7">
        <w:t xml:space="preserve">– </w:t>
      </w:r>
      <w:r w:rsidRPr="00313D54">
        <w:t>https://adilet.zan.kz/rus/docs/K2100000400#z4727</w:t>
      </w:r>
    </w:p>
  </w:footnote>
  <w:footnote w:id="8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Зеленый</w:t>
      </w:r>
      <w:r>
        <w:t xml:space="preserve"> </w:t>
      </w:r>
      <w:r w:rsidRPr="00313D54">
        <w:t>климатический</w:t>
      </w:r>
      <w:r>
        <w:t xml:space="preserve"> </w:t>
      </w:r>
      <w:r w:rsidRPr="00313D54">
        <w:t>фонд.</w:t>
      </w:r>
      <w:r>
        <w:t xml:space="preserve"> </w:t>
      </w:r>
      <w:r w:rsidR="00C54AF7">
        <w:t xml:space="preserve">– </w:t>
      </w:r>
      <w:hyperlink r:id="rId1" w:history="1">
        <w:r w:rsidRPr="00313D54">
          <w:t>https://www.kdb.kz/sustainable-development/green-climate-fund/</w:t>
        </w:r>
      </w:hyperlink>
    </w:p>
  </w:footnote>
  <w:footnote w:id="9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АО</w:t>
      </w:r>
      <w:r>
        <w:t xml:space="preserve"> </w:t>
      </w:r>
      <w:r w:rsidRPr="00313D54">
        <w:t>«Банк</w:t>
      </w:r>
      <w:r>
        <w:t xml:space="preserve"> </w:t>
      </w:r>
      <w:r w:rsidRPr="00313D54">
        <w:t>Развития</w:t>
      </w:r>
      <w:r>
        <w:t xml:space="preserve"> </w:t>
      </w:r>
      <w:r w:rsidRPr="00313D54">
        <w:t>Казахстана».</w:t>
      </w:r>
      <w:r w:rsidR="00C54AF7">
        <w:t xml:space="preserve"> –</w:t>
      </w:r>
      <w:r>
        <w:t xml:space="preserve"> </w:t>
      </w:r>
      <w:r w:rsidRPr="00313D54">
        <w:t>https://www.kdb.</w:t>
      </w:r>
      <w:r w:rsidR="00C54AF7">
        <w:t>kz/services/investment-projects</w:t>
      </w:r>
    </w:p>
  </w:footnote>
  <w:footnote w:id="10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Центр</w:t>
      </w:r>
      <w:r>
        <w:t xml:space="preserve"> </w:t>
      </w:r>
      <w:r w:rsidRPr="00313D54">
        <w:t>зеленых</w:t>
      </w:r>
      <w:r>
        <w:t xml:space="preserve"> </w:t>
      </w:r>
      <w:r w:rsidRPr="00313D54">
        <w:t>финансов</w:t>
      </w:r>
      <w:r>
        <w:t xml:space="preserve"> </w:t>
      </w:r>
      <w:r w:rsidRPr="00313D54">
        <w:t>Международного</w:t>
      </w:r>
      <w:r>
        <w:t xml:space="preserve"> </w:t>
      </w:r>
      <w:r w:rsidRPr="00313D54">
        <w:t>финансового</w:t>
      </w:r>
      <w:r>
        <w:t xml:space="preserve"> </w:t>
      </w:r>
      <w:r w:rsidRPr="00313D54">
        <w:t>центра</w:t>
      </w:r>
      <w:r>
        <w:t xml:space="preserve"> </w:t>
      </w:r>
      <w:r w:rsidRPr="00313D54">
        <w:t>«Астана».</w:t>
      </w:r>
      <w:r>
        <w:t xml:space="preserve"> </w:t>
      </w:r>
      <w:r w:rsidR="00C54AF7">
        <w:t xml:space="preserve">– </w:t>
      </w:r>
      <w:r w:rsidRPr="00313D54">
        <w:t>https://gfc.aifc.k</w:t>
      </w:r>
      <w:r w:rsidR="00C54AF7">
        <w:t>z/ru/green-finance-intelligence</w:t>
      </w:r>
    </w:p>
  </w:footnote>
  <w:footnote w:id="11">
    <w:p w:rsidR="00313D54" w:rsidRPr="00C54AF7" w:rsidRDefault="00313D54" w:rsidP="00313D54">
      <w:pPr>
        <w:pStyle w:val="afe"/>
        <w:ind w:firstLine="709"/>
        <w:jc w:val="both"/>
        <w:rPr>
          <w:lang w:val="en-US"/>
        </w:rPr>
      </w:pPr>
      <w:r w:rsidRPr="00313D54">
        <w:rPr>
          <w:rStyle w:val="aff0"/>
        </w:rPr>
        <w:footnoteRef/>
      </w:r>
      <w:r>
        <w:t xml:space="preserve"> </w:t>
      </w:r>
      <w:r w:rsidRPr="00313D54">
        <w:t>Глобальная</w:t>
      </w:r>
      <w:r>
        <w:t xml:space="preserve"> </w:t>
      </w:r>
      <w:r w:rsidRPr="00313D54">
        <w:t>сеть</w:t>
      </w:r>
      <w:r>
        <w:t xml:space="preserve"> </w:t>
      </w:r>
      <w:r w:rsidRPr="00313D54">
        <w:t>финансовых</w:t>
      </w:r>
      <w:r>
        <w:t xml:space="preserve"> </w:t>
      </w:r>
      <w:r w:rsidRPr="00313D54">
        <w:t>инноваций</w:t>
      </w:r>
      <w:r>
        <w:t xml:space="preserve"> </w:t>
      </w:r>
      <w:r w:rsidRPr="00313D54">
        <w:t>(</w:t>
      </w:r>
      <w:r w:rsidRPr="00313D54">
        <w:rPr>
          <w:lang w:val="en-US"/>
        </w:rPr>
        <w:t>Global</w:t>
      </w:r>
      <w:r>
        <w:t xml:space="preserve"> </w:t>
      </w:r>
      <w:r w:rsidRPr="00313D54">
        <w:rPr>
          <w:lang w:val="en-US"/>
        </w:rPr>
        <w:t>Financial</w:t>
      </w:r>
      <w:r>
        <w:t xml:space="preserve"> </w:t>
      </w:r>
      <w:r w:rsidRPr="00313D54">
        <w:rPr>
          <w:lang w:val="en-US"/>
        </w:rPr>
        <w:t>Innovation</w:t>
      </w:r>
      <w:r>
        <w:t xml:space="preserve"> </w:t>
      </w:r>
      <w:r w:rsidRPr="00313D54">
        <w:rPr>
          <w:lang w:val="en-US"/>
        </w:rPr>
        <w:t>Network</w:t>
      </w:r>
      <w:r w:rsidRPr="00313D54">
        <w:t>,</w:t>
      </w:r>
      <w:r>
        <w:t xml:space="preserve"> </w:t>
      </w:r>
      <w:r w:rsidRPr="00313D54">
        <w:rPr>
          <w:lang w:val="en-US"/>
        </w:rPr>
        <w:t>GFIN</w:t>
      </w:r>
      <w:r w:rsidRPr="00313D54">
        <w:t>).</w:t>
      </w:r>
      <w:r>
        <w:t xml:space="preserve"> </w:t>
      </w:r>
      <w:r w:rsidR="00C54AF7">
        <w:t xml:space="preserve">– </w:t>
      </w:r>
      <w:r w:rsidRPr="00313D54">
        <w:rPr>
          <w:lang w:val="en-US"/>
        </w:rPr>
        <w:t>https</w:t>
      </w:r>
      <w:r w:rsidRPr="00313D54">
        <w:t>://</w:t>
      </w:r>
      <w:r w:rsidRPr="00313D54">
        <w:rPr>
          <w:lang w:val="en-US"/>
        </w:rPr>
        <w:t>www</w:t>
      </w:r>
      <w:r w:rsidRPr="00313D54">
        <w:t>.</w:t>
      </w:r>
      <w:r w:rsidRPr="00313D54">
        <w:rPr>
          <w:lang w:val="en-US"/>
        </w:rPr>
        <w:t>thegfin</w:t>
      </w:r>
      <w:r w:rsidRPr="00313D54">
        <w:t>.</w:t>
      </w:r>
      <w:r w:rsidRPr="00313D54">
        <w:rPr>
          <w:lang w:val="en-US"/>
        </w:rPr>
        <w:t>com</w:t>
      </w:r>
      <w:r w:rsidRPr="00313D54">
        <w:t>/</w:t>
      </w:r>
      <w:r w:rsidRPr="00313D54">
        <w:rPr>
          <w:lang w:val="en-US"/>
        </w:rPr>
        <w:t>annual</w:t>
      </w:r>
      <w:r w:rsidRPr="00313D54">
        <w:t>-</w:t>
      </w:r>
      <w:r w:rsidRPr="00313D54">
        <w:rPr>
          <w:lang w:val="en-US"/>
        </w:rPr>
        <w:t>work</w:t>
      </w:r>
      <w:r w:rsidRPr="00313D54">
        <w:t>-</w:t>
      </w:r>
      <w:r w:rsidRPr="00313D54">
        <w:rPr>
          <w:lang w:val="en-US"/>
        </w:rPr>
        <w:t>plan</w:t>
      </w:r>
    </w:p>
  </w:footnote>
  <w:footnote w:id="12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Евразийский</w:t>
      </w:r>
      <w:r>
        <w:t xml:space="preserve"> </w:t>
      </w:r>
      <w:r w:rsidRPr="00313D54">
        <w:t>Банк</w:t>
      </w:r>
      <w:r>
        <w:t xml:space="preserve"> </w:t>
      </w:r>
      <w:r w:rsidRPr="00313D54">
        <w:t>Развития.</w:t>
      </w:r>
      <w:r w:rsidR="00C54AF7">
        <w:t xml:space="preserve"> –</w:t>
      </w:r>
      <w:r>
        <w:t xml:space="preserve"> </w:t>
      </w:r>
      <w:r w:rsidRPr="00313D54">
        <w:t>https://eabr.org/t</w:t>
      </w:r>
      <w:r w:rsidR="00C54AF7">
        <w:t>o-clients/products/application/</w:t>
      </w:r>
    </w:p>
  </w:footnote>
  <w:footnote w:id="13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Германское</w:t>
      </w:r>
      <w:r>
        <w:t xml:space="preserve"> </w:t>
      </w:r>
      <w:r w:rsidRPr="00313D54">
        <w:t>общество</w:t>
      </w:r>
      <w:r>
        <w:t xml:space="preserve"> </w:t>
      </w:r>
      <w:r w:rsidRPr="00313D54">
        <w:t>по</w:t>
      </w:r>
      <w:r>
        <w:t xml:space="preserve"> </w:t>
      </w:r>
      <w:r w:rsidRPr="00313D54">
        <w:t>международному</w:t>
      </w:r>
      <w:r>
        <w:t xml:space="preserve"> </w:t>
      </w:r>
      <w:r w:rsidRPr="00313D54">
        <w:t>сотрудничеству</w:t>
      </w:r>
      <w:r w:rsidR="00C54AF7">
        <w:t>. –</w:t>
      </w:r>
      <w:r>
        <w:t xml:space="preserve"> </w:t>
      </w:r>
      <w:r w:rsidRPr="00313D54">
        <w:t>https://www.giz.de/en/partner</w:t>
      </w:r>
    </w:p>
  </w:footnote>
  <w:footnote w:id="14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Казахстанская</w:t>
      </w:r>
      <w:r>
        <w:t xml:space="preserve"> </w:t>
      </w:r>
      <w:r w:rsidRPr="00313D54">
        <w:t>фондовая</w:t>
      </w:r>
      <w:r>
        <w:t xml:space="preserve"> </w:t>
      </w:r>
      <w:r w:rsidRPr="00313D54">
        <w:t>биржа,</w:t>
      </w:r>
      <w:r>
        <w:t xml:space="preserve"> </w:t>
      </w:r>
      <w:r w:rsidRPr="00313D54">
        <w:t>KASE.</w:t>
      </w:r>
      <w:r>
        <w:t xml:space="preserve"> </w:t>
      </w:r>
      <w:r w:rsidRPr="00313D54">
        <w:t>ESG</w:t>
      </w:r>
      <w:r>
        <w:t xml:space="preserve"> </w:t>
      </w:r>
      <w:r w:rsidRPr="00313D54">
        <w:t>облигации</w:t>
      </w:r>
      <w:r w:rsidR="00C54AF7">
        <w:t>. –</w:t>
      </w:r>
      <w:r>
        <w:t xml:space="preserve"> </w:t>
      </w:r>
      <w:r w:rsidRPr="00313D54">
        <w:t>ht</w:t>
      </w:r>
      <w:r w:rsidR="00C54AF7">
        <w:t>tps://old.kase.kz/ru/esg/bonds/</w:t>
      </w:r>
    </w:p>
  </w:footnote>
  <w:footnote w:id="15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Депозитарий</w:t>
      </w:r>
      <w:r>
        <w:t xml:space="preserve"> </w:t>
      </w:r>
      <w:r w:rsidRPr="00313D54">
        <w:t>финансовой</w:t>
      </w:r>
      <w:r>
        <w:t xml:space="preserve"> </w:t>
      </w:r>
      <w:r w:rsidRPr="00313D54">
        <w:t>отчетности.</w:t>
      </w:r>
      <w:r>
        <w:t xml:space="preserve"> </w:t>
      </w:r>
      <w:r w:rsidRPr="00313D54">
        <w:t>Информационный</w:t>
      </w:r>
      <w:r>
        <w:t xml:space="preserve"> </w:t>
      </w:r>
      <w:r w:rsidRPr="00313D54">
        <w:t>сервис</w:t>
      </w:r>
      <w:r>
        <w:t xml:space="preserve"> </w:t>
      </w:r>
      <w:r w:rsidRPr="00313D54">
        <w:t>для</w:t>
      </w:r>
      <w:r>
        <w:t xml:space="preserve"> </w:t>
      </w:r>
      <w:r w:rsidRPr="00313D54">
        <w:t>организаций</w:t>
      </w:r>
      <w:r>
        <w:t xml:space="preserve"> </w:t>
      </w:r>
      <w:r w:rsidRPr="00313D54">
        <w:t>публичного</w:t>
      </w:r>
      <w:r>
        <w:t xml:space="preserve"> </w:t>
      </w:r>
      <w:r w:rsidRPr="00313D54">
        <w:t>интереса</w:t>
      </w:r>
      <w:r>
        <w:t xml:space="preserve"> </w:t>
      </w:r>
      <w:r w:rsidRPr="00313D54">
        <w:t>и</w:t>
      </w:r>
      <w:r>
        <w:t xml:space="preserve"> </w:t>
      </w:r>
      <w:r w:rsidRPr="00313D54">
        <w:t>субъектов</w:t>
      </w:r>
      <w:r>
        <w:t xml:space="preserve"> </w:t>
      </w:r>
      <w:r w:rsidRPr="00313D54">
        <w:t>рынка</w:t>
      </w:r>
      <w:r>
        <w:t xml:space="preserve"> </w:t>
      </w:r>
      <w:r w:rsidRPr="00313D54">
        <w:t>ценных</w:t>
      </w:r>
      <w:r>
        <w:t xml:space="preserve"> </w:t>
      </w:r>
      <w:r w:rsidRPr="00313D54">
        <w:t>бумаг.</w:t>
      </w:r>
      <w:r>
        <w:t xml:space="preserve"> </w:t>
      </w:r>
      <w:r w:rsidR="00C54AF7">
        <w:t xml:space="preserve">– </w:t>
      </w:r>
      <w:r w:rsidRPr="00313D54">
        <w:t>https://opi.dfo.kz/ru/opi/list?flBlock=Active_%D0%A1%D0%B2%D0%BE%D0%B1%D0%BE%D0%B4%D0%BD%D0%BE</w:t>
      </w:r>
    </w:p>
  </w:footnote>
  <w:footnote w:id="16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Международный</w:t>
      </w:r>
      <w:r>
        <w:t xml:space="preserve"> </w:t>
      </w:r>
      <w:r w:rsidRPr="00313D54">
        <w:t>финансовый</w:t>
      </w:r>
      <w:r>
        <w:t xml:space="preserve"> </w:t>
      </w:r>
      <w:r w:rsidRPr="00313D54">
        <w:t>центр</w:t>
      </w:r>
      <w:r>
        <w:t xml:space="preserve"> </w:t>
      </w:r>
      <w:r w:rsidRPr="00313D54">
        <w:t>«Астана».</w:t>
      </w:r>
      <w:r>
        <w:t xml:space="preserve"> </w:t>
      </w:r>
      <w:r w:rsidRPr="00313D54">
        <w:t>Публичный</w:t>
      </w:r>
      <w:r>
        <w:t xml:space="preserve"> </w:t>
      </w:r>
      <w:r w:rsidRPr="00313D54">
        <w:t>реестр.</w:t>
      </w:r>
      <w:r>
        <w:t xml:space="preserve"> </w:t>
      </w:r>
      <w:r w:rsidR="00C54AF7">
        <w:t xml:space="preserve">– </w:t>
      </w:r>
      <w:hyperlink r:id="rId2" w:history="1">
        <w:r w:rsidRPr="00313D54">
          <w:t>https://publicreg.myafsa.com/</w:t>
        </w:r>
      </w:hyperlink>
    </w:p>
  </w:footnote>
  <w:footnote w:id="17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Веб-портал</w:t>
      </w:r>
      <w:r>
        <w:t xml:space="preserve"> </w:t>
      </w:r>
      <w:r w:rsidRPr="00313D54">
        <w:t>государственных</w:t>
      </w:r>
      <w:r>
        <w:t xml:space="preserve"> </w:t>
      </w:r>
      <w:r w:rsidRPr="00313D54">
        <w:t>закупок.</w:t>
      </w:r>
      <w:r>
        <w:t xml:space="preserve"> </w:t>
      </w:r>
      <w:r w:rsidRPr="00313D54">
        <w:t>Форматно-логические</w:t>
      </w:r>
      <w:r>
        <w:t xml:space="preserve"> </w:t>
      </w:r>
      <w:r w:rsidRPr="00313D54">
        <w:t>контроли.</w:t>
      </w:r>
      <w:r w:rsidR="00C54AF7">
        <w:t xml:space="preserve"> –</w:t>
      </w:r>
      <w:r>
        <w:t xml:space="preserve"> </w:t>
      </w:r>
      <w:hyperlink r:id="rId3" w:history="1">
        <w:r w:rsidRPr="00313D54">
          <w:t>https://goszakup.gov.kz/ru/flk/index</w:t>
        </w:r>
      </w:hyperlink>
    </w:p>
  </w:footnote>
  <w:footnote w:id="18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Казахстанская</w:t>
      </w:r>
      <w:r>
        <w:t xml:space="preserve"> </w:t>
      </w:r>
      <w:r w:rsidRPr="00313D54">
        <w:t>фондовая</w:t>
      </w:r>
      <w:r>
        <w:t xml:space="preserve"> </w:t>
      </w:r>
      <w:r w:rsidRPr="00313D54">
        <w:t>биржа.</w:t>
      </w:r>
      <w:r>
        <w:t xml:space="preserve"> </w:t>
      </w:r>
      <w:r w:rsidRPr="00313D54">
        <w:t>Список</w:t>
      </w:r>
      <w:r>
        <w:t xml:space="preserve"> </w:t>
      </w:r>
      <w:r w:rsidRPr="00313D54">
        <w:t>листинговых</w:t>
      </w:r>
      <w:r>
        <w:t xml:space="preserve"> </w:t>
      </w:r>
      <w:r w:rsidRPr="00313D54">
        <w:t>компаний.</w:t>
      </w:r>
      <w:r>
        <w:t xml:space="preserve"> </w:t>
      </w:r>
      <w:r w:rsidR="00C54AF7">
        <w:t xml:space="preserve">– </w:t>
      </w:r>
      <w:hyperlink r:id="rId4" w:history="1">
        <w:r w:rsidRPr="00313D54">
          <w:t>https://old.kase.kz/ru/issuers/</w:t>
        </w:r>
      </w:hyperlink>
    </w:p>
  </w:footnote>
  <w:footnote w:id="19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Казахстанская</w:t>
      </w:r>
      <w:r>
        <w:t xml:space="preserve"> </w:t>
      </w:r>
      <w:r w:rsidRPr="00313D54">
        <w:t>фондовая</w:t>
      </w:r>
      <w:r>
        <w:t xml:space="preserve"> </w:t>
      </w:r>
      <w:r w:rsidRPr="00313D54">
        <w:t>биржа.</w:t>
      </w:r>
      <w:r>
        <w:t xml:space="preserve"> </w:t>
      </w:r>
      <w:r w:rsidRPr="00313D54">
        <w:t>Перечень</w:t>
      </w:r>
      <w:r>
        <w:t xml:space="preserve"> </w:t>
      </w:r>
      <w:r w:rsidRPr="00313D54">
        <w:t>организаций,</w:t>
      </w:r>
      <w:r>
        <w:t xml:space="preserve"> </w:t>
      </w:r>
      <w:r w:rsidRPr="00313D54">
        <w:t>осуществляющих</w:t>
      </w:r>
      <w:r>
        <w:t xml:space="preserve"> </w:t>
      </w:r>
      <w:r w:rsidRPr="00313D54">
        <w:t>независимую</w:t>
      </w:r>
      <w:r>
        <w:t xml:space="preserve"> </w:t>
      </w:r>
      <w:r w:rsidRPr="00313D54">
        <w:t>оценку</w:t>
      </w:r>
      <w:r>
        <w:t xml:space="preserve"> </w:t>
      </w:r>
      <w:r w:rsidRPr="00313D54">
        <w:t>проектов,</w:t>
      </w:r>
      <w:r>
        <w:t xml:space="preserve"> </w:t>
      </w:r>
      <w:r w:rsidRPr="00313D54">
        <w:t>подлежащих</w:t>
      </w:r>
      <w:r>
        <w:t xml:space="preserve"> </w:t>
      </w:r>
      <w:r w:rsidRPr="00313D54">
        <w:t>финансированию</w:t>
      </w:r>
      <w:r>
        <w:t xml:space="preserve"> </w:t>
      </w:r>
      <w:r w:rsidRPr="00313D54">
        <w:t>через</w:t>
      </w:r>
      <w:r>
        <w:t xml:space="preserve"> </w:t>
      </w:r>
      <w:r w:rsidRPr="00313D54">
        <w:t>выпуск</w:t>
      </w:r>
      <w:r>
        <w:t xml:space="preserve"> </w:t>
      </w:r>
      <w:r w:rsidRPr="00313D54">
        <w:t>ESG</w:t>
      </w:r>
      <w:r>
        <w:t xml:space="preserve"> </w:t>
      </w:r>
      <w:r w:rsidRPr="00313D54">
        <w:t>облигаций.</w:t>
      </w:r>
      <w:r>
        <w:t xml:space="preserve"> </w:t>
      </w:r>
      <w:r w:rsidR="00C54AF7">
        <w:t xml:space="preserve">– </w:t>
      </w:r>
      <w:hyperlink r:id="rId5" w:history="1">
        <w:r w:rsidRPr="00313D54">
          <w:t>https://old.kase.kz/ru/esg/assessment/</w:t>
        </w:r>
      </w:hyperlink>
    </w:p>
  </w:footnote>
  <w:footnote w:id="20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Зеленый</w:t>
      </w:r>
      <w:r>
        <w:t xml:space="preserve"> </w:t>
      </w:r>
      <w:r w:rsidRPr="00313D54">
        <w:t>климатический</w:t>
      </w:r>
      <w:r>
        <w:t xml:space="preserve"> </w:t>
      </w:r>
      <w:r w:rsidRPr="00313D54">
        <w:t>фонд.</w:t>
      </w:r>
      <w:r>
        <w:t xml:space="preserve"> </w:t>
      </w:r>
      <w:r w:rsidR="00C54AF7">
        <w:t xml:space="preserve">– </w:t>
      </w:r>
      <w:hyperlink r:id="rId6" w:anchor="green-climate-fourth" w:history="1">
        <w:r w:rsidRPr="00313D54">
          <w:t>https://www.kdb.kz/sustainable-development/green-climate-fund/#green-climate-fourth</w:t>
        </w:r>
      </w:hyperlink>
    </w:p>
  </w:footnote>
  <w:footnote w:id="21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АО</w:t>
      </w:r>
      <w:r>
        <w:t xml:space="preserve"> </w:t>
      </w:r>
      <w:r w:rsidRPr="00313D54">
        <w:t>«Банк</w:t>
      </w:r>
      <w:r>
        <w:t xml:space="preserve"> </w:t>
      </w:r>
      <w:r w:rsidRPr="00313D54">
        <w:t>Развития</w:t>
      </w:r>
      <w:r>
        <w:t xml:space="preserve"> </w:t>
      </w:r>
      <w:r w:rsidRPr="00313D54">
        <w:t>Казахстана».</w:t>
      </w:r>
      <w:r>
        <w:t xml:space="preserve"> </w:t>
      </w:r>
      <w:r w:rsidR="00C54AF7">
        <w:t xml:space="preserve">– </w:t>
      </w:r>
      <w:hyperlink r:id="rId7" w:history="1">
        <w:r w:rsidRPr="00313D54">
          <w:t>https://www.kdb.kz/services/customer-reminder/</w:t>
        </w:r>
      </w:hyperlink>
    </w:p>
  </w:footnote>
  <w:footnote w:id="22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Центр</w:t>
      </w:r>
      <w:r>
        <w:t xml:space="preserve"> </w:t>
      </w:r>
      <w:r w:rsidRPr="00313D54">
        <w:t>зеленых</w:t>
      </w:r>
      <w:r>
        <w:t xml:space="preserve"> </w:t>
      </w:r>
      <w:r w:rsidRPr="00313D54">
        <w:t>финансов</w:t>
      </w:r>
      <w:r>
        <w:t xml:space="preserve"> </w:t>
      </w:r>
      <w:r w:rsidRPr="00313D54">
        <w:t>Международного</w:t>
      </w:r>
      <w:r>
        <w:t xml:space="preserve"> </w:t>
      </w:r>
      <w:r w:rsidRPr="00313D54">
        <w:t>финансового</w:t>
      </w:r>
      <w:r>
        <w:t xml:space="preserve"> </w:t>
      </w:r>
      <w:r w:rsidRPr="00313D54">
        <w:t>центра</w:t>
      </w:r>
      <w:r>
        <w:t xml:space="preserve"> </w:t>
      </w:r>
      <w:r w:rsidRPr="00313D54">
        <w:t>«Астана».</w:t>
      </w:r>
      <w:r>
        <w:t xml:space="preserve"> </w:t>
      </w:r>
      <w:r w:rsidR="00C54AF7">
        <w:t xml:space="preserve">– </w:t>
      </w:r>
      <w:hyperlink r:id="rId8" w:history="1">
        <w:r w:rsidRPr="00313D54">
          <w:t>https://aifc.kz/ru/sustainability-services/</w:t>
        </w:r>
      </w:hyperlink>
    </w:p>
  </w:footnote>
  <w:footnote w:id="23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Евразийский</w:t>
      </w:r>
      <w:r>
        <w:t xml:space="preserve"> </w:t>
      </w:r>
      <w:r w:rsidRPr="00313D54">
        <w:t>Банк</w:t>
      </w:r>
      <w:r>
        <w:t xml:space="preserve"> </w:t>
      </w:r>
      <w:r w:rsidRPr="00313D54">
        <w:t>Развития.</w:t>
      </w:r>
      <w:r>
        <w:t xml:space="preserve"> </w:t>
      </w:r>
      <w:r w:rsidR="00C54AF7">
        <w:t xml:space="preserve">– </w:t>
      </w:r>
      <w:hyperlink r:id="rId9" w:history="1">
        <w:r w:rsidRPr="00313D54">
          <w:t>https://eabr.org/to-clients/</w:t>
        </w:r>
      </w:hyperlink>
    </w:p>
  </w:footnote>
  <w:footnote w:id="24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Германское</w:t>
      </w:r>
      <w:r>
        <w:t xml:space="preserve"> </w:t>
      </w:r>
      <w:r w:rsidRPr="00313D54">
        <w:t>общество</w:t>
      </w:r>
      <w:r>
        <w:t xml:space="preserve"> </w:t>
      </w:r>
      <w:r w:rsidRPr="00313D54">
        <w:t>по</w:t>
      </w:r>
      <w:r>
        <w:t xml:space="preserve"> </w:t>
      </w:r>
      <w:r w:rsidRPr="00313D54">
        <w:t>международному</w:t>
      </w:r>
      <w:r>
        <w:t xml:space="preserve"> </w:t>
      </w:r>
      <w:r w:rsidRPr="00313D54">
        <w:t>сотрудничеству</w:t>
      </w:r>
      <w:r>
        <w:t xml:space="preserve"> </w:t>
      </w:r>
      <w:r w:rsidR="00C54AF7">
        <w:t xml:space="preserve">– </w:t>
      </w:r>
      <w:hyperlink r:id="rId10" w:history="1">
        <w:r w:rsidRPr="00313D54">
          <w:t>https://www.giz.de/en/partner/funding</w:t>
        </w:r>
      </w:hyperlink>
    </w:p>
  </w:footnote>
  <w:footnote w:id="25">
    <w:p w:rsidR="00313D54" w:rsidRPr="00C54AF7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Электронное</w:t>
      </w:r>
      <w:r>
        <w:t xml:space="preserve"> </w:t>
      </w:r>
      <w:r w:rsidRPr="00313D54">
        <w:t>правительство</w:t>
      </w:r>
      <w:r>
        <w:t xml:space="preserve"> </w:t>
      </w:r>
      <w:r w:rsidRPr="00313D54">
        <w:t>Республики</w:t>
      </w:r>
      <w:r>
        <w:t xml:space="preserve"> </w:t>
      </w:r>
      <w:r w:rsidRPr="00313D54">
        <w:t>Казахстан.</w:t>
      </w:r>
      <w:r>
        <w:t xml:space="preserve"> </w:t>
      </w:r>
      <w:r w:rsidRPr="00313D54">
        <w:t>Выдача</w:t>
      </w:r>
      <w:r>
        <w:t xml:space="preserve"> </w:t>
      </w:r>
      <w:r w:rsidRPr="00313D54">
        <w:t>комплексного</w:t>
      </w:r>
      <w:r>
        <w:t xml:space="preserve"> </w:t>
      </w:r>
      <w:r w:rsidRPr="00313D54">
        <w:t>экологического</w:t>
      </w:r>
      <w:r>
        <w:t xml:space="preserve"> </w:t>
      </w:r>
      <w:r w:rsidRPr="00313D54">
        <w:t>разрешения.</w:t>
      </w:r>
      <w:r w:rsidR="00C54AF7">
        <w:t xml:space="preserve"> –</w:t>
      </w:r>
      <w:r>
        <w:t xml:space="preserve"> </w:t>
      </w:r>
      <w:hyperlink r:id="rId11" w:history="1">
        <w:r w:rsidRPr="00313D54">
          <w:rPr>
            <w:lang w:val="en-US"/>
          </w:rPr>
          <w:t>https</w:t>
        </w:r>
        <w:r w:rsidRPr="00C54AF7">
          <w:t>://</w:t>
        </w:r>
        <w:r w:rsidRPr="00313D54">
          <w:rPr>
            <w:lang w:val="en-US"/>
          </w:rPr>
          <w:t>egov</w:t>
        </w:r>
        <w:r w:rsidRPr="00C54AF7">
          <w:t>.</w:t>
        </w:r>
        <w:r w:rsidRPr="00313D54">
          <w:rPr>
            <w:lang w:val="en-US"/>
          </w:rPr>
          <w:t>kz</w:t>
        </w:r>
        <w:r w:rsidRPr="00C54AF7">
          <w:t>/</w:t>
        </w:r>
        <w:r w:rsidRPr="00313D54">
          <w:rPr>
            <w:lang w:val="en-US"/>
          </w:rPr>
          <w:t>cms</w:t>
        </w:r>
        <w:r w:rsidRPr="00C54AF7">
          <w:t>/</w:t>
        </w:r>
        <w:r w:rsidRPr="00313D54">
          <w:rPr>
            <w:lang w:val="en-US"/>
          </w:rPr>
          <w:t>ru</w:t>
        </w:r>
        <w:r w:rsidRPr="00C54AF7">
          <w:t>/</w:t>
        </w:r>
        <w:r w:rsidRPr="00313D54">
          <w:rPr>
            <w:lang w:val="en-US"/>
          </w:rPr>
          <w:t>services</w:t>
        </w:r>
        <w:r w:rsidRPr="00C54AF7">
          <w:t>/</w:t>
        </w:r>
        <w:r w:rsidRPr="00313D54">
          <w:rPr>
            <w:lang w:val="en-US"/>
          </w:rPr>
          <w:t>pass</w:t>
        </w:r>
        <w:r w:rsidRPr="00C54AF7">
          <w:t>321-1_</w:t>
        </w:r>
        <w:r w:rsidRPr="00313D54">
          <w:rPr>
            <w:lang w:val="en-US"/>
          </w:rPr>
          <w:t>me</w:t>
        </w:r>
      </w:hyperlink>
    </w:p>
  </w:footnote>
  <w:footnote w:id="26">
    <w:p w:rsidR="00313D54" w:rsidRPr="00C54AF7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rPr>
          <w:lang w:val="en-US"/>
        </w:rPr>
        <w:t xml:space="preserve"> </w:t>
      </w:r>
      <w:r w:rsidRPr="00313D54">
        <w:rPr>
          <w:lang w:val="en-US"/>
        </w:rPr>
        <w:t>Green</w:t>
      </w:r>
      <w:r>
        <w:rPr>
          <w:lang w:val="en-US"/>
        </w:rPr>
        <w:t xml:space="preserve"> </w:t>
      </w:r>
      <w:r w:rsidRPr="00313D54">
        <w:rPr>
          <w:lang w:val="en-US"/>
        </w:rPr>
        <w:t>Investment</w:t>
      </w:r>
      <w:r>
        <w:rPr>
          <w:lang w:val="en-US"/>
        </w:rPr>
        <w:t xml:space="preserve"> </w:t>
      </w:r>
      <w:r w:rsidRPr="00313D54">
        <w:rPr>
          <w:lang w:val="en-US"/>
        </w:rPr>
        <w:t>Principles</w:t>
      </w:r>
      <w:r>
        <w:rPr>
          <w:lang w:val="en-US"/>
        </w:rPr>
        <w:t xml:space="preserve"> </w:t>
      </w:r>
      <w:r w:rsidRPr="00313D54">
        <w:rPr>
          <w:lang w:val="en-US"/>
        </w:rPr>
        <w:t>for</w:t>
      </w:r>
      <w:r>
        <w:rPr>
          <w:lang w:val="en-US"/>
        </w:rPr>
        <w:t xml:space="preserve"> </w:t>
      </w:r>
      <w:r w:rsidRPr="00313D54">
        <w:rPr>
          <w:lang w:val="en-US"/>
        </w:rPr>
        <w:t>Belt</w:t>
      </w:r>
      <w:r>
        <w:rPr>
          <w:lang w:val="en-US"/>
        </w:rPr>
        <w:t xml:space="preserve"> </w:t>
      </w:r>
      <w:r w:rsidRPr="00313D54">
        <w:rPr>
          <w:lang w:val="en-US"/>
        </w:rPr>
        <w:t>and</w:t>
      </w:r>
      <w:r>
        <w:rPr>
          <w:lang w:val="en-US"/>
        </w:rPr>
        <w:t xml:space="preserve"> </w:t>
      </w:r>
      <w:r w:rsidRPr="00313D54">
        <w:rPr>
          <w:lang w:val="en-US"/>
        </w:rPr>
        <w:t>Road.</w:t>
      </w:r>
      <w:r>
        <w:rPr>
          <w:lang w:val="en-US"/>
        </w:rPr>
        <w:t xml:space="preserve"> </w:t>
      </w:r>
      <w:r w:rsidRPr="00313D54">
        <w:rPr>
          <w:lang w:val="en-US"/>
        </w:rPr>
        <w:t>GIP</w:t>
      </w:r>
      <w:r>
        <w:rPr>
          <w:lang w:val="en-US"/>
        </w:rPr>
        <w:t xml:space="preserve"> </w:t>
      </w:r>
      <w:r w:rsidRPr="00313D54">
        <w:rPr>
          <w:lang w:val="en-US"/>
        </w:rPr>
        <w:t>Green</w:t>
      </w:r>
      <w:r>
        <w:rPr>
          <w:lang w:val="en-US"/>
        </w:rPr>
        <w:t xml:space="preserve"> </w:t>
      </w:r>
      <w:r w:rsidRPr="00313D54">
        <w:rPr>
          <w:lang w:val="en-US"/>
        </w:rPr>
        <w:t>Project</w:t>
      </w:r>
      <w:r>
        <w:rPr>
          <w:lang w:val="en-US"/>
        </w:rPr>
        <w:t xml:space="preserve"> </w:t>
      </w:r>
      <w:r w:rsidRPr="00313D54">
        <w:rPr>
          <w:lang w:val="en-US"/>
        </w:rPr>
        <w:t>Database.</w:t>
      </w:r>
      <w:r>
        <w:rPr>
          <w:lang w:val="en-US"/>
        </w:rPr>
        <w:t xml:space="preserve"> </w:t>
      </w:r>
      <w:r w:rsidR="00C54AF7" w:rsidRPr="00C54AF7">
        <w:rPr>
          <w:lang w:val="en-US"/>
        </w:rPr>
        <w:t xml:space="preserve">– </w:t>
      </w:r>
      <w:hyperlink r:id="rId12" w:history="1">
        <w:r w:rsidRPr="00313D54">
          <w:rPr>
            <w:lang w:val="en-US"/>
          </w:rPr>
          <w:t>https://gipbr.net/greenproject/web/map</w:t>
        </w:r>
      </w:hyperlink>
    </w:p>
  </w:footnote>
  <w:footnote w:id="27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Евразийский</w:t>
      </w:r>
      <w:r>
        <w:t xml:space="preserve"> </w:t>
      </w:r>
      <w:r w:rsidRPr="00313D54">
        <w:t>Банк</w:t>
      </w:r>
      <w:r>
        <w:t xml:space="preserve"> </w:t>
      </w:r>
      <w:r w:rsidRPr="00313D54">
        <w:t>Развития</w:t>
      </w:r>
      <w:r w:rsidR="00C54AF7">
        <w:t>. –</w:t>
      </w:r>
      <w:r>
        <w:t xml:space="preserve"> </w:t>
      </w:r>
      <w:hyperlink r:id="rId13" w:history="1">
        <w:r w:rsidRPr="00313D54">
          <w:t>https://eabr.org/sustainability/</w:t>
        </w:r>
      </w:hyperlink>
    </w:p>
  </w:footnote>
  <w:footnote w:id="28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Карта</w:t>
      </w:r>
      <w:r>
        <w:t xml:space="preserve"> </w:t>
      </w:r>
      <w:r w:rsidRPr="00313D54">
        <w:t>индустриализации</w:t>
      </w:r>
      <w:r>
        <w:t xml:space="preserve"> </w:t>
      </w:r>
      <w:r w:rsidRPr="00313D54">
        <w:t>Евразийского</w:t>
      </w:r>
      <w:r>
        <w:t xml:space="preserve"> </w:t>
      </w:r>
      <w:r w:rsidRPr="00313D54">
        <w:t>экономического</w:t>
      </w:r>
      <w:r>
        <w:t xml:space="preserve"> </w:t>
      </w:r>
      <w:r w:rsidRPr="00313D54">
        <w:t>союза.</w:t>
      </w:r>
      <w:r>
        <w:t xml:space="preserve"> </w:t>
      </w:r>
      <w:r w:rsidR="00C54AF7">
        <w:t xml:space="preserve">– </w:t>
      </w:r>
      <w:hyperlink r:id="rId14" w:history="1">
        <w:r w:rsidRPr="00313D54">
          <w:t>https://industry.eaeunion.org/industry/ru/registers/investments/map</w:t>
        </w:r>
      </w:hyperlink>
    </w:p>
  </w:footnote>
  <w:footnote w:id="29">
    <w:p w:rsidR="00313D54" w:rsidRPr="00C54AF7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Евразийский</w:t>
      </w:r>
      <w:r>
        <w:t xml:space="preserve"> </w:t>
      </w:r>
      <w:r w:rsidRPr="00313D54">
        <w:t>реестр</w:t>
      </w:r>
      <w:r>
        <w:t xml:space="preserve"> </w:t>
      </w:r>
      <w:r w:rsidRPr="00313D54">
        <w:t>промышленных</w:t>
      </w:r>
      <w:r>
        <w:t xml:space="preserve"> </w:t>
      </w:r>
      <w:r w:rsidRPr="00313D54">
        <w:t>товаров</w:t>
      </w:r>
      <w:r>
        <w:t xml:space="preserve"> </w:t>
      </w:r>
      <w:r w:rsidRPr="00313D54">
        <w:t>государств</w:t>
      </w:r>
      <w:r w:rsidR="00C54AF7">
        <w:t>-</w:t>
      </w:r>
      <w:r w:rsidRPr="00313D54">
        <w:t>членов</w:t>
      </w:r>
      <w:r>
        <w:t xml:space="preserve"> </w:t>
      </w:r>
      <w:r w:rsidRPr="00313D54">
        <w:t>Евразийского</w:t>
      </w:r>
      <w:r>
        <w:t xml:space="preserve"> </w:t>
      </w:r>
      <w:r w:rsidRPr="00313D54">
        <w:t>экономического</w:t>
      </w:r>
      <w:r>
        <w:t xml:space="preserve"> </w:t>
      </w:r>
      <w:r w:rsidRPr="00313D54">
        <w:t>союза.</w:t>
      </w:r>
      <w:r>
        <w:t xml:space="preserve"> </w:t>
      </w:r>
      <w:r w:rsidR="00C54AF7">
        <w:t xml:space="preserve">– </w:t>
      </w:r>
      <w:hyperlink r:id="rId15" w:history="1">
        <w:r w:rsidRPr="00313D54">
          <w:rPr>
            <w:lang w:val="en-US"/>
          </w:rPr>
          <w:t>https</w:t>
        </w:r>
        <w:r w:rsidRPr="00C54AF7">
          <w:t>://</w:t>
        </w:r>
        <w:r w:rsidRPr="00313D54">
          <w:rPr>
            <w:lang w:val="en-US"/>
          </w:rPr>
          <w:t>goszakupki</w:t>
        </w:r>
        <w:r w:rsidRPr="00C54AF7">
          <w:t>.</w:t>
        </w:r>
        <w:r w:rsidRPr="00313D54">
          <w:rPr>
            <w:lang w:val="en-US"/>
          </w:rPr>
          <w:t>eaeunion</w:t>
        </w:r>
        <w:r w:rsidRPr="00C54AF7">
          <w:t>.</w:t>
        </w:r>
        <w:r w:rsidRPr="00313D54">
          <w:rPr>
            <w:lang w:val="en-US"/>
          </w:rPr>
          <w:t>org</w:t>
        </w:r>
        <w:r w:rsidRPr="00C54AF7">
          <w:t>/</w:t>
        </w:r>
        <w:r w:rsidRPr="00313D54">
          <w:rPr>
            <w:lang w:val="en-US"/>
          </w:rPr>
          <w:t>erpt</w:t>
        </w:r>
        <w:r w:rsidRPr="00C54AF7">
          <w:t>/</w:t>
        </w:r>
        <w:r w:rsidRPr="00313D54">
          <w:rPr>
            <w:lang w:val="en-US"/>
          </w:rPr>
          <w:t>ru</w:t>
        </w:r>
        <w:r w:rsidRPr="00C54AF7">
          <w:t>/</w:t>
        </w:r>
        <w:r w:rsidRPr="00313D54">
          <w:rPr>
            <w:lang w:val="en-US"/>
          </w:rPr>
          <w:t>registers</w:t>
        </w:r>
        <w:r w:rsidRPr="00C54AF7">
          <w:t>/</w:t>
        </w:r>
        <w:r w:rsidRPr="00313D54">
          <w:rPr>
            <w:lang w:val="en-US"/>
          </w:rPr>
          <w:t>products</w:t>
        </w:r>
      </w:hyperlink>
    </w:p>
  </w:footnote>
  <w:footnote w:id="30">
    <w:p w:rsidR="00313D54" w:rsidRPr="00047B6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rPr>
          <w:lang w:val="en-US"/>
        </w:rPr>
        <w:t xml:space="preserve"> </w:t>
      </w:r>
      <w:r w:rsidRPr="00313D54">
        <w:rPr>
          <w:lang w:val="en-US"/>
        </w:rPr>
        <w:t>Asian</w:t>
      </w:r>
      <w:r>
        <w:rPr>
          <w:lang w:val="en-US"/>
        </w:rPr>
        <w:t xml:space="preserve"> </w:t>
      </w:r>
      <w:r w:rsidRPr="00313D54">
        <w:rPr>
          <w:lang w:val="en-US"/>
        </w:rPr>
        <w:t>Development</w:t>
      </w:r>
      <w:r>
        <w:rPr>
          <w:lang w:val="en-US"/>
        </w:rPr>
        <w:t xml:space="preserve"> </w:t>
      </w:r>
      <w:r w:rsidRPr="00313D54">
        <w:rPr>
          <w:lang w:val="en-US"/>
        </w:rPr>
        <w:t>Bank.</w:t>
      </w:r>
      <w:r>
        <w:rPr>
          <w:lang w:val="en-US"/>
        </w:rPr>
        <w:t xml:space="preserve"> </w:t>
      </w:r>
      <w:r w:rsidRPr="00313D54">
        <w:rPr>
          <w:lang w:val="en-US"/>
        </w:rPr>
        <w:t>Projects</w:t>
      </w:r>
      <w:r>
        <w:rPr>
          <w:lang w:val="en-US"/>
        </w:rPr>
        <w:t xml:space="preserve"> </w:t>
      </w:r>
      <w:r w:rsidRPr="00313D54">
        <w:rPr>
          <w:lang w:val="en-US"/>
        </w:rPr>
        <w:t>&amp;</w:t>
      </w:r>
      <w:r>
        <w:rPr>
          <w:lang w:val="en-US"/>
        </w:rPr>
        <w:t xml:space="preserve"> </w:t>
      </w:r>
      <w:r w:rsidRPr="00313D54">
        <w:rPr>
          <w:lang w:val="en-US"/>
        </w:rPr>
        <w:t>Tenders.</w:t>
      </w:r>
      <w:r>
        <w:rPr>
          <w:lang w:val="en-US"/>
        </w:rPr>
        <w:t xml:space="preserve"> </w:t>
      </w:r>
      <w:r w:rsidR="00047B64" w:rsidRPr="00047B64">
        <w:rPr>
          <w:lang w:val="en-US"/>
        </w:rPr>
        <w:t xml:space="preserve">– </w:t>
      </w:r>
      <w:hyperlink r:id="rId16" w:history="1">
        <w:r w:rsidRPr="00313D54">
          <w:rPr>
            <w:lang w:val="en-US"/>
          </w:rPr>
          <w:t>https://www.adb.org/projects/country/kazakhstan#</w:t>
        </w:r>
      </w:hyperlink>
    </w:p>
  </w:footnote>
  <w:footnote w:id="31">
    <w:p w:rsidR="00313D54" w:rsidRPr="00047B6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rPr>
          <w:lang w:val="en-US"/>
        </w:rPr>
        <w:t xml:space="preserve"> </w:t>
      </w:r>
      <w:r w:rsidRPr="00313D54">
        <w:rPr>
          <w:lang w:val="en-US"/>
        </w:rPr>
        <w:t>Deutsche</w:t>
      </w:r>
      <w:r>
        <w:rPr>
          <w:lang w:val="en-US"/>
        </w:rPr>
        <w:t xml:space="preserve"> </w:t>
      </w:r>
      <w:r w:rsidRPr="00313D54">
        <w:rPr>
          <w:lang w:val="en-US"/>
        </w:rPr>
        <w:t>Gesellschaft</w:t>
      </w:r>
      <w:r>
        <w:rPr>
          <w:lang w:val="en-US"/>
        </w:rPr>
        <w:t xml:space="preserve"> </w:t>
      </w:r>
      <w:r w:rsidRPr="00313D54">
        <w:rPr>
          <w:lang w:val="en-US"/>
        </w:rPr>
        <w:t>für</w:t>
      </w:r>
      <w:r>
        <w:rPr>
          <w:lang w:val="en-US"/>
        </w:rPr>
        <w:t xml:space="preserve"> </w:t>
      </w:r>
      <w:r w:rsidRPr="00313D54">
        <w:rPr>
          <w:lang w:val="en-US"/>
        </w:rPr>
        <w:t>Internationale</w:t>
      </w:r>
      <w:r>
        <w:rPr>
          <w:lang w:val="en-US"/>
        </w:rPr>
        <w:t xml:space="preserve"> </w:t>
      </w:r>
      <w:r w:rsidRPr="00313D54">
        <w:rPr>
          <w:lang w:val="en-US"/>
        </w:rPr>
        <w:t>Zusammenarbeit</w:t>
      </w:r>
      <w:r>
        <w:rPr>
          <w:lang w:val="en-US"/>
        </w:rPr>
        <w:t xml:space="preserve"> </w:t>
      </w:r>
      <w:r w:rsidRPr="00313D54">
        <w:rPr>
          <w:lang w:val="en-US"/>
        </w:rPr>
        <w:t>GmbH.</w:t>
      </w:r>
      <w:r>
        <w:rPr>
          <w:lang w:val="en-US"/>
        </w:rPr>
        <w:t xml:space="preserve"> </w:t>
      </w:r>
      <w:r w:rsidR="00047B64" w:rsidRPr="00047B64">
        <w:rPr>
          <w:lang w:val="en-US"/>
        </w:rPr>
        <w:t xml:space="preserve">– </w:t>
      </w:r>
      <w:hyperlink r:id="rId17" w:history="1">
        <w:r w:rsidRPr="00047B64">
          <w:rPr>
            <w:lang w:val="en-US"/>
          </w:rPr>
          <w:t>https://www.giz.de/en/ru/kazakhstan</w:t>
        </w:r>
      </w:hyperlink>
    </w:p>
  </w:footnote>
  <w:footnote w:id="32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Классификация</w:t>
      </w:r>
      <w:r>
        <w:t xml:space="preserve"> </w:t>
      </w:r>
      <w:r w:rsidRPr="00313D54">
        <w:t>(таксономия)</w:t>
      </w:r>
      <w:r>
        <w:t xml:space="preserve"> </w:t>
      </w:r>
      <w:r w:rsidRPr="00313D54">
        <w:t>«зеленых»</w:t>
      </w:r>
      <w:r>
        <w:t xml:space="preserve"> </w:t>
      </w:r>
      <w:r w:rsidRPr="00313D54">
        <w:t>проектов,</w:t>
      </w:r>
      <w:r>
        <w:t xml:space="preserve"> </w:t>
      </w:r>
      <w:r w:rsidRPr="00313D54">
        <w:t>подлежащих</w:t>
      </w:r>
      <w:r>
        <w:t xml:space="preserve"> </w:t>
      </w:r>
      <w:r w:rsidRPr="00313D54">
        <w:t>финансированию</w:t>
      </w:r>
      <w:r>
        <w:t xml:space="preserve"> </w:t>
      </w:r>
      <w:r w:rsidRPr="00313D54">
        <w:t>через</w:t>
      </w:r>
      <w:r>
        <w:t xml:space="preserve"> </w:t>
      </w:r>
      <w:r w:rsidRPr="00313D54">
        <w:t>«зеленые»</w:t>
      </w:r>
      <w:r>
        <w:t xml:space="preserve"> </w:t>
      </w:r>
      <w:r w:rsidRPr="00313D54">
        <w:t>облигации</w:t>
      </w:r>
      <w:r>
        <w:t xml:space="preserve"> </w:t>
      </w:r>
      <w:r w:rsidRPr="00313D54">
        <w:t>и</w:t>
      </w:r>
      <w:r>
        <w:t xml:space="preserve"> </w:t>
      </w:r>
      <w:r w:rsidRPr="00313D54">
        <w:t>«зеленые»</w:t>
      </w:r>
      <w:r>
        <w:t xml:space="preserve"> </w:t>
      </w:r>
      <w:r w:rsidRPr="00313D54">
        <w:t>кредиты.</w:t>
      </w:r>
      <w:r>
        <w:t xml:space="preserve"> </w:t>
      </w:r>
      <w:r w:rsidR="00047B64">
        <w:t xml:space="preserve">– </w:t>
      </w:r>
      <w:hyperlink r:id="rId18" w:history="1">
        <w:r w:rsidRPr="00313D54">
          <w:t>https://adilet.zan.kz/rus/docs/P2100000996</w:t>
        </w:r>
      </w:hyperlink>
    </w:p>
  </w:footnote>
  <w:footnote w:id="33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Об</w:t>
      </w:r>
      <w:r>
        <w:t xml:space="preserve"> </w:t>
      </w:r>
      <w:r w:rsidRPr="00313D54">
        <w:t>утверждении</w:t>
      </w:r>
      <w:r>
        <w:t xml:space="preserve"> </w:t>
      </w:r>
      <w:r w:rsidRPr="00313D54">
        <w:t>условий</w:t>
      </w:r>
      <w:r>
        <w:t xml:space="preserve"> </w:t>
      </w:r>
      <w:r w:rsidRPr="00313D54">
        <w:t>производства,</w:t>
      </w:r>
      <w:r>
        <w:t xml:space="preserve"> </w:t>
      </w:r>
      <w:r w:rsidRPr="00313D54">
        <w:t>производственных</w:t>
      </w:r>
      <w:r>
        <w:t xml:space="preserve"> </w:t>
      </w:r>
      <w:r w:rsidRPr="00313D54">
        <w:t>и</w:t>
      </w:r>
      <w:r>
        <w:t xml:space="preserve"> </w:t>
      </w:r>
      <w:r w:rsidRPr="00313D54">
        <w:t>технологических</w:t>
      </w:r>
      <w:r>
        <w:t xml:space="preserve"> </w:t>
      </w:r>
      <w:r w:rsidRPr="00313D54">
        <w:t>операций</w:t>
      </w:r>
      <w:r w:rsidR="00047B64">
        <w:t xml:space="preserve"> /</w:t>
      </w:r>
      <w:r>
        <w:t xml:space="preserve"> </w:t>
      </w:r>
      <w:r w:rsidRPr="00313D54">
        <w:t>Министерство</w:t>
      </w:r>
      <w:r>
        <w:t xml:space="preserve"> </w:t>
      </w:r>
      <w:r w:rsidRPr="00313D54">
        <w:t>промышленности</w:t>
      </w:r>
      <w:r>
        <w:t xml:space="preserve"> </w:t>
      </w:r>
      <w:r w:rsidRPr="00313D54">
        <w:t>и</w:t>
      </w:r>
      <w:r>
        <w:t xml:space="preserve"> </w:t>
      </w:r>
      <w:r w:rsidRPr="00313D54">
        <w:t>строительства</w:t>
      </w:r>
      <w:r>
        <w:t xml:space="preserve"> </w:t>
      </w:r>
      <w:r w:rsidRPr="00313D54">
        <w:t>Республики</w:t>
      </w:r>
      <w:r>
        <w:t xml:space="preserve"> </w:t>
      </w:r>
      <w:r w:rsidRPr="00313D54">
        <w:t>Казахстан.</w:t>
      </w:r>
      <w:r>
        <w:t xml:space="preserve"> </w:t>
      </w:r>
      <w:r w:rsidR="00047B64">
        <w:t xml:space="preserve">– </w:t>
      </w:r>
      <w:hyperlink r:id="rId19" w:history="1">
        <w:r w:rsidRPr="00313D54">
          <w:t>https://www.gov.kz/memleket/entities/mps/documents/details/905286?lang=ru</w:t>
        </w:r>
      </w:hyperlink>
    </w:p>
  </w:footnote>
  <w:footnote w:id="34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Правила</w:t>
      </w:r>
      <w:r>
        <w:t xml:space="preserve"> </w:t>
      </w:r>
      <w:r w:rsidRPr="00313D54">
        <w:t>выдачи</w:t>
      </w:r>
      <w:r>
        <w:t xml:space="preserve"> </w:t>
      </w:r>
      <w:r w:rsidRPr="00313D54">
        <w:t>экологических</w:t>
      </w:r>
      <w:r>
        <w:t xml:space="preserve"> </w:t>
      </w:r>
      <w:r w:rsidRPr="00313D54">
        <w:t>разрешений,</w:t>
      </w:r>
      <w:r>
        <w:t xml:space="preserve"> </w:t>
      </w:r>
      <w:r w:rsidRPr="00313D54">
        <w:t>представления</w:t>
      </w:r>
      <w:r>
        <w:t xml:space="preserve"> </w:t>
      </w:r>
      <w:r w:rsidRPr="00313D54">
        <w:t>декларации</w:t>
      </w:r>
      <w:r>
        <w:t xml:space="preserve"> </w:t>
      </w:r>
      <w:r w:rsidRPr="00313D54">
        <w:t>о</w:t>
      </w:r>
      <w:r>
        <w:t xml:space="preserve"> </w:t>
      </w:r>
      <w:r w:rsidRPr="00313D54">
        <w:t>воздействии</w:t>
      </w:r>
      <w:r>
        <w:t xml:space="preserve"> </w:t>
      </w:r>
      <w:r w:rsidRPr="00313D54">
        <w:t>на</w:t>
      </w:r>
      <w:r>
        <w:t xml:space="preserve"> </w:t>
      </w:r>
      <w:r w:rsidRPr="00313D54">
        <w:t>окружающую</w:t>
      </w:r>
      <w:r>
        <w:t xml:space="preserve"> </w:t>
      </w:r>
      <w:r w:rsidRPr="00313D54">
        <w:t>среду,</w:t>
      </w:r>
      <w:r>
        <w:t xml:space="preserve"> </w:t>
      </w:r>
      <w:r w:rsidRPr="00313D54">
        <w:t>а</w:t>
      </w:r>
      <w:r>
        <w:t xml:space="preserve"> </w:t>
      </w:r>
      <w:r w:rsidRPr="00313D54">
        <w:t>также</w:t>
      </w:r>
      <w:r>
        <w:t xml:space="preserve"> </w:t>
      </w:r>
      <w:r w:rsidRPr="00313D54">
        <w:t>форм</w:t>
      </w:r>
      <w:r>
        <w:t xml:space="preserve"> </w:t>
      </w:r>
      <w:r w:rsidRPr="00313D54">
        <w:t>бланков</w:t>
      </w:r>
      <w:r>
        <w:t xml:space="preserve"> </w:t>
      </w:r>
      <w:r w:rsidRPr="00313D54">
        <w:t>экологического</w:t>
      </w:r>
      <w:r>
        <w:t xml:space="preserve"> </w:t>
      </w:r>
      <w:r w:rsidRPr="00313D54">
        <w:t>разрешения</w:t>
      </w:r>
      <w:r>
        <w:t xml:space="preserve"> </w:t>
      </w:r>
      <w:r w:rsidRPr="00313D54">
        <w:t>на</w:t>
      </w:r>
      <w:r>
        <w:t xml:space="preserve"> </w:t>
      </w:r>
      <w:r w:rsidRPr="00313D54">
        <w:t>воздействие</w:t>
      </w:r>
      <w:r>
        <w:t xml:space="preserve"> </w:t>
      </w:r>
      <w:r w:rsidRPr="00313D54">
        <w:t>и</w:t>
      </w:r>
      <w:r>
        <w:t xml:space="preserve"> </w:t>
      </w:r>
      <w:r w:rsidRPr="00313D54">
        <w:t>порядка</w:t>
      </w:r>
      <w:r>
        <w:t xml:space="preserve"> </w:t>
      </w:r>
      <w:r w:rsidRPr="00313D54">
        <w:t>их</w:t>
      </w:r>
      <w:r>
        <w:t xml:space="preserve"> </w:t>
      </w:r>
      <w:r w:rsidRPr="00313D54">
        <w:t>заполнения.</w:t>
      </w:r>
      <w:r>
        <w:t xml:space="preserve"> </w:t>
      </w:r>
      <w:r w:rsidR="00047B64">
        <w:t xml:space="preserve">– </w:t>
      </w:r>
      <w:hyperlink r:id="rId20" w:history="1">
        <w:r w:rsidRPr="00313D54">
          <w:t>https://adilet.zan.kz/rus/docs/V2100023928</w:t>
        </w:r>
      </w:hyperlink>
    </w:p>
  </w:footnote>
  <w:footnote w:id="35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Валютное</w:t>
      </w:r>
      <w:r>
        <w:t xml:space="preserve"> </w:t>
      </w:r>
      <w:r w:rsidRPr="00313D54">
        <w:t>регулирование.</w:t>
      </w:r>
      <w:r>
        <w:t xml:space="preserve"> </w:t>
      </w:r>
      <w:r w:rsidR="00047B64">
        <w:t>Экспорт-импорт /</w:t>
      </w:r>
      <w:r>
        <w:t xml:space="preserve"> </w:t>
      </w:r>
      <w:r w:rsidRPr="00313D54">
        <w:t>Национальный</w:t>
      </w:r>
      <w:r>
        <w:t xml:space="preserve"> </w:t>
      </w:r>
      <w:r w:rsidRPr="00313D54">
        <w:t>Банк</w:t>
      </w:r>
      <w:r>
        <w:t xml:space="preserve"> </w:t>
      </w:r>
      <w:r w:rsidRPr="00313D54">
        <w:t>Казахстана.</w:t>
      </w:r>
      <w:r>
        <w:t xml:space="preserve"> </w:t>
      </w:r>
      <w:r w:rsidR="00047B64">
        <w:t xml:space="preserve">– </w:t>
      </w:r>
      <w:hyperlink r:id="rId21" w:history="1">
        <w:r w:rsidRPr="00313D54">
          <w:t>https://www.nationalbank.kz/ru/news/eksport-import</w:t>
        </w:r>
      </w:hyperlink>
    </w:p>
  </w:footnote>
  <w:footnote w:id="36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Реестр</w:t>
      </w:r>
      <w:r>
        <w:t xml:space="preserve"> </w:t>
      </w:r>
      <w:r w:rsidRPr="00313D54">
        <w:t>ограничительных</w:t>
      </w:r>
      <w:r>
        <w:t xml:space="preserve"> </w:t>
      </w:r>
      <w:r w:rsidRPr="00313D54">
        <w:t>мер</w:t>
      </w:r>
      <w:r>
        <w:t xml:space="preserve"> </w:t>
      </w:r>
      <w:r w:rsidRPr="00313D54">
        <w:t>третьих</w:t>
      </w:r>
      <w:r>
        <w:t xml:space="preserve"> </w:t>
      </w:r>
      <w:r w:rsidRPr="00313D54">
        <w:t>сторон</w:t>
      </w:r>
      <w:r>
        <w:t xml:space="preserve"> </w:t>
      </w:r>
      <w:r w:rsidRPr="00313D54">
        <w:t>в</w:t>
      </w:r>
      <w:r>
        <w:t xml:space="preserve"> </w:t>
      </w:r>
      <w:r w:rsidRPr="00313D54">
        <w:t>отношении</w:t>
      </w:r>
      <w:r>
        <w:t xml:space="preserve"> </w:t>
      </w:r>
      <w:r w:rsidRPr="00313D54">
        <w:t>государств-членов</w:t>
      </w:r>
      <w:r>
        <w:t xml:space="preserve"> </w:t>
      </w:r>
      <w:r w:rsidRPr="00313D54">
        <w:t>и</w:t>
      </w:r>
      <w:r>
        <w:t xml:space="preserve"> </w:t>
      </w:r>
      <w:r w:rsidRPr="00313D54">
        <w:t>Евразийского</w:t>
      </w:r>
      <w:r>
        <w:t xml:space="preserve"> </w:t>
      </w:r>
      <w:r w:rsidRPr="00313D54">
        <w:t>экономического</w:t>
      </w:r>
      <w:r>
        <w:t xml:space="preserve"> </w:t>
      </w:r>
      <w:r w:rsidRPr="00313D54">
        <w:t>союза.</w:t>
      </w:r>
      <w:r w:rsidR="00047B64">
        <w:t xml:space="preserve"> –</w:t>
      </w:r>
      <w:r>
        <w:t xml:space="preserve"> </w:t>
      </w:r>
      <w:hyperlink r:id="rId22" w:history="1">
        <w:r w:rsidRPr="00313D54">
          <w:rPr>
            <w:lang w:val="en-US"/>
          </w:rPr>
          <w:t>https</w:t>
        </w:r>
        <w:r w:rsidRPr="00313D54">
          <w:t>://</w:t>
        </w:r>
        <w:r w:rsidRPr="00313D54">
          <w:rPr>
            <w:lang w:val="en-US"/>
          </w:rPr>
          <w:t>trade</w:t>
        </w:r>
        <w:r w:rsidRPr="00313D54">
          <w:t>.</w:t>
        </w:r>
        <w:r w:rsidRPr="00313D54">
          <w:rPr>
            <w:lang w:val="en-US"/>
          </w:rPr>
          <w:t>eaeunion</w:t>
        </w:r>
        <w:r w:rsidRPr="00313D54">
          <w:t>.</w:t>
        </w:r>
        <w:r w:rsidRPr="00313D54">
          <w:rPr>
            <w:lang w:val="en-US"/>
          </w:rPr>
          <w:t>org</w:t>
        </w:r>
        <w:r w:rsidRPr="00313D54">
          <w:t>/</w:t>
        </w:r>
        <w:r w:rsidRPr="00313D54">
          <w:rPr>
            <w:lang w:val="en-US"/>
          </w:rPr>
          <w:t>ru</w:t>
        </w:r>
        <w:r w:rsidRPr="00313D54">
          <w:t>-</w:t>
        </w:r>
        <w:r w:rsidRPr="00313D54">
          <w:rPr>
            <w:lang w:val="en-US"/>
          </w:rPr>
          <w:t>ru</w:t>
        </w:r>
        <w:r w:rsidRPr="00313D54">
          <w:t>/</w:t>
        </w:r>
        <w:r w:rsidRPr="00313D54">
          <w:rPr>
            <w:lang w:val="en-US"/>
          </w:rPr>
          <w:t>Pages</w:t>
        </w:r>
        <w:r w:rsidRPr="00313D54">
          <w:t>/</w:t>
        </w:r>
        <w:r w:rsidRPr="00313D54">
          <w:rPr>
            <w:lang w:val="en-US"/>
          </w:rPr>
          <w:t>registry</w:t>
        </w:r>
        <w:r w:rsidRPr="00313D54">
          <w:t>.</w:t>
        </w:r>
        <w:r w:rsidRPr="00313D54">
          <w:rPr>
            <w:lang w:val="en-US"/>
          </w:rPr>
          <w:t>aspx</w:t>
        </w:r>
      </w:hyperlink>
    </w:p>
  </w:footnote>
  <w:footnote w:id="37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Территориальные</w:t>
      </w:r>
      <w:r>
        <w:t xml:space="preserve"> </w:t>
      </w:r>
      <w:r w:rsidRPr="00313D54">
        <w:t>департаменты</w:t>
      </w:r>
      <w:r>
        <w:t xml:space="preserve"> </w:t>
      </w:r>
      <w:r w:rsidRPr="00313D54">
        <w:t>Комитета</w:t>
      </w:r>
      <w:r>
        <w:t xml:space="preserve"> </w:t>
      </w:r>
      <w:r w:rsidRPr="00313D54">
        <w:t>технического</w:t>
      </w:r>
      <w:r>
        <w:t xml:space="preserve"> </w:t>
      </w:r>
      <w:r w:rsidRPr="00313D54">
        <w:t>регулирования</w:t>
      </w:r>
      <w:r>
        <w:t xml:space="preserve"> </w:t>
      </w:r>
      <w:r w:rsidRPr="00313D54">
        <w:t>и</w:t>
      </w:r>
      <w:r>
        <w:t xml:space="preserve"> </w:t>
      </w:r>
      <w:r w:rsidRPr="00313D54">
        <w:t>метрологии</w:t>
      </w:r>
      <w:r>
        <w:t xml:space="preserve"> </w:t>
      </w:r>
      <w:r w:rsidRPr="00313D54">
        <w:t>Министерства</w:t>
      </w:r>
      <w:r>
        <w:t xml:space="preserve"> </w:t>
      </w:r>
      <w:r w:rsidRPr="00313D54">
        <w:t>торговли</w:t>
      </w:r>
      <w:r>
        <w:t xml:space="preserve"> </w:t>
      </w:r>
      <w:r w:rsidRPr="00313D54">
        <w:t>и</w:t>
      </w:r>
      <w:r>
        <w:t xml:space="preserve"> </w:t>
      </w:r>
      <w:r w:rsidRPr="00313D54">
        <w:t>интеграции</w:t>
      </w:r>
      <w:r>
        <w:t xml:space="preserve"> </w:t>
      </w:r>
      <w:r w:rsidRPr="00313D54">
        <w:t>РК.</w:t>
      </w:r>
      <w:r>
        <w:t xml:space="preserve"> </w:t>
      </w:r>
      <w:r w:rsidR="00047B64">
        <w:t xml:space="preserve">– </w:t>
      </w:r>
      <w:hyperlink r:id="rId23" w:history="1">
        <w:r w:rsidRPr="00313D54">
          <w:rPr>
            <w:lang w:val="en-US"/>
          </w:rPr>
          <w:t>https</w:t>
        </w:r>
        <w:r w:rsidRPr="00313D54">
          <w:t>://</w:t>
        </w:r>
        <w:r w:rsidRPr="00313D54">
          <w:rPr>
            <w:lang w:val="en-US"/>
          </w:rPr>
          <w:t>www</w:t>
        </w:r>
        <w:r w:rsidRPr="00313D54">
          <w:t>.</w:t>
        </w:r>
        <w:r w:rsidRPr="00313D54">
          <w:rPr>
            <w:lang w:val="en-US"/>
          </w:rPr>
          <w:t>gov</w:t>
        </w:r>
        <w:r w:rsidRPr="00313D54">
          <w:t>.</w:t>
        </w:r>
        <w:r w:rsidRPr="00313D54">
          <w:rPr>
            <w:lang w:val="en-US"/>
          </w:rPr>
          <w:t>kz</w:t>
        </w:r>
        <w:r w:rsidRPr="00313D54">
          <w:t>/</w:t>
        </w:r>
        <w:r w:rsidRPr="00313D54">
          <w:rPr>
            <w:lang w:val="en-US"/>
          </w:rPr>
          <w:t>memleket</w:t>
        </w:r>
        <w:r w:rsidRPr="00313D54">
          <w:t>/</w:t>
        </w:r>
        <w:r w:rsidRPr="00313D54">
          <w:rPr>
            <w:lang w:val="en-US"/>
          </w:rPr>
          <w:t>entities</w:t>
        </w:r>
        <w:r w:rsidRPr="00313D54">
          <w:t>/</w:t>
        </w:r>
        <w:r w:rsidRPr="00313D54">
          <w:rPr>
            <w:lang w:val="en-US"/>
          </w:rPr>
          <w:t>mti</w:t>
        </w:r>
        <w:r w:rsidRPr="00313D54">
          <w:t>-</w:t>
        </w:r>
        <w:r w:rsidRPr="00313D54">
          <w:rPr>
            <w:lang w:val="en-US"/>
          </w:rPr>
          <w:t>ktrm</w:t>
        </w:r>
        <w:r w:rsidRPr="00313D54">
          <w:t>/</w:t>
        </w:r>
        <w:r w:rsidRPr="00313D54">
          <w:rPr>
            <w:lang w:val="en-US"/>
          </w:rPr>
          <w:t>about</w:t>
        </w:r>
        <w:r w:rsidRPr="00313D54">
          <w:t>/</w:t>
        </w:r>
        <w:r w:rsidRPr="00313D54">
          <w:rPr>
            <w:lang w:val="en-US"/>
          </w:rPr>
          <w:t>structure</w:t>
        </w:r>
        <w:r w:rsidRPr="00313D54">
          <w:t>/193/1?</w:t>
        </w:r>
        <w:r w:rsidRPr="00313D54">
          <w:rPr>
            <w:lang w:val="en-US"/>
          </w:rPr>
          <w:t>lang</w:t>
        </w:r>
        <w:r w:rsidRPr="00313D54">
          <w:t>=</w:t>
        </w:r>
        <w:r w:rsidRPr="00313D54">
          <w:rPr>
            <w:lang w:val="en-US"/>
          </w:rPr>
          <w:t>ru</w:t>
        </w:r>
      </w:hyperlink>
    </w:p>
  </w:footnote>
  <w:footnote w:id="38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Зеленый</w:t>
      </w:r>
      <w:r>
        <w:t xml:space="preserve"> </w:t>
      </w:r>
      <w:r w:rsidRPr="00313D54">
        <w:t>климатический</w:t>
      </w:r>
      <w:r>
        <w:t xml:space="preserve"> </w:t>
      </w:r>
      <w:r w:rsidRPr="00313D54">
        <w:t>фонд.</w:t>
      </w:r>
      <w:r>
        <w:t xml:space="preserve"> </w:t>
      </w:r>
      <w:r w:rsidR="00047B64">
        <w:t xml:space="preserve">– </w:t>
      </w:r>
      <w:r w:rsidRPr="00313D54">
        <w:t>https://knowledge.greenclimate.fund/?_gl=1%2ai978k3%2a_ga%2aMTE3MDkzNTE1Mi4xNzU5NTk4NDU2%2a_ga_1G93H3NSBL%2aczE3NTk1OTg0NTUkbzEkZzAkdDE3NTk1OTg0NTgkajU3JGwwJGgw%2a_ga_R4E8SRK8JR%2aczE3NTk1OTg0NTYkbzEkZzAkdDE3NTk1OTg0NTYkajYwJGwwJGgw</w:t>
      </w:r>
    </w:p>
  </w:footnote>
  <w:footnote w:id="39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rPr>
          <w:rStyle w:val="aff0"/>
        </w:rPr>
        <w:t xml:space="preserve"> </w:t>
      </w:r>
      <w:r w:rsidRPr="00313D54">
        <w:t>Международный</w:t>
      </w:r>
      <w:r>
        <w:t xml:space="preserve"> </w:t>
      </w:r>
      <w:r w:rsidRPr="00313D54">
        <w:t>финансовый</w:t>
      </w:r>
      <w:r>
        <w:t xml:space="preserve"> </w:t>
      </w:r>
      <w:r w:rsidRPr="00313D54">
        <w:t>центр</w:t>
      </w:r>
      <w:r>
        <w:t xml:space="preserve"> </w:t>
      </w:r>
      <w:r w:rsidRPr="00313D54">
        <w:t>«Астана».</w:t>
      </w:r>
      <w:r>
        <w:t xml:space="preserve"> </w:t>
      </w:r>
      <w:r w:rsidR="00047B64">
        <w:t xml:space="preserve">– </w:t>
      </w:r>
      <w:hyperlink r:id="rId24" w:history="1">
        <w:r w:rsidRPr="00313D54">
          <w:t>https://aifc.kz/ru/docs-library/sozdanie-biznesa-v-mfcza/</w:t>
        </w:r>
      </w:hyperlink>
    </w:p>
  </w:footnote>
  <w:footnote w:id="40">
    <w:p w:rsidR="00313D54" w:rsidRPr="00047B64" w:rsidRDefault="00313D54" w:rsidP="00313D54">
      <w:pPr>
        <w:pStyle w:val="afe"/>
        <w:ind w:firstLine="709"/>
        <w:jc w:val="both"/>
        <w:rPr>
          <w:lang w:val="en-US"/>
        </w:rPr>
      </w:pPr>
      <w:r w:rsidRPr="00313D54">
        <w:rPr>
          <w:rStyle w:val="aff0"/>
        </w:rPr>
        <w:footnoteRef/>
      </w:r>
      <w:r>
        <w:rPr>
          <w:lang w:val="en-US"/>
        </w:rPr>
        <w:t xml:space="preserve"> </w:t>
      </w:r>
      <w:r w:rsidRPr="00313D54">
        <w:rPr>
          <w:lang w:val="en-US"/>
        </w:rPr>
        <w:t>Regulator</w:t>
      </w:r>
      <w:r>
        <w:rPr>
          <w:lang w:val="en-US"/>
        </w:rPr>
        <w:t xml:space="preserve"> </w:t>
      </w:r>
      <w:r w:rsidRPr="00313D54">
        <w:rPr>
          <w:lang w:val="en-US"/>
        </w:rPr>
        <w:t>Knowledge</w:t>
      </w:r>
      <w:r>
        <w:rPr>
          <w:lang w:val="en-US"/>
        </w:rPr>
        <w:t xml:space="preserve"> </w:t>
      </w:r>
      <w:r w:rsidRPr="00313D54">
        <w:rPr>
          <w:lang w:val="en-US"/>
        </w:rPr>
        <w:t>Exchange.</w:t>
      </w:r>
      <w:r>
        <w:rPr>
          <w:lang w:val="en-US"/>
        </w:rPr>
        <w:t xml:space="preserve"> </w:t>
      </w:r>
      <w:r w:rsidR="00047B64" w:rsidRPr="00047B64">
        <w:rPr>
          <w:lang w:val="en-US"/>
        </w:rPr>
        <w:t xml:space="preserve">– </w:t>
      </w:r>
      <w:r w:rsidRPr="00313D54">
        <w:rPr>
          <w:lang w:val="en-US"/>
        </w:rPr>
        <w:t>https://rke.ccaf.io/login</w:t>
      </w:r>
    </w:p>
  </w:footnote>
  <w:footnote w:id="41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Веб-портал</w:t>
      </w:r>
      <w:r>
        <w:t xml:space="preserve"> </w:t>
      </w:r>
      <w:r w:rsidRPr="00313D54">
        <w:t>государственных</w:t>
      </w:r>
      <w:r>
        <w:t xml:space="preserve"> </w:t>
      </w:r>
      <w:r w:rsidRPr="00313D54">
        <w:t>закупок</w:t>
      </w:r>
      <w:r>
        <w:t xml:space="preserve"> </w:t>
      </w:r>
      <w:r w:rsidRPr="00313D54">
        <w:t>РК.</w:t>
      </w:r>
      <w:r w:rsidR="00047B64">
        <w:t xml:space="preserve"> –</w:t>
      </w:r>
      <w:r>
        <w:t xml:space="preserve"> </w:t>
      </w:r>
      <w:hyperlink r:id="rId25" w:history="1">
        <w:r w:rsidRPr="00313D54">
          <w:rPr>
            <w:lang w:val="en-US"/>
          </w:rPr>
          <w:t>https</w:t>
        </w:r>
        <w:r w:rsidRPr="00313D54">
          <w:t>://</w:t>
        </w:r>
        <w:r w:rsidRPr="00313D54">
          <w:rPr>
            <w:lang w:val="en-US"/>
          </w:rPr>
          <w:t>wiki</w:t>
        </w:r>
        <w:r w:rsidRPr="00313D54">
          <w:t>.</w:t>
        </w:r>
        <w:r w:rsidRPr="00313D54">
          <w:rPr>
            <w:lang w:val="en-US"/>
          </w:rPr>
          <w:t>goszakup</w:t>
        </w:r>
        <w:r w:rsidRPr="00313D54">
          <w:t>.</w:t>
        </w:r>
        <w:r w:rsidRPr="00313D54">
          <w:rPr>
            <w:lang w:val="en-US"/>
          </w:rPr>
          <w:t>gov</w:t>
        </w:r>
        <w:r w:rsidRPr="00313D54">
          <w:t>.</w:t>
        </w:r>
        <w:r w:rsidRPr="00313D54">
          <w:rPr>
            <w:lang w:val="en-US"/>
          </w:rPr>
          <w:t>kz</w:t>
        </w:r>
        <w:r w:rsidRPr="00313D54">
          <w:t>/</w:t>
        </w:r>
      </w:hyperlink>
    </w:p>
  </w:footnote>
  <w:footnote w:id="42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Евразийский</w:t>
      </w:r>
      <w:r>
        <w:t xml:space="preserve"> </w:t>
      </w:r>
      <w:r w:rsidRPr="00313D54">
        <w:t>Банк</w:t>
      </w:r>
      <w:r>
        <w:t xml:space="preserve"> </w:t>
      </w:r>
      <w:r w:rsidRPr="00313D54">
        <w:t>Развития.</w:t>
      </w:r>
      <w:r>
        <w:t xml:space="preserve"> </w:t>
      </w:r>
      <w:r w:rsidR="00047B64">
        <w:t xml:space="preserve">– </w:t>
      </w:r>
      <w:hyperlink r:id="rId26" w:history="1">
        <w:r w:rsidRPr="00313D54">
          <w:rPr>
            <w:lang w:val="en-US"/>
          </w:rPr>
          <w:t>https</w:t>
        </w:r>
        <w:r w:rsidRPr="00313D54">
          <w:t>://</w:t>
        </w:r>
        <w:r w:rsidRPr="00313D54">
          <w:rPr>
            <w:lang w:val="en-US"/>
          </w:rPr>
          <w:t>eabr</w:t>
        </w:r>
        <w:r w:rsidRPr="00313D54">
          <w:t>.</w:t>
        </w:r>
        <w:r w:rsidRPr="00313D54">
          <w:rPr>
            <w:lang w:val="en-US"/>
          </w:rPr>
          <w:t>org</w:t>
        </w:r>
        <w:r w:rsidRPr="00313D54">
          <w:t>/</w:t>
        </w:r>
        <w:r w:rsidRPr="00313D54">
          <w:rPr>
            <w:lang w:val="en-US"/>
          </w:rPr>
          <w:t>analytics</w:t>
        </w:r>
        <w:r w:rsidRPr="00313D54">
          <w:t>/</w:t>
        </w:r>
      </w:hyperlink>
    </w:p>
  </w:footnote>
  <w:footnote w:id="43">
    <w:p w:rsidR="00313D54" w:rsidRPr="00047B6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Обучающий</w:t>
      </w:r>
      <w:r>
        <w:t xml:space="preserve"> </w:t>
      </w:r>
      <w:r w:rsidRPr="00313D54">
        <w:t>портал</w:t>
      </w:r>
      <w:r>
        <w:t xml:space="preserve"> </w:t>
      </w:r>
      <w:r w:rsidRPr="00313D54">
        <w:t>Евразийского</w:t>
      </w:r>
      <w:r>
        <w:t xml:space="preserve"> </w:t>
      </w:r>
      <w:r w:rsidRPr="00313D54">
        <w:t>экономического</w:t>
      </w:r>
      <w:r>
        <w:t xml:space="preserve"> </w:t>
      </w:r>
      <w:r w:rsidRPr="00313D54">
        <w:t>союза.</w:t>
      </w:r>
      <w:r>
        <w:t xml:space="preserve"> </w:t>
      </w:r>
      <w:r w:rsidR="00047B64">
        <w:t xml:space="preserve">– </w:t>
      </w:r>
      <w:hyperlink r:id="rId27" w:history="1">
        <w:r w:rsidRPr="00313D54">
          <w:rPr>
            <w:lang w:val="en-US"/>
          </w:rPr>
          <w:t>https</w:t>
        </w:r>
        <w:r w:rsidRPr="00047B64">
          <w:t>://</w:t>
        </w:r>
        <w:r w:rsidRPr="00313D54">
          <w:rPr>
            <w:lang w:val="en-US"/>
          </w:rPr>
          <w:t>educ</w:t>
        </w:r>
        <w:r w:rsidRPr="00047B64">
          <w:t>.</w:t>
        </w:r>
        <w:r w:rsidRPr="00313D54">
          <w:rPr>
            <w:lang w:val="en-US"/>
          </w:rPr>
          <w:t>eaeunion</w:t>
        </w:r>
        <w:r w:rsidRPr="00047B64">
          <w:t>.</w:t>
        </w:r>
        <w:r w:rsidRPr="00313D54">
          <w:rPr>
            <w:lang w:val="en-US"/>
          </w:rPr>
          <w:t>org</w:t>
        </w:r>
        <w:r w:rsidRPr="00047B64">
          <w:t>/</w:t>
        </w:r>
        <w:r w:rsidRPr="00313D54">
          <w:rPr>
            <w:lang w:val="en-US"/>
          </w:rPr>
          <w:t>moodle</w:t>
        </w:r>
        <w:r w:rsidRPr="00047B64">
          <w:t>/</w:t>
        </w:r>
      </w:hyperlink>
    </w:p>
  </w:footnote>
  <w:footnote w:id="44">
    <w:p w:rsidR="00313D54" w:rsidRPr="00047B6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rPr>
          <w:lang w:val="en-US"/>
        </w:rPr>
        <w:t xml:space="preserve"> </w:t>
      </w:r>
      <w:r w:rsidRPr="00313D54">
        <w:rPr>
          <w:lang w:val="en-US"/>
        </w:rPr>
        <w:t>Asian</w:t>
      </w:r>
      <w:r>
        <w:rPr>
          <w:lang w:val="en-US"/>
        </w:rPr>
        <w:t xml:space="preserve"> </w:t>
      </w:r>
      <w:r w:rsidRPr="00313D54">
        <w:rPr>
          <w:lang w:val="en-US"/>
        </w:rPr>
        <w:t>Development</w:t>
      </w:r>
      <w:r>
        <w:rPr>
          <w:lang w:val="en-US"/>
        </w:rPr>
        <w:t xml:space="preserve"> </w:t>
      </w:r>
      <w:r w:rsidRPr="00313D54">
        <w:rPr>
          <w:lang w:val="en-US"/>
        </w:rPr>
        <w:t>Bank.</w:t>
      </w:r>
      <w:r>
        <w:rPr>
          <w:lang w:val="en-US"/>
        </w:rPr>
        <w:t xml:space="preserve"> </w:t>
      </w:r>
      <w:r w:rsidRPr="00313D54">
        <w:rPr>
          <w:lang w:val="en-US"/>
        </w:rPr>
        <w:t>Data</w:t>
      </w:r>
      <w:r>
        <w:rPr>
          <w:lang w:val="en-US"/>
        </w:rPr>
        <w:t xml:space="preserve"> </w:t>
      </w:r>
      <w:r w:rsidRPr="00313D54">
        <w:rPr>
          <w:lang w:val="en-US"/>
        </w:rPr>
        <w:t>Library.</w:t>
      </w:r>
      <w:r>
        <w:rPr>
          <w:lang w:val="en-US"/>
        </w:rPr>
        <w:t xml:space="preserve"> </w:t>
      </w:r>
      <w:r w:rsidR="00047B64" w:rsidRPr="00047B64">
        <w:rPr>
          <w:lang w:val="en-US"/>
        </w:rPr>
        <w:t xml:space="preserve">– </w:t>
      </w:r>
      <w:r w:rsidRPr="00313D54">
        <w:rPr>
          <w:lang w:val="en-US"/>
        </w:rPr>
        <w:t>https://data.adb.org/search/content/type/dashboard/type/dataset/countries/kazakhstan-26</w:t>
      </w:r>
    </w:p>
  </w:footnote>
  <w:footnote w:id="45">
    <w:p w:rsidR="00313D54" w:rsidRPr="00047B6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rPr>
          <w:lang w:val="en-US"/>
        </w:rPr>
        <w:t xml:space="preserve"> </w:t>
      </w:r>
      <w:r w:rsidRPr="00313D54">
        <w:rPr>
          <w:lang w:val="en-US"/>
        </w:rPr>
        <w:t>Asian</w:t>
      </w:r>
      <w:r>
        <w:rPr>
          <w:lang w:val="en-US"/>
        </w:rPr>
        <w:t xml:space="preserve"> </w:t>
      </w:r>
      <w:r w:rsidRPr="00313D54">
        <w:rPr>
          <w:lang w:val="en-US"/>
        </w:rPr>
        <w:t>Development</w:t>
      </w:r>
      <w:r>
        <w:rPr>
          <w:lang w:val="en-US"/>
        </w:rPr>
        <w:t xml:space="preserve"> </w:t>
      </w:r>
      <w:r w:rsidRPr="00313D54">
        <w:rPr>
          <w:lang w:val="en-US"/>
        </w:rPr>
        <w:t>Bank.</w:t>
      </w:r>
      <w:r>
        <w:rPr>
          <w:lang w:val="en-US"/>
        </w:rPr>
        <w:t xml:space="preserve"> </w:t>
      </w:r>
      <w:r w:rsidRPr="00313D54">
        <w:rPr>
          <w:lang w:val="en-US"/>
        </w:rPr>
        <w:t>Data</w:t>
      </w:r>
      <w:r>
        <w:rPr>
          <w:lang w:val="en-US"/>
        </w:rPr>
        <w:t xml:space="preserve"> </w:t>
      </w:r>
      <w:r w:rsidRPr="00313D54">
        <w:rPr>
          <w:lang w:val="en-US"/>
        </w:rPr>
        <w:t>Science.</w:t>
      </w:r>
      <w:r>
        <w:rPr>
          <w:lang w:val="en-US"/>
        </w:rPr>
        <w:t xml:space="preserve"> </w:t>
      </w:r>
      <w:r w:rsidR="00047B64" w:rsidRPr="00047B64">
        <w:rPr>
          <w:lang w:val="en-US"/>
        </w:rPr>
        <w:t xml:space="preserve">– </w:t>
      </w:r>
      <w:hyperlink r:id="rId28" w:history="1">
        <w:r w:rsidRPr="00313D54">
          <w:rPr>
            <w:lang w:val="en-US"/>
          </w:rPr>
          <w:t>https://kidb.adb.org/erdd/erdd-data-science</w:t>
        </w:r>
      </w:hyperlink>
    </w:p>
  </w:footnote>
  <w:footnote w:id="46">
    <w:p w:rsidR="00313D54" w:rsidRPr="00047B6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rPr>
          <w:lang w:val="en-US"/>
        </w:rPr>
        <w:t xml:space="preserve"> </w:t>
      </w:r>
      <w:r w:rsidRPr="00313D54">
        <w:rPr>
          <w:lang w:val="en-US"/>
        </w:rPr>
        <w:t>Deutsche</w:t>
      </w:r>
      <w:r>
        <w:rPr>
          <w:lang w:val="en-US"/>
        </w:rPr>
        <w:t xml:space="preserve"> </w:t>
      </w:r>
      <w:r w:rsidRPr="00313D54">
        <w:rPr>
          <w:lang w:val="en-US"/>
        </w:rPr>
        <w:t>Gesellschaft</w:t>
      </w:r>
      <w:r>
        <w:rPr>
          <w:lang w:val="en-US"/>
        </w:rPr>
        <w:t xml:space="preserve"> </w:t>
      </w:r>
      <w:r w:rsidRPr="00313D54">
        <w:rPr>
          <w:lang w:val="en-US"/>
        </w:rPr>
        <w:t>für</w:t>
      </w:r>
      <w:r>
        <w:rPr>
          <w:lang w:val="en-US"/>
        </w:rPr>
        <w:t xml:space="preserve"> </w:t>
      </w:r>
      <w:r w:rsidRPr="00313D54">
        <w:rPr>
          <w:lang w:val="en-US"/>
        </w:rPr>
        <w:t>Internationale</w:t>
      </w:r>
      <w:r>
        <w:rPr>
          <w:lang w:val="en-US"/>
        </w:rPr>
        <w:t xml:space="preserve"> </w:t>
      </w:r>
      <w:r w:rsidRPr="00313D54">
        <w:rPr>
          <w:lang w:val="en-US"/>
        </w:rPr>
        <w:t>Zusammenarbeit</w:t>
      </w:r>
      <w:r>
        <w:rPr>
          <w:lang w:val="en-US"/>
        </w:rPr>
        <w:t xml:space="preserve"> </w:t>
      </w:r>
      <w:r w:rsidRPr="00313D54">
        <w:rPr>
          <w:lang w:val="en-US"/>
        </w:rPr>
        <w:t>GmbH.</w:t>
      </w:r>
      <w:r>
        <w:rPr>
          <w:lang w:val="en-US"/>
        </w:rPr>
        <w:t xml:space="preserve"> </w:t>
      </w:r>
      <w:r w:rsidRPr="00313D54">
        <w:rPr>
          <w:lang w:val="en-US"/>
        </w:rPr>
        <w:t>Academy</w:t>
      </w:r>
      <w:r>
        <w:rPr>
          <w:lang w:val="en-US"/>
        </w:rPr>
        <w:t xml:space="preserve"> </w:t>
      </w:r>
      <w:r w:rsidRPr="00313D54">
        <w:rPr>
          <w:lang w:val="en-US"/>
        </w:rPr>
        <w:t>for</w:t>
      </w:r>
      <w:r>
        <w:rPr>
          <w:lang w:val="en-US"/>
        </w:rPr>
        <w:t xml:space="preserve"> </w:t>
      </w:r>
      <w:r w:rsidRPr="00313D54">
        <w:rPr>
          <w:lang w:val="en-US"/>
        </w:rPr>
        <w:t>International</w:t>
      </w:r>
      <w:r>
        <w:rPr>
          <w:lang w:val="en-US"/>
        </w:rPr>
        <w:t xml:space="preserve"> </w:t>
      </w:r>
      <w:r w:rsidRPr="00313D54">
        <w:rPr>
          <w:lang w:val="en-US"/>
        </w:rPr>
        <w:t>Cooperation.</w:t>
      </w:r>
      <w:r>
        <w:rPr>
          <w:lang w:val="en-US"/>
        </w:rPr>
        <w:t xml:space="preserve"> </w:t>
      </w:r>
      <w:r w:rsidR="00047B64" w:rsidRPr="00047B64">
        <w:rPr>
          <w:lang w:val="en-US"/>
        </w:rPr>
        <w:t xml:space="preserve">– </w:t>
      </w:r>
      <w:hyperlink r:id="rId29" w:history="1">
        <w:r w:rsidRPr="00313D54">
          <w:rPr>
            <w:lang w:val="en-US"/>
          </w:rPr>
          <w:t>https://learning.giz.de/pub/explorer</w:t>
        </w:r>
      </w:hyperlink>
    </w:p>
  </w:footnote>
  <w:footnote w:id="47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Казахстанская</w:t>
      </w:r>
      <w:r>
        <w:t xml:space="preserve"> </w:t>
      </w:r>
      <w:r w:rsidRPr="00313D54">
        <w:t>фондовая</w:t>
      </w:r>
      <w:r>
        <w:t xml:space="preserve"> </w:t>
      </w:r>
      <w:r w:rsidRPr="00313D54">
        <w:t>биржа.</w:t>
      </w:r>
      <w:r>
        <w:t xml:space="preserve"> </w:t>
      </w:r>
      <w:r w:rsidRPr="00313D54">
        <w:t>Доклады</w:t>
      </w:r>
      <w:r>
        <w:t xml:space="preserve"> </w:t>
      </w:r>
      <w:r w:rsidRPr="00313D54">
        <w:t>и</w:t>
      </w:r>
      <w:r>
        <w:t xml:space="preserve"> </w:t>
      </w:r>
      <w:r w:rsidRPr="00313D54">
        <w:t>презентации.</w:t>
      </w:r>
      <w:r>
        <w:t xml:space="preserve"> </w:t>
      </w:r>
      <w:r w:rsidR="00047B64">
        <w:t xml:space="preserve">– </w:t>
      </w:r>
      <w:hyperlink r:id="rId30" w:history="1">
        <w:r w:rsidRPr="00313D54">
          <w:t>https://old.kase.kz/ru/presentations/</w:t>
        </w:r>
      </w:hyperlink>
    </w:p>
  </w:footnote>
  <w:footnote w:id="48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Институт</w:t>
      </w:r>
      <w:r>
        <w:t xml:space="preserve"> </w:t>
      </w:r>
      <w:r w:rsidRPr="00313D54">
        <w:t>экономических</w:t>
      </w:r>
      <w:r>
        <w:t xml:space="preserve"> </w:t>
      </w:r>
      <w:r w:rsidRPr="00313D54">
        <w:t>исследований</w:t>
      </w:r>
      <w:r>
        <w:t xml:space="preserve"> </w:t>
      </w:r>
      <w:r w:rsidRPr="00313D54">
        <w:t>(ERI).</w:t>
      </w:r>
      <w:r>
        <w:t xml:space="preserve"> </w:t>
      </w:r>
      <w:r w:rsidRPr="00313D54">
        <w:t>Цели</w:t>
      </w:r>
      <w:r>
        <w:t xml:space="preserve"> </w:t>
      </w:r>
      <w:r w:rsidRPr="00313D54">
        <w:t>устойчивого</w:t>
      </w:r>
      <w:r>
        <w:t xml:space="preserve"> </w:t>
      </w:r>
      <w:r w:rsidRPr="00313D54">
        <w:t>развития.</w:t>
      </w:r>
      <w:r>
        <w:t xml:space="preserve"> </w:t>
      </w:r>
      <w:r w:rsidRPr="00313D54">
        <w:t>Библиотека.</w:t>
      </w:r>
      <w:r>
        <w:t xml:space="preserve"> </w:t>
      </w:r>
      <w:r w:rsidR="00047B64">
        <w:t xml:space="preserve">– </w:t>
      </w:r>
      <w:hyperlink r:id="rId31" w:history="1">
        <w:r w:rsidRPr="00313D54">
          <w:t>https://eri.kz/ru/Celi_ustojchivogo_razvitija/Biblioteka/O_Biblioteke/</w:t>
        </w:r>
      </w:hyperlink>
    </w:p>
  </w:footnote>
  <w:footnote w:id="49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FC7ED3">
        <w:rPr>
          <w:i/>
          <w:lang w:val="en-US"/>
        </w:rPr>
        <w:t>Davidenko</w:t>
      </w:r>
      <w:r w:rsidRPr="00FC7ED3">
        <w:rPr>
          <w:i/>
        </w:rPr>
        <w:t xml:space="preserve"> </w:t>
      </w:r>
      <w:r w:rsidRPr="00FC7ED3">
        <w:rPr>
          <w:i/>
          <w:lang w:val="en-US"/>
        </w:rPr>
        <w:t>L</w:t>
      </w:r>
      <w:r w:rsidRPr="00FC7ED3">
        <w:rPr>
          <w:i/>
        </w:rPr>
        <w:t>.</w:t>
      </w:r>
      <w:r w:rsidRPr="00FC7ED3">
        <w:rPr>
          <w:i/>
          <w:lang w:val="en-US"/>
        </w:rPr>
        <w:t>M</w:t>
      </w:r>
      <w:r w:rsidRPr="00FC7ED3">
        <w:rPr>
          <w:i/>
        </w:rPr>
        <w:t xml:space="preserve">., </w:t>
      </w:r>
      <w:r w:rsidRPr="00FC7ED3">
        <w:rPr>
          <w:i/>
          <w:lang w:val="en-US"/>
        </w:rPr>
        <w:t>Davidenko</w:t>
      </w:r>
      <w:r w:rsidRPr="00FC7ED3">
        <w:rPr>
          <w:i/>
        </w:rPr>
        <w:t xml:space="preserve"> </w:t>
      </w:r>
      <w:r w:rsidRPr="00FC7ED3">
        <w:rPr>
          <w:i/>
          <w:lang w:val="en-US"/>
        </w:rPr>
        <w:t>Ye</w:t>
      </w:r>
      <w:r w:rsidRPr="00FC7ED3">
        <w:rPr>
          <w:i/>
        </w:rPr>
        <w:t>.</w:t>
      </w:r>
      <w:r w:rsidRPr="00FC7ED3">
        <w:rPr>
          <w:i/>
          <w:lang w:val="en-US"/>
        </w:rPr>
        <w:t>V</w:t>
      </w:r>
      <w:r w:rsidRPr="00FC7ED3">
        <w:rPr>
          <w:i/>
        </w:rPr>
        <w:t>.</w:t>
      </w:r>
      <w:r>
        <w:t xml:space="preserve"> </w:t>
      </w:r>
      <w:r w:rsidRPr="00313D54">
        <w:rPr>
          <w:lang w:val="en-US"/>
        </w:rPr>
        <w:t>Establishing</w:t>
      </w:r>
      <w:r>
        <w:t xml:space="preserve"> </w:t>
      </w:r>
      <w:r w:rsidRPr="00313D54">
        <w:rPr>
          <w:lang w:val="en-US"/>
        </w:rPr>
        <w:t>links</w:t>
      </w:r>
      <w:r>
        <w:t xml:space="preserve"> </w:t>
      </w:r>
      <w:r w:rsidRPr="00313D54">
        <w:rPr>
          <w:lang w:val="en-US"/>
        </w:rPr>
        <w:t>to</w:t>
      </w:r>
      <w:r>
        <w:t xml:space="preserve"> </w:t>
      </w:r>
      <w:r w:rsidRPr="00313D54">
        <w:rPr>
          <w:lang w:val="en-US"/>
        </w:rPr>
        <w:t>promote</w:t>
      </w:r>
      <w:r>
        <w:t xml:space="preserve"> </w:t>
      </w:r>
      <w:r w:rsidRPr="00313D54">
        <w:rPr>
          <w:lang w:val="en-US"/>
        </w:rPr>
        <w:t>national</w:t>
      </w:r>
      <w:r>
        <w:t xml:space="preserve"> </w:t>
      </w:r>
      <w:r w:rsidRPr="00313D54">
        <w:t>«</w:t>
      </w:r>
      <w:r w:rsidRPr="00313D54">
        <w:rPr>
          <w:lang w:val="en-US"/>
        </w:rPr>
        <w:t>green</w:t>
      </w:r>
      <w:r w:rsidRPr="00313D54">
        <w:t>»</w:t>
      </w:r>
      <w:r>
        <w:t xml:space="preserve"> </w:t>
      </w:r>
      <w:r w:rsidRPr="00313D54">
        <w:rPr>
          <w:lang w:val="en-US"/>
        </w:rPr>
        <w:t>branding</w:t>
      </w:r>
      <w:r>
        <w:t xml:space="preserve"> </w:t>
      </w:r>
      <w:r w:rsidRPr="00313D54">
        <w:t>(</w:t>
      </w:r>
      <w:r w:rsidRPr="00313D54">
        <w:rPr>
          <w:lang w:val="en-US"/>
        </w:rPr>
        <w:t>international</w:t>
      </w:r>
      <w:r>
        <w:t xml:space="preserve"> </w:t>
      </w:r>
      <w:r w:rsidRPr="00313D54">
        <w:rPr>
          <w:lang w:val="en-US"/>
        </w:rPr>
        <w:t>experience</w:t>
      </w:r>
      <w:r w:rsidRPr="00313D54">
        <w:t>)</w:t>
      </w:r>
      <w:r>
        <w:t xml:space="preserve"> </w:t>
      </w:r>
      <w:r w:rsidRPr="00313D54">
        <w:t>//</w:t>
      </w:r>
      <w:r>
        <w:t xml:space="preserve"> </w:t>
      </w:r>
      <w:r w:rsidRPr="00313D54">
        <w:t>Современный</w:t>
      </w:r>
      <w:r>
        <w:t xml:space="preserve"> </w:t>
      </w:r>
      <w:r w:rsidRPr="00313D54">
        <w:t>менеджмент:</w:t>
      </w:r>
      <w:r>
        <w:t xml:space="preserve"> </w:t>
      </w:r>
      <w:r w:rsidRPr="00313D54">
        <w:t>проблемы</w:t>
      </w:r>
      <w:r>
        <w:t xml:space="preserve"> </w:t>
      </w:r>
      <w:r w:rsidRPr="00313D54">
        <w:t>и</w:t>
      </w:r>
      <w:r>
        <w:t xml:space="preserve"> </w:t>
      </w:r>
      <w:r w:rsidRPr="00313D54">
        <w:t>перспективы:</w:t>
      </w:r>
      <w:r>
        <w:t xml:space="preserve"> </w:t>
      </w:r>
      <w:r w:rsidRPr="00313D54">
        <w:t>Сб.</w:t>
      </w:r>
      <w:r>
        <w:t xml:space="preserve"> </w:t>
      </w:r>
      <w:r w:rsidRPr="00313D54">
        <w:t>статей</w:t>
      </w:r>
      <w:r>
        <w:t xml:space="preserve"> </w:t>
      </w:r>
      <w:r w:rsidRPr="00313D54">
        <w:t>/</w:t>
      </w:r>
      <w:r>
        <w:t xml:space="preserve"> </w:t>
      </w:r>
      <w:r w:rsidR="00FC7ED3">
        <w:t>п</w:t>
      </w:r>
      <w:r w:rsidRPr="00313D54">
        <w:t>од</w:t>
      </w:r>
      <w:r>
        <w:t xml:space="preserve"> </w:t>
      </w:r>
      <w:r w:rsidRPr="00313D54">
        <w:t>ред.</w:t>
      </w:r>
      <w:r>
        <w:t xml:space="preserve"> </w:t>
      </w:r>
      <w:r w:rsidRPr="00313D54">
        <w:t>д</w:t>
      </w:r>
      <w:r w:rsidR="00FC7ED3">
        <w:t xml:space="preserve">.э.н., </w:t>
      </w:r>
      <w:r w:rsidRPr="00313D54">
        <w:t>проф</w:t>
      </w:r>
      <w:r w:rsidR="00FC7ED3">
        <w:t>ессора</w:t>
      </w:r>
      <w:r>
        <w:t xml:space="preserve"> </w:t>
      </w:r>
      <w:r w:rsidRPr="00313D54">
        <w:t>Е.А.</w:t>
      </w:r>
      <w:r>
        <w:t xml:space="preserve"> </w:t>
      </w:r>
      <w:r w:rsidRPr="00313D54">
        <w:t>Горбашко,</w:t>
      </w:r>
      <w:r>
        <w:t xml:space="preserve"> </w:t>
      </w:r>
      <w:r w:rsidR="00FC7ED3">
        <w:t xml:space="preserve">д.э.н., </w:t>
      </w:r>
      <w:r w:rsidRPr="00313D54">
        <w:t>проф</w:t>
      </w:r>
      <w:r w:rsidR="00FC7ED3">
        <w:t>ессора</w:t>
      </w:r>
      <w:r>
        <w:t xml:space="preserve"> </w:t>
      </w:r>
      <w:r w:rsidRPr="00313D54">
        <w:t>И.В.</w:t>
      </w:r>
      <w:r>
        <w:t xml:space="preserve"> </w:t>
      </w:r>
      <w:r w:rsidRPr="00313D54">
        <w:t>Федосеева.</w:t>
      </w:r>
      <w:r>
        <w:t xml:space="preserve"> </w:t>
      </w:r>
      <w:r w:rsidRPr="00313D54">
        <w:t>–</w:t>
      </w:r>
      <w:r>
        <w:t xml:space="preserve"> </w:t>
      </w:r>
      <w:r w:rsidRPr="00313D54">
        <w:t>В</w:t>
      </w:r>
      <w:r>
        <w:t xml:space="preserve"> </w:t>
      </w:r>
      <w:r w:rsidRPr="00313D54">
        <w:t>2</w:t>
      </w:r>
      <w:r>
        <w:t xml:space="preserve"> </w:t>
      </w:r>
      <w:r w:rsidRPr="00313D54">
        <w:t>ч.</w:t>
      </w:r>
      <w:r>
        <w:t xml:space="preserve"> </w:t>
      </w:r>
      <w:r w:rsidRPr="00313D54">
        <w:t>–</w:t>
      </w:r>
      <w:r>
        <w:t xml:space="preserve"> </w:t>
      </w:r>
      <w:r w:rsidRPr="00313D54">
        <w:t>Ч.</w:t>
      </w:r>
      <w:r>
        <w:t xml:space="preserve"> </w:t>
      </w:r>
      <w:r w:rsidRPr="00313D54">
        <w:t>I.</w:t>
      </w:r>
      <w:r>
        <w:t xml:space="preserve"> </w:t>
      </w:r>
      <w:r w:rsidRPr="00313D54">
        <w:t>–</w:t>
      </w:r>
      <w:r>
        <w:t xml:space="preserve"> </w:t>
      </w:r>
      <w:r w:rsidRPr="00313D54">
        <w:t>СПб.:</w:t>
      </w:r>
      <w:r>
        <w:t xml:space="preserve"> </w:t>
      </w:r>
      <w:r w:rsidRPr="00313D54">
        <w:t>Изд-во</w:t>
      </w:r>
      <w:r>
        <w:t xml:space="preserve"> </w:t>
      </w:r>
      <w:r w:rsidRPr="00313D54">
        <w:t>СПбГЭУ,</w:t>
      </w:r>
      <w:r>
        <w:t xml:space="preserve"> </w:t>
      </w:r>
      <w:r w:rsidRPr="00313D54">
        <w:t>2025.</w:t>
      </w:r>
      <w:r>
        <w:t xml:space="preserve"> </w:t>
      </w:r>
      <w:r w:rsidRPr="00313D54">
        <w:t>–</w:t>
      </w:r>
      <w:r>
        <w:t xml:space="preserve"> </w:t>
      </w:r>
      <w:r w:rsidRPr="00313D54">
        <w:t>С.</w:t>
      </w:r>
      <w:r>
        <w:t xml:space="preserve"> </w:t>
      </w:r>
      <w:r w:rsidRPr="00313D54">
        <w:t>758-761.</w:t>
      </w:r>
      <w:r>
        <w:t xml:space="preserve"> </w:t>
      </w:r>
      <w:r w:rsidRPr="00313D54">
        <w:t>–</w:t>
      </w:r>
      <w:r>
        <w:t xml:space="preserve"> </w:t>
      </w:r>
      <w:r w:rsidRPr="00313D54">
        <w:t>EDN</w:t>
      </w:r>
      <w:r>
        <w:t xml:space="preserve"> </w:t>
      </w:r>
      <w:r w:rsidRPr="00313D54">
        <w:t>QJKLZM</w:t>
      </w:r>
      <w:r w:rsidR="00FC7ED3">
        <w:t>;</w:t>
      </w:r>
      <w:r w:rsidR="00FC7ED3" w:rsidRPr="00FC7ED3">
        <w:t xml:space="preserve"> </w:t>
      </w:r>
      <w:r w:rsidR="00FC7ED3" w:rsidRPr="00FC7ED3">
        <w:rPr>
          <w:i/>
        </w:rPr>
        <w:t>Погорельцев А.С.</w:t>
      </w:r>
      <w:r w:rsidR="00FC7ED3">
        <w:t xml:space="preserve"> </w:t>
      </w:r>
      <w:r w:rsidR="00FC7ED3" w:rsidRPr="00313D54">
        <w:t>Управление</w:t>
      </w:r>
      <w:r w:rsidR="00FC7ED3">
        <w:t xml:space="preserve"> </w:t>
      </w:r>
      <w:r w:rsidR="00FC7ED3" w:rsidRPr="00313D54">
        <w:t>экономическими</w:t>
      </w:r>
      <w:r w:rsidR="00FC7ED3">
        <w:t xml:space="preserve"> </w:t>
      </w:r>
      <w:r w:rsidR="00FC7ED3" w:rsidRPr="00313D54">
        <w:t>отношениями</w:t>
      </w:r>
      <w:r w:rsidR="00FC7ED3">
        <w:t xml:space="preserve"> </w:t>
      </w:r>
      <w:r w:rsidR="00FC7ED3" w:rsidRPr="00313D54">
        <w:t>региональных</w:t>
      </w:r>
      <w:r w:rsidR="00FC7ED3">
        <w:t xml:space="preserve"> </w:t>
      </w:r>
      <w:r w:rsidR="00FC7ED3" w:rsidRPr="00313D54">
        <w:t>хозяйствующих</w:t>
      </w:r>
      <w:r w:rsidR="00FC7ED3">
        <w:t xml:space="preserve"> </w:t>
      </w:r>
      <w:r w:rsidR="00FC7ED3" w:rsidRPr="00313D54">
        <w:t>субъектов</w:t>
      </w:r>
      <w:r w:rsidR="00FC7ED3">
        <w:t xml:space="preserve"> </w:t>
      </w:r>
      <w:r w:rsidR="00FC7ED3" w:rsidRPr="00313D54">
        <w:t>в</w:t>
      </w:r>
      <w:r w:rsidR="00FC7ED3">
        <w:t xml:space="preserve"> </w:t>
      </w:r>
      <w:r w:rsidR="00FC7ED3" w:rsidRPr="00313D54">
        <w:t>условиях</w:t>
      </w:r>
      <w:r w:rsidR="00FC7ED3">
        <w:t xml:space="preserve"> </w:t>
      </w:r>
      <w:r w:rsidR="00FC7ED3" w:rsidRPr="00313D54">
        <w:t>цифровой</w:t>
      </w:r>
      <w:r w:rsidR="00FC7ED3">
        <w:t xml:space="preserve"> </w:t>
      </w:r>
      <w:r w:rsidR="00FC7ED3" w:rsidRPr="00313D54">
        <w:t>трансформации</w:t>
      </w:r>
      <w:r w:rsidR="00FC7ED3">
        <w:t xml:space="preserve"> </w:t>
      </w:r>
      <w:r w:rsidR="00FC7ED3" w:rsidRPr="00313D54">
        <w:t>рынка</w:t>
      </w:r>
      <w:r w:rsidR="00FC7ED3">
        <w:t xml:space="preserve"> </w:t>
      </w:r>
      <w:r w:rsidR="00FC7ED3" w:rsidRPr="00313D54">
        <w:t>товаров,</w:t>
      </w:r>
      <w:r w:rsidR="00FC7ED3">
        <w:t xml:space="preserve"> </w:t>
      </w:r>
      <w:r w:rsidR="00FC7ED3" w:rsidRPr="00313D54">
        <w:t>работ</w:t>
      </w:r>
      <w:r w:rsidR="00FC7ED3">
        <w:t xml:space="preserve"> </w:t>
      </w:r>
      <w:r w:rsidR="00FC7ED3" w:rsidRPr="00313D54">
        <w:t>и</w:t>
      </w:r>
      <w:r w:rsidR="00FC7ED3">
        <w:t xml:space="preserve"> </w:t>
      </w:r>
      <w:r w:rsidR="00FC7ED3" w:rsidRPr="00313D54">
        <w:t>услуг:</w:t>
      </w:r>
      <w:r w:rsidR="00FC7ED3">
        <w:t xml:space="preserve"> </w:t>
      </w:r>
      <w:r w:rsidR="00FC7ED3" w:rsidRPr="00313D54">
        <w:t>монография.</w:t>
      </w:r>
      <w:r w:rsidR="00FC7ED3">
        <w:t xml:space="preserve"> </w:t>
      </w:r>
      <w:r w:rsidR="00FC7ED3" w:rsidRPr="00313D54">
        <w:t>–</w:t>
      </w:r>
      <w:r w:rsidR="00FC7ED3">
        <w:t xml:space="preserve"> </w:t>
      </w:r>
      <w:r w:rsidR="00FC7ED3" w:rsidRPr="00313D54">
        <w:t>СПб.:</w:t>
      </w:r>
      <w:r w:rsidR="00FC7ED3">
        <w:t xml:space="preserve"> </w:t>
      </w:r>
      <w:r w:rsidR="00FC7ED3" w:rsidRPr="00313D54">
        <w:t>Изд-во</w:t>
      </w:r>
      <w:r w:rsidR="00FC7ED3">
        <w:t xml:space="preserve"> </w:t>
      </w:r>
      <w:r w:rsidR="00FC7ED3" w:rsidRPr="00313D54">
        <w:t>СПбГЭУ,</w:t>
      </w:r>
      <w:r w:rsidR="00FC7ED3">
        <w:t xml:space="preserve"> </w:t>
      </w:r>
      <w:r w:rsidR="00FC7ED3" w:rsidRPr="00313D54">
        <w:t>2025.</w:t>
      </w:r>
      <w:r w:rsidR="00FC7ED3">
        <w:t xml:space="preserve"> </w:t>
      </w:r>
      <w:r w:rsidR="00FC7ED3" w:rsidRPr="00313D54">
        <w:t>–143</w:t>
      </w:r>
      <w:r w:rsidR="00FC7ED3">
        <w:t xml:space="preserve"> </w:t>
      </w:r>
      <w:r w:rsidR="00FC7ED3" w:rsidRPr="00313D54">
        <w:t>с.</w:t>
      </w:r>
      <w:r w:rsidR="00FC7ED3">
        <w:t xml:space="preserve"> </w:t>
      </w:r>
      <w:r w:rsidR="00FC7ED3" w:rsidRPr="00313D54">
        <w:t>–</w:t>
      </w:r>
      <w:r w:rsidR="00FC7ED3">
        <w:t xml:space="preserve"> </w:t>
      </w:r>
      <w:r w:rsidR="00FC7ED3" w:rsidRPr="00313D54">
        <w:rPr>
          <w:lang w:val="en-US"/>
        </w:rPr>
        <w:t>EDN</w:t>
      </w:r>
      <w:r w:rsidR="00FC7ED3">
        <w:t xml:space="preserve"> </w:t>
      </w:r>
      <w:r w:rsidR="00FC7ED3" w:rsidRPr="00313D54">
        <w:rPr>
          <w:lang w:val="en-US"/>
        </w:rPr>
        <w:t>GLSZCV</w:t>
      </w:r>
      <w:r w:rsidR="00FC7ED3" w:rsidRPr="00313D54">
        <w:t>.</w:t>
      </w:r>
    </w:p>
  </w:footnote>
  <w:footnote w:id="50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FC7ED3">
        <w:rPr>
          <w:i/>
        </w:rPr>
        <w:t>Пашина М.А., Бездудная А.Г., Пашина А.Л.</w:t>
      </w:r>
      <w:r>
        <w:t xml:space="preserve"> </w:t>
      </w:r>
      <w:r w:rsidRPr="00313D54">
        <w:t>Управление</w:t>
      </w:r>
      <w:r>
        <w:t xml:space="preserve"> </w:t>
      </w:r>
      <w:r w:rsidRPr="00313D54">
        <w:t>рисками</w:t>
      </w:r>
      <w:r>
        <w:t xml:space="preserve"> </w:t>
      </w:r>
      <w:r w:rsidRPr="00313D54">
        <w:t>с</w:t>
      </w:r>
      <w:r>
        <w:t xml:space="preserve"> </w:t>
      </w:r>
      <w:r w:rsidRPr="00313D54">
        <w:t>целью</w:t>
      </w:r>
      <w:r>
        <w:t xml:space="preserve"> </w:t>
      </w:r>
      <w:r w:rsidRPr="00313D54">
        <w:t>повышения</w:t>
      </w:r>
      <w:r>
        <w:t xml:space="preserve"> </w:t>
      </w:r>
      <w:r w:rsidRPr="00313D54">
        <w:t>финансовой</w:t>
      </w:r>
      <w:r>
        <w:t xml:space="preserve"> </w:t>
      </w:r>
      <w:r w:rsidRPr="00313D54">
        <w:t>устойчивости</w:t>
      </w:r>
      <w:r>
        <w:t xml:space="preserve"> </w:t>
      </w:r>
      <w:r w:rsidRPr="00313D54">
        <w:t>кредитных</w:t>
      </w:r>
      <w:r>
        <w:t xml:space="preserve"> </w:t>
      </w:r>
      <w:r w:rsidRPr="00313D54">
        <w:t>организаций:</w:t>
      </w:r>
      <w:r>
        <w:t xml:space="preserve"> </w:t>
      </w:r>
      <w:r w:rsidRPr="00313D54">
        <w:t>монография.</w:t>
      </w:r>
      <w:r>
        <w:t xml:space="preserve"> </w:t>
      </w:r>
      <w:r w:rsidRPr="00313D54">
        <w:t>–</w:t>
      </w:r>
      <w:r>
        <w:t xml:space="preserve"> </w:t>
      </w:r>
      <w:r w:rsidRPr="00313D54">
        <w:t>СПб.:</w:t>
      </w:r>
      <w:r>
        <w:t xml:space="preserve"> </w:t>
      </w:r>
      <w:r w:rsidRPr="00313D54">
        <w:t>Изд-во</w:t>
      </w:r>
      <w:r>
        <w:t xml:space="preserve"> </w:t>
      </w:r>
      <w:r w:rsidRPr="00313D54">
        <w:t>СПбГЭУ,</w:t>
      </w:r>
      <w:r>
        <w:t xml:space="preserve"> </w:t>
      </w:r>
      <w:r w:rsidRPr="00313D54">
        <w:t>2025.</w:t>
      </w:r>
      <w:r>
        <w:t xml:space="preserve"> </w:t>
      </w:r>
      <w:r w:rsidRPr="00313D54">
        <w:t>–</w:t>
      </w:r>
      <w:r>
        <w:t xml:space="preserve"> </w:t>
      </w:r>
      <w:r w:rsidRPr="00313D54">
        <w:t>109</w:t>
      </w:r>
      <w:r>
        <w:t xml:space="preserve"> </w:t>
      </w:r>
      <w:r w:rsidRPr="00313D54">
        <w:t>с.</w:t>
      </w:r>
      <w:r>
        <w:t xml:space="preserve"> </w:t>
      </w:r>
      <w:r w:rsidRPr="00313D54">
        <w:t>–</w:t>
      </w:r>
      <w:r w:rsidR="00FC7ED3">
        <w:t xml:space="preserve"> </w:t>
      </w:r>
      <w:r w:rsidRPr="00313D54">
        <w:t>EDN</w:t>
      </w:r>
      <w:r>
        <w:t xml:space="preserve"> </w:t>
      </w:r>
      <w:r w:rsidRPr="00313D54">
        <w:t>UIWRSQ.</w:t>
      </w:r>
    </w:p>
  </w:footnote>
  <w:footnote w:id="51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FC7ED3">
        <w:rPr>
          <w:i/>
        </w:rPr>
        <w:t>Растова Ю.И., Растов М.А.</w:t>
      </w:r>
      <w:r>
        <w:t xml:space="preserve"> </w:t>
      </w:r>
      <w:r w:rsidRPr="00313D54">
        <w:t>Надлежащее</w:t>
      </w:r>
      <w:r>
        <w:t xml:space="preserve"> </w:t>
      </w:r>
      <w:r w:rsidRPr="00313D54">
        <w:t>руководство</w:t>
      </w:r>
      <w:r>
        <w:t xml:space="preserve"> </w:t>
      </w:r>
      <w:r w:rsidRPr="00313D54">
        <w:t>как</w:t>
      </w:r>
      <w:r>
        <w:t xml:space="preserve"> </w:t>
      </w:r>
      <w:r w:rsidRPr="00313D54">
        <w:t>компонент</w:t>
      </w:r>
      <w:r>
        <w:t xml:space="preserve"> </w:t>
      </w:r>
      <w:r w:rsidRPr="00313D54">
        <w:t>ESG-повестки</w:t>
      </w:r>
      <w:r>
        <w:t xml:space="preserve"> </w:t>
      </w:r>
      <w:r w:rsidRPr="00313D54">
        <w:t>организации</w:t>
      </w:r>
      <w:r>
        <w:t xml:space="preserve"> </w:t>
      </w:r>
      <w:r w:rsidRPr="00313D54">
        <w:t>//</w:t>
      </w:r>
      <w:r>
        <w:t xml:space="preserve"> </w:t>
      </w:r>
      <w:r w:rsidRPr="00313D54">
        <w:t>Современный</w:t>
      </w:r>
      <w:r>
        <w:t xml:space="preserve"> </w:t>
      </w:r>
      <w:r w:rsidRPr="00313D54">
        <w:t>менеджмент:</w:t>
      </w:r>
      <w:r>
        <w:t xml:space="preserve"> </w:t>
      </w:r>
      <w:r w:rsidRPr="00313D54">
        <w:t>проблемы</w:t>
      </w:r>
      <w:r>
        <w:t xml:space="preserve"> </w:t>
      </w:r>
      <w:r w:rsidRPr="00313D54">
        <w:t>и</w:t>
      </w:r>
      <w:r>
        <w:t xml:space="preserve"> </w:t>
      </w:r>
      <w:r w:rsidRPr="00313D54">
        <w:t>перспективы:</w:t>
      </w:r>
      <w:r>
        <w:t xml:space="preserve"> </w:t>
      </w:r>
      <w:r w:rsidRPr="00313D54">
        <w:t>Сб.</w:t>
      </w:r>
      <w:r>
        <w:t xml:space="preserve"> </w:t>
      </w:r>
      <w:r w:rsidRPr="00313D54">
        <w:t>статей</w:t>
      </w:r>
      <w:r>
        <w:t xml:space="preserve"> </w:t>
      </w:r>
      <w:r w:rsidRPr="00313D54">
        <w:t>/</w:t>
      </w:r>
      <w:r>
        <w:t xml:space="preserve"> </w:t>
      </w:r>
      <w:r w:rsidR="00FC7ED3">
        <w:t>п</w:t>
      </w:r>
      <w:r w:rsidR="00FC7ED3" w:rsidRPr="00313D54">
        <w:t>од</w:t>
      </w:r>
      <w:r w:rsidR="00FC7ED3">
        <w:t xml:space="preserve"> </w:t>
      </w:r>
      <w:r w:rsidR="00FC7ED3" w:rsidRPr="00313D54">
        <w:t>ред.</w:t>
      </w:r>
      <w:r w:rsidR="00FC7ED3">
        <w:t xml:space="preserve"> </w:t>
      </w:r>
      <w:r w:rsidR="00FC7ED3" w:rsidRPr="00313D54">
        <w:t>д</w:t>
      </w:r>
      <w:r w:rsidR="00FC7ED3">
        <w:t xml:space="preserve">.э.н., </w:t>
      </w:r>
      <w:r w:rsidR="00FC7ED3" w:rsidRPr="00313D54">
        <w:t>проф</w:t>
      </w:r>
      <w:r w:rsidR="00FC7ED3">
        <w:t xml:space="preserve">ессора </w:t>
      </w:r>
      <w:r w:rsidR="00FC7ED3" w:rsidRPr="00313D54">
        <w:t>Е.А.</w:t>
      </w:r>
      <w:r w:rsidR="00FC7ED3">
        <w:t xml:space="preserve"> </w:t>
      </w:r>
      <w:r w:rsidR="00FC7ED3" w:rsidRPr="00313D54">
        <w:t>Горбашко,</w:t>
      </w:r>
      <w:r w:rsidR="00FC7ED3">
        <w:t xml:space="preserve"> д.э.н., </w:t>
      </w:r>
      <w:r w:rsidR="00FC7ED3" w:rsidRPr="00313D54">
        <w:t>проф</w:t>
      </w:r>
      <w:r w:rsidR="00FC7ED3">
        <w:t xml:space="preserve">ессора </w:t>
      </w:r>
      <w:r w:rsidR="00FC7ED3" w:rsidRPr="00313D54">
        <w:t>И.В.</w:t>
      </w:r>
      <w:r w:rsidR="00FC7ED3">
        <w:t xml:space="preserve"> </w:t>
      </w:r>
      <w:r w:rsidR="00FC7ED3" w:rsidRPr="00313D54">
        <w:t>Федосеева.</w:t>
      </w:r>
      <w:r w:rsidR="00FC7ED3">
        <w:t xml:space="preserve"> </w:t>
      </w:r>
      <w:r w:rsidR="00FC7ED3" w:rsidRPr="00313D54">
        <w:t>–</w:t>
      </w:r>
      <w:r w:rsidR="00FC7ED3">
        <w:t xml:space="preserve"> </w:t>
      </w:r>
      <w:r w:rsidR="00FC7ED3" w:rsidRPr="00313D54">
        <w:t>В</w:t>
      </w:r>
      <w:r w:rsidR="00FC7ED3">
        <w:t xml:space="preserve"> </w:t>
      </w:r>
      <w:r w:rsidR="00FC7ED3" w:rsidRPr="00313D54">
        <w:t>2</w:t>
      </w:r>
      <w:r w:rsidR="00FC7ED3">
        <w:t xml:space="preserve"> </w:t>
      </w:r>
      <w:r w:rsidR="00FC7ED3" w:rsidRPr="00313D54">
        <w:t>ч.</w:t>
      </w:r>
      <w:r>
        <w:t xml:space="preserve"> </w:t>
      </w:r>
      <w:r w:rsidRPr="00313D54">
        <w:t>–</w:t>
      </w:r>
      <w:r>
        <w:t xml:space="preserve"> </w:t>
      </w:r>
      <w:r w:rsidRPr="00313D54">
        <w:t>Ч.</w:t>
      </w:r>
      <w:r>
        <w:t xml:space="preserve"> </w:t>
      </w:r>
      <w:r w:rsidRPr="00313D54">
        <w:t>I.</w:t>
      </w:r>
      <w:r>
        <w:t xml:space="preserve"> </w:t>
      </w:r>
      <w:r w:rsidRPr="00313D54">
        <w:t>–</w:t>
      </w:r>
      <w:r>
        <w:t xml:space="preserve"> </w:t>
      </w:r>
      <w:r w:rsidRPr="00313D54">
        <w:t>СПб.:</w:t>
      </w:r>
      <w:r>
        <w:t xml:space="preserve"> </w:t>
      </w:r>
      <w:r w:rsidRPr="00313D54">
        <w:t>Изд-во</w:t>
      </w:r>
      <w:r>
        <w:t xml:space="preserve"> </w:t>
      </w:r>
      <w:r w:rsidRPr="00313D54">
        <w:t>СПбГЭУ,</w:t>
      </w:r>
      <w:r>
        <w:t xml:space="preserve"> </w:t>
      </w:r>
      <w:r w:rsidRPr="00313D54">
        <w:t>2025.</w:t>
      </w:r>
      <w:r>
        <w:t xml:space="preserve"> </w:t>
      </w:r>
      <w:r w:rsidRPr="00313D54">
        <w:t>–</w:t>
      </w:r>
      <w:r>
        <w:t xml:space="preserve"> </w:t>
      </w:r>
      <w:r w:rsidRPr="00313D54">
        <w:t>С.</w:t>
      </w:r>
      <w:r>
        <w:t xml:space="preserve"> </w:t>
      </w:r>
      <w:r w:rsidRPr="00313D54">
        <w:t>680-684.</w:t>
      </w:r>
      <w:r>
        <w:t xml:space="preserve"> </w:t>
      </w:r>
      <w:r w:rsidRPr="00313D54">
        <w:t>–</w:t>
      </w:r>
      <w:r>
        <w:t xml:space="preserve"> </w:t>
      </w:r>
      <w:r w:rsidRPr="00313D54">
        <w:t>EDN</w:t>
      </w:r>
      <w:r>
        <w:t xml:space="preserve"> </w:t>
      </w:r>
      <w:r w:rsidRPr="00313D54">
        <w:t>SHGNVL.</w:t>
      </w:r>
    </w:p>
  </w:footnote>
  <w:footnote w:id="52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Миллер</w:t>
      </w:r>
      <w:r>
        <w:t xml:space="preserve"> </w:t>
      </w:r>
      <w:r w:rsidRPr="00313D54">
        <w:t>А.Е.</w:t>
      </w:r>
      <w:r>
        <w:t xml:space="preserve"> </w:t>
      </w:r>
      <w:r w:rsidRPr="00313D54">
        <w:t>Сценарный</w:t>
      </w:r>
      <w:r>
        <w:t xml:space="preserve"> </w:t>
      </w:r>
      <w:r w:rsidRPr="00313D54">
        <w:t>подход</w:t>
      </w:r>
      <w:r>
        <w:t xml:space="preserve"> </w:t>
      </w:r>
      <w:r w:rsidRPr="00313D54">
        <w:t>к</w:t>
      </w:r>
      <w:r>
        <w:t xml:space="preserve"> </w:t>
      </w:r>
      <w:r w:rsidRPr="00313D54">
        <w:t>управлению</w:t>
      </w:r>
      <w:r>
        <w:t xml:space="preserve"> </w:t>
      </w:r>
      <w:r w:rsidRPr="00313D54">
        <w:t>рисками</w:t>
      </w:r>
      <w:r>
        <w:t xml:space="preserve"> </w:t>
      </w:r>
      <w:r w:rsidRPr="00313D54">
        <w:t>в</w:t>
      </w:r>
      <w:r>
        <w:t xml:space="preserve"> </w:t>
      </w:r>
      <w:r w:rsidRPr="00313D54">
        <w:t>контексте</w:t>
      </w:r>
      <w:r>
        <w:t xml:space="preserve"> </w:t>
      </w:r>
      <w:r w:rsidRPr="00313D54">
        <w:t>экономической</w:t>
      </w:r>
      <w:r>
        <w:t xml:space="preserve"> </w:t>
      </w:r>
      <w:r w:rsidRPr="00313D54">
        <w:t>безопасности</w:t>
      </w:r>
      <w:r>
        <w:t xml:space="preserve"> </w:t>
      </w:r>
      <w:r w:rsidRPr="00313D54">
        <w:t>организации</w:t>
      </w:r>
      <w:r>
        <w:t xml:space="preserve"> </w:t>
      </w:r>
      <w:r w:rsidRPr="00313D54">
        <w:t>//</w:t>
      </w:r>
      <w:r>
        <w:t xml:space="preserve"> </w:t>
      </w:r>
      <w:r w:rsidRPr="00313D54">
        <w:t>Вестник</w:t>
      </w:r>
      <w:r>
        <w:t xml:space="preserve"> </w:t>
      </w:r>
      <w:r w:rsidRPr="00313D54">
        <w:t>Сибирского</w:t>
      </w:r>
      <w:r>
        <w:t xml:space="preserve"> </w:t>
      </w:r>
      <w:r w:rsidRPr="00313D54">
        <w:t>института</w:t>
      </w:r>
      <w:r>
        <w:t xml:space="preserve"> </w:t>
      </w:r>
      <w:r w:rsidRPr="00313D54">
        <w:t>бизнеса</w:t>
      </w:r>
      <w:r>
        <w:t xml:space="preserve"> </w:t>
      </w:r>
      <w:r w:rsidRPr="00313D54">
        <w:t>и</w:t>
      </w:r>
      <w:r>
        <w:t xml:space="preserve"> </w:t>
      </w:r>
      <w:r w:rsidRPr="00313D54">
        <w:t>информационных</w:t>
      </w:r>
      <w:r>
        <w:t xml:space="preserve"> </w:t>
      </w:r>
      <w:r w:rsidRPr="00313D54">
        <w:t>технологий.</w:t>
      </w:r>
      <w:r>
        <w:t xml:space="preserve"> </w:t>
      </w:r>
      <w:r w:rsidRPr="00313D54">
        <w:t>–</w:t>
      </w:r>
      <w:r>
        <w:t xml:space="preserve"> </w:t>
      </w:r>
      <w:r w:rsidRPr="00313D54">
        <w:t>2025.</w:t>
      </w:r>
      <w:r>
        <w:t xml:space="preserve"> </w:t>
      </w:r>
      <w:r w:rsidRPr="00313D54">
        <w:t>–</w:t>
      </w:r>
      <w:r>
        <w:t xml:space="preserve"> </w:t>
      </w:r>
      <w:r w:rsidRPr="00313D54">
        <w:t>Т.</w:t>
      </w:r>
      <w:r>
        <w:t xml:space="preserve"> </w:t>
      </w:r>
      <w:r w:rsidRPr="00313D54">
        <w:t>14</w:t>
      </w:r>
      <w:r w:rsidR="00FC7ED3">
        <w:t xml:space="preserve">, </w:t>
      </w:r>
      <w:r w:rsidRPr="00313D54">
        <w:t>№</w:t>
      </w:r>
      <w:r>
        <w:t xml:space="preserve"> </w:t>
      </w:r>
      <w:r w:rsidRPr="00313D54">
        <w:t>1.</w:t>
      </w:r>
      <w:r>
        <w:t xml:space="preserve"> </w:t>
      </w:r>
      <w:r w:rsidRPr="00313D54">
        <w:t>–</w:t>
      </w:r>
      <w:r>
        <w:t xml:space="preserve"> </w:t>
      </w:r>
      <w:r w:rsidRPr="00313D54">
        <w:t>С.</w:t>
      </w:r>
      <w:r>
        <w:t xml:space="preserve"> </w:t>
      </w:r>
      <w:r w:rsidRPr="00313D54">
        <w:t>68-77.</w:t>
      </w:r>
      <w:r>
        <w:t xml:space="preserve"> </w:t>
      </w:r>
      <w:r w:rsidRPr="00313D54">
        <w:t>–</w:t>
      </w:r>
      <w:r>
        <w:t xml:space="preserve"> </w:t>
      </w:r>
      <w:r w:rsidRPr="00313D54">
        <w:t>DOI</w:t>
      </w:r>
      <w:r>
        <w:t xml:space="preserve"> </w:t>
      </w:r>
      <w:r w:rsidRPr="00313D54">
        <w:t>10.24412/2225-8264-2025-1-941.</w:t>
      </w:r>
      <w:r>
        <w:t xml:space="preserve"> </w:t>
      </w:r>
      <w:r w:rsidRPr="00313D54">
        <w:t>–</w:t>
      </w:r>
      <w:r>
        <w:t xml:space="preserve"> </w:t>
      </w:r>
      <w:r w:rsidRPr="00313D54">
        <w:t>EDN</w:t>
      </w:r>
      <w:r>
        <w:t xml:space="preserve"> </w:t>
      </w:r>
      <w:r w:rsidRPr="00313D54">
        <w:t>JSBKUM.</w:t>
      </w:r>
    </w:p>
  </w:footnote>
  <w:footnote w:id="53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Центр</w:t>
      </w:r>
      <w:r>
        <w:t xml:space="preserve"> </w:t>
      </w:r>
      <w:r w:rsidRPr="00313D54">
        <w:t>«Содействие</w:t>
      </w:r>
      <w:r>
        <w:t xml:space="preserve"> </w:t>
      </w:r>
      <w:r w:rsidRPr="00313D54">
        <w:t>устойчивому</w:t>
      </w:r>
      <w:r>
        <w:t xml:space="preserve"> </w:t>
      </w:r>
      <w:r w:rsidRPr="00313D54">
        <w:t>развитию</w:t>
      </w:r>
      <w:r>
        <w:t xml:space="preserve"> </w:t>
      </w:r>
      <w:r w:rsidRPr="00313D54">
        <w:t>Республики</w:t>
      </w:r>
      <w:r>
        <w:t xml:space="preserve"> </w:t>
      </w:r>
      <w:r w:rsidRPr="00313D54">
        <w:t>Казахстан».</w:t>
      </w:r>
      <w:r>
        <w:t xml:space="preserve"> </w:t>
      </w:r>
      <w:r w:rsidRPr="00313D54">
        <w:rPr>
          <w:lang w:val="en-US"/>
        </w:rPr>
        <w:t>https</w:t>
      </w:r>
      <w:r w:rsidRPr="00313D54">
        <w:t>://</w:t>
      </w:r>
      <w:r w:rsidRPr="00313D54">
        <w:rPr>
          <w:lang w:val="en-US"/>
        </w:rPr>
        <w:t>csd</w:t>
      </w:r>
      <w:r w:rsidRPr="00313D54">
        <w:t>-</w:t>
      </w:r>
      <w:r w:rsidRPr="00313D54">
        <w:rPr>
          <w:lang w:val="en-US"/>
        </w:rPr>
        <w:t>center</w:t>
      </w:r>
      <w:r w:rsidRPr="00313D54">
        <w:t>.</w:t>
      </w:r>
      <w:r w:rsidRPr="00313D54">
        <w:rPr>
          <w:lang w:val="en-US"/>
        </w:rPr>
        <w:t>kz</w:t>
      </w:r>
      <w:r w:rsidRPr="00313D54">
        <w:t>/?</w:t>
      </w:r>
      <w:r w:rsidRPr="00313D54">
        <w:rPr>
          <w:lang w:val="en-US"/>
        </w:rPr>
        <w:t>lang</w:t>
      </w:r>
      <w:r w:rsidRPr="00313D54">
        <w:t>=</w:t>
      </w:r>
      <w:r w:rsidRPr="00313D54">
        <w:rPr>
          <w:lang w:val="en-US"/>
        </w:rPr>
        <w:t>ru</w:t>
      </w:r>
      <w:r w:rsidRPr="00313D54">
        <w:t>.</w:t>
      </w:r>
    </w:p>
  </w:footnote>
  <w:footnote w:id="54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Российский</w:t>
      </w:r>
      <w:r>
        <w:t xml:space="preserve"> </w:t>
      </w:r>
      <w:r w:rsidRPr="00313D54">
        <w:t>каталог</w:t>
      </w:r>
      <w:r>
        <w:t xml:space="preserve"> </w:t>
      </w:r>
      <w:r w:rsidRPr="00313D54">
        <w:t>экологических</w:t>
      </w:r>
      <w:r>
        <w:t xml:space="preserve"> </w:t>
      </w:r>
      <w:r w:rsidRPr="00313D54">
        <w:t>проектов</w:t>
      </w:r>
      <w:r>
        <w:t xml:space="preserve"> </w:t>
      </w:r>
      <w:r w:rsidRPr="00313D54">
        <w:t>и</w:t>
      </w:r>
      <w:r>
        <w:t xml:space="preserve"> </w:t>
      </w:r>
      <w:r w:rsidRPr="00313D54">
        <w:t>разработок.</w:t>
      </w:r>
      <w:r>
        <w:t xml:space="preserve"> </w:t>
      </w:r>
      <w:r w:rsidRPr="00313D54">
        <w:rPr>
          <w:lang w:val="en-US"/>
        </w:rPr>
        <w:t>https</w:t>
      </w:r>
      <w:r w:rsidRPr="00313D54">
        <w:t>://</w:t>
      </w:r>
      <w:r w:rsidRPr="00313D54">
        <w:rPr>
          <w:lang w:val="en-US"/>
        </w:rPr>
        <w:t>ecotech</w:t>
      </w:r>
      <w:r w:rsidRPr="00313D54">
        <w:t>-</w:t>
      </w:r>
      <w:r w:rsidRPr="00313D54">
        <w:rPr>
          <w:lang w:val="en-US"/>
        </w:rPr>
        <w:t>pro</w:t>
      </w:r>
      <w:r w:rsidRPr="00313D54">
        <w:t>.</w:t>
      </w:r>
      <w:r w:rsidRPr="00313D54">
        <w:rPr>
          <w:lang w:val="en-US"/>
        </w:rPr>
        <w:t>ru</w:t>
      </w:r>
      <w:r w:rsidRPr="00313D54">
        <w:t>/</w:t>
      </w:r>
    </w:p>
  </w:footnote>
  <w:footnote w:id="55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Центр</w:t>
      </w:r>
      <w:r>
        <w:t xml:space="preserve"> </w:t>
      </w:r>
      <w:r w:rsidRPr="00313D54">
        <w:t>компетенций</w:t>
      </w:r>
      <w:r>
        <w:t xml:space="preserve"> </w:t>
      </w:r>
      <w:r w:rsidRPr="00313D54">
        <w:t>технологий</w:t>
      </w:r>
      <w:r>
        <w:t xml:space="preserve"> </w:t>
      </w:r>
      <w:r w:rsidRPr="00313D54">
        <w:t>снижения</w:t>
      </w:r>
      <w:r>
        <w:t xml:space="preserve"> </w:t>
      </w:r>
      <w:r w:rsidRPr="00313D54">
        <w:t>антропогенного</w:t>
      </w:r>
      <w:r>
        <w:t xml:space="preserve"> </w:t>
      </w:r>
      <w:r w:rsidRPr="00313D54">
        <w:t>воздействия.</w:t>
      </w:r>
      <w:r>
        <w:t xml:space="preserve"> </w:t>
      </w:r>
      <w:r w:rsidRPr="00313D54">
        <w:rPr>
          <w:lang w:val="en-US"/>
        </w:rPr>
        <w:t>https</w:t>
      </w:r>
      <w:r w:rsidRPr="00313D54">
        <w:t>://</w:t>
      </w:r>
      <w:r w:rsidRPr="00313D54">
        <w:rPr>
          <w:lang w:val="en-US"/>
        </w:rPr>
        <w:t>nti</w:t>
      </w:r>
      <w:r w:rsidRPr="00313D54">
        <w:t>.</w:t>
      </w:r>
      <w:r w:rsidRPr="00313D54">
        <w:rPr>
          <w:lang w:val="en-US"/>
        </w:rPr>
        <w:t>chem</w:t>
      </w:r>
      <w:r w:rsidRPr="00313D54">
        <w:t>.</w:t>
      </w:r>
      <w:r w:rsidRPr="00313D54">
        <w:rPr>
          <w:lang w:val="en-US"/>
        </w:rPr>
        <w:t>msu</w:t>
      </w:r>
      <w:r w:rsidRPr="00313D54">
        <w:t>.</w:t>
      </w:r>
      <w:r w:rsidRPr="00313D54">
        <w:rPr>
          <w:lang w:val="en-US"/>
        </w:rPr>
        <w:t>ru</w:t>
      </w:r>
      <w:r w:rsidRPr="00313D54">
        <w:t>/</w:t>
      </w:r>
    </w:p>
  </w:footnote>
  <w:footnote w:id="56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Экспертно-аналитическая</w:t>
      </w:r>
      <w:r>
        <w:t xml:space="preserve"> </w:t>
      </w:r>
      <w:r w:rsidRPr="00313D54">
        <w:t>платформа</w:t>
      </w:r>
      <w:r>
        <w:t xml:space="preserve"> </w:t>
      </w:r>
      <w:r w:rsidRPr="00313D54">
        <w:t>«Инфраструктура</w:t>
      </w:r>
      <w:r>
        <w:t xml:space="preserve"> </w:t>
      </w:r>
      <w:r w:rsidRPr="00313D54">
        <w:t>и</w:t>
      </w:r>
      <w:r>
        <w:t xml:space="preserve"> </w:t>
      </w:r>
      <w:r w:rsidRPr="00313D54">
        <w:t>финансы</w:t>
      </w:r>
      <w:r>
        <w:t xml:space="preserve"> </w:t>
      </w:r>
      <w:r w:rsidRPr="00313D54">
        <w:t>устойчивого</w:t>
      </w:r>
      <w:r>
        <w:t xml:space="preserve"> </w:t>
      </w:r>
      <w:r w:rsidRPr="00313D54">
        <w:t>развития»</w:t>
      </w:r>
      <w:r>
        <w:t xml:space="preserve"> </w:t>
      </w:r>
      <w:r w:rsidRPr="00313D54">
        <w:t>(Платформа</w:t>
      </w:r>
      <w:r>
        <w:t xml:space="preserve"> </w:t>
      </w:r>
      <w:r w:rsidRPr="00313D54">
        <w:t>ИНФРАГРИН).</w:t>
      </w:r>
      <w:r>
        <w:t xml:space="preserve"> </w:t>
      </w:r>
      <w:r w:rsidRPr="00313D54">
        <w:rPr>
          <w:lang w:val="en-US"/>
        </w:rPr>
        <w:t>https</w:t>
      </w:r>
      <w:r w:rsidRPr="00313D54">
        <w:t>://</w:t>
      </w:r>
      <w:r w:rsidRPr="00313D54">
        <w:rPr>
          <w:lang w:val="en-US"/>
        </w:rPr>
        <w:t>infragreen</w:t>
      </w:r>
      <w:r w:rsidRPr="00313D54">
        <w:t>.</w:t>
      </w:r>
      <w:r w:rsidRPr="00313D54">
        <w:rPr>
          <w:lang w:val="en-US"/>
        </w:rPr>
        <w:t>ru</w:t>
      </w:r>
      <w:r w:rsidRPr="00313D54">
        <w:t>/</w:t>
      </w:r>
      <w:r w:rsidRPr="00313D54">
        <w:rPr>
          <w:lang w:val="en-US"/>
        </w:rPr>
        <w:t>tag</w:t>
      </w:r>
      <w:r w:rsidRPr="00313D54">
        <w:t>/</w:t>
      </w:r>
      <w:r w:rsidRPr="00313D54">
        <w:rPr>
          <w:lang w:val="en-US"/>
        </w:rPr>
        <w:t>infragrin</w:t>
      </w:r>
      <w:r w:rsidRPr="00313D54">
        <w:t>/</w:t>
      </w:r>
    </w:p>
  </w:footnote>
  <w:footnote w:id="57">
    <w:p w:rsidR="00313D54" w:rsidRPr="00941B05" w:rsidRDefault="00313D54" w:rsidP="00313D54">
      <w:pPr>
        <w:pStyle w:val="afe"/>
        <w:ind w:firstLine="709"/>
        <w:jc w:val="both"/>
        <w:rPr>
          <w:lang w:val="en-US"/>
        </w:rPr>
      </w:pPr>
      <w:r w:rsidRPr="00313D54">
        <w:rPr>
          <w:rStyle w:val="aff0"/>
        </w:rPr>
        <w:footnoteRef/>
      </w:r>
      <w:r>
        <w:t xml:space="preserve"> </w:t>
      </w:r>
      <w:r w:rsidRPr="00313D54">
        <w:t>Онлайн</w:t>
      </w:r>
      <w:r>
        <w:t xml:space="preserve"> </w:t>
      </w:r>
      <w:r w:rsidRPr="00313D54">
        <w:t>Экология.</w:t>
      </w:r>
      <w:r>
        <w:t xml:space="preserve"> </w:t>
      </w:r>
      <w:r w:rsidRPr="00313D54">
        <w:t>Справочник</w:t>
      </w:r>
      <w:r>
        <w:t xml:space="preserve"> </w:t>
      </w:r>
      <w:r w:rsidRPr="00313D54">
        <w:t>экологических</w:t>
      </w:r>
      <w:r>
        <w:t xml:space="preserve"> </w:t>
      </w:r>
      <w:r w:rsidRPr="00313D54">
        <w:t>компаний.</w:t>
      </w:r>
      <w:r w:rsidR="00941B05">
        <w:t xml:space="preserve"> –</w:t>
      </w:r>
      <w:r>
        <w:t xml:space="preserve"> </w:t>
      </w:r>
      <w:r w:rsidRPr="00313D54">
        <w:rPr>
          <w:lang w:val="en-US"/>
        </w:rPr>
        <w:t>https</w:t>
      </w:r>
      <w:r w:rsidRPr="00313D54">
        <w:t>://</w:t>
      </w:r>
      <w:r w:rsidRPr="00313D54">
        <w:rPr>
          <w:lang w:val="en-US"/>
        </w:rPr>
        <w:t>onlineecology</w:t>
      </w:r>
      <w:r w:rsidRPr="00313D54">
        <w:t>.</w:t>
      </w:r>
      <w:r w:rsidRPr="00313D54">
        <w:rPr>
          <w:lang w:val="en-US"/>
        </w:rPr>
        <w:t>com</w:t>
      </w:r>
      <w:r w:rsidRPr="00313D54">
        <w:t>/</w:t>
      </w:r>
      <w:r w:rsidRPr="00313D54">
        <w:rPr>
          <w:lang w:val="en-US"/>
        </w:rPr>
        <w:t>about</w:t>
      </w:r>
    </w:p>
  </w:footnote>
  <w:footnote w:id="58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ИБС</w:t>
      </w:r>
      <w:r>
        <w:t xml:space="preserve"> </w:t>
      </w:r>
      <w:r w:rsidRPr="00313D54">
        <w:t>Экспертиза.</w:t>
      </w:r>
      <w:r>
        <w:t xml:space="preserve"> </w:t>
      </w:r>
      <w:r w:rsidRPr="00313D54">
        <w:t>Решения</w:t>
      </w:r>
      <w:r>
        <w:t xml:space="preserve"> </w:t>
      </w:r>
      <w:r w:rsidRPr="00313D54">
        <w:t>в</w:t>
      </w:r>
      <w:r>
        <w:t xml:space="preserve"> </w:t>
      </w:r>
      <w:r w:rsidRPr="00313D54">
        <w:t>области</w:t>
      </w:r>
      <w:r>
        <w:t xml:space="preserve"> </w:t>
      </w:r>
      <w:r w:rsidRPr="00313D54">
        <w:rPr>
          <w:lang w:val="en-US"/>
        </w:rPr>
        <w:t>ESG</w:t>
      </w:r>
      <w:r w:rsidRPr="00313D54">
        <w:t>.</w:t>
      </w:r>
      <w:r>
        <w:t xml:space="preserve"> </w:t>
      </w:r>
      <w:r w:rsidR="00941B05">
        <w:t xml:space="preserve">– </w:t>
      </w:r>
      <w:r w:rsidRPr="00313D54">
        <w:rPr>
          <w:lang w:val="en-US"/>
        </w:rPr>
        <w:t>https</w:t>
      </w:r>
      <w:r w:rsidRPr="00313D54">
        <w:t>://</w:t>
      </w:r>
      <w:r w:rsidRPr="00313D54">
        <w:rPr>
          <w:lang w:val="en-US"/>
        </w:rPr>
        <w:t>ibs</w:t>
      </w:r>
      <w:r w:rsidRPr="00313D54">
        <w:t>.</w:t>
      </w:r>
      <w:r w:rsidRPr="00313D54">
        <w:rPr>
          <w:lang w:val="en-US"/>
        </w:rPr>
        <w:t>ru</w:t>
      </w:r>
      <w:r w:rsidRPr="00313D54">
        <w:t>/</w:t>
      </w:r>
      <w:r w:rsidRPr="00313D54">
        <w:rPr>
          <w:lang w:val="en-US"/>
        </w:rPr>
        <w:t>company</w:t>
      </w:r>
      <w:r w:rsidRPr="00313D54">
        <w:t>/</w:t>
      </w:r>
      <w:r w:rsidRPr="00313D54">
        <w:rPr>
          <w:lang w:val="en-US"/>
        </w:rPr>
        <w:t>products</w:t>
      </w:r>
      <w:r w:rsidRPr="00313D54">
        <w:t>/</w:t>
      </w:r>
      <w:r w:rsidRPr="00313D54">
        <w:rPr>
          <w:lang w:val="en-US"/>
        </w:rPr>
        <w:t>esg</w:t>
      </w:r>
    </w:p>
  </w:footnote>
  <w:footnote w:id="59">
    <w:p w:rsidR="00313D54" w:rsidRPr="00313D54" w:rsidRDefault="00313D54" w:rsidP="00313D54">
      <w:pPr>
        <w:pStyle w:val="afe"/>
        <w:ind w:firstLine="709"/>
        <w:jc w:val="both"/>
      </w:pPr>
      <w:r w:rsidRPr="00313D54">
        <w:rPr>
          <w:rStyle w:val="aff0"/>
        </w:rPr>
        <w:footnoteRef/>
      </w:r>
      <w:r>
        <w:t xml:space="preserve"> </w:t>
      </w:r>
      <w:r w:rsidRPr="00313D54">
        <w:t>ЭНЭКА.</w:t>
      </w:r>
      <w:r>
        <w:t xml:space="preserve"> </w:t>
      </w:r>
      <w:r w:rsidRPr="00313D54">
        <w:t>Экология.</w:t>
      </w:r>
      <w:r>
        <w:t xml:space="preserve"> </w:t>
      </w:r>
      <w:r w:rsidR="00941B05">
        <w:t xml:space="preserve">– </w:t>
      </w:r>
      <w:r w:rsidRPr="00313D54">
        <w:rPr>
          <w:lang w:val="en-US"/>
        </w:rPr>
        <w:t>https</w:t>
      </w:r>
      <w:r w:rsidRPr="00313D54">
        <w:t>://</w:t>
      </w:r>
      <w:r w:rsidRPr="00313D54">
        <w:rPr>
          <w:lang w:val="en-US"/>
        </w:rPr>
        <w:t>eneca</w:t>
      </w:r>
      <w:r w:rsidRPr="00313D54">
        <w:t>.</w:t>
      </w:r>
      <w:r w:rsidRPr="00313D54">
        <w:rPr>
          <w:lang w:val="en-US"/>
        </w:rPr>
        <w:t>kz</w:t>
      </w:r>
      <w:r w:rsidRPr="00313D54">
        <w:t>/</w:t>
      </w:r>
      <w:r w:rsidRPr="00313D54">
        <w:rPr>
          <w:lang w:val="en-US"/>
        </w:rPr>
        <w:t>ekologiya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D54" w:rsidRPr="00313D54" w:rsidRDefault="00313D54" w:rsidP="00313D54">
    <w:pPr>
      <w:pStyle w:val="aff4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B5FAB"/>
    <w:multiLevelType w:val="hybridMultilevel"/>
    <w:tmpl w:val="4238A93A"/>
    <w:lvl w:ilvl="0" w:tplc="81A8B3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E47452"/>
    <w:multiLevelType w:val="hybridMultilevel"/>
    <w:tmpl w:val="92788B52"/>
    <w:lvl w:ilvl="0" w:tplc="041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">
    <w:nsid w:val="11226F1A"/>
    <w:multiLevelType w:val="hybridMultilevel"/>
    <w:tmpl w:val="22B82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27348"/>
    <w:multiLevelType w:val="hybridMultilevel"/>
    <w:tmpl w:val="CC789D4E"/>
    <w:lvl w:ilvl="0" w:tplc="65500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F43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2E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BAA1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6EC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E81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A299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B49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D62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F8440CF"/>
    <w:multiLevelType w:val="hybridMultilevel"/>
    <w:tmpl w:val="08B0B0A8"/>
    <w:lvl w:ilvl="0" w:tplc="933E1D18">
      <w:start w:val="1"/>
      <w:numFmt w:val="decimal"/>
      <w:lvlText w:val="%1"/>
      <w:lvlJc w:val="left"/>
      <w:pPr>
        <w:ind w:left="1286" w:hanging="360"/>
      </w:pPr>
      <w:rPr>
        <w:rFonts w:ascii="Times New Roman" w:hAnsi="Times New Roman" w:cs="Times New Roman"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>
    <w:nsid w:val="217A0A79"/>
    <w:multiLevelType w:val="hybridMultilevel"/>
    <w:tmpl w:val="053AD3A8"/>
    <w:lvl w:ilvl="0" w:tplc="FFFFFFFF">
      <w:start w:val="1"/>
      <w:numFmt w:val="bullet"/>
      <w:lvlText w:val=""/>
      <w:lvlJc w:val="left"/>
      <w:pPr>
        <w:tabs>
          <w:tab w:val="num" w:pos="1125"/>
        </w:tabs>
        <w:ind w:left="11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7">
    <w:nsid w:val="25421EE0"/>
    <w:multiLevelType w:val="hybridMultilevel"/>
    <w:tmpl w:val="2D0A5B8C"/>
    <w:lvl w:ilvl="0" w:tplc="FFFFFFFF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AC468C7"/>
    <w:multiLevelType w:val="hybridMultilevel"/>
    <w:tmpl w:val="E624AAE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0D35C90"/>
    <w:multiLevelType w:val="hybridMultilevel"/>
    <w:tmpl w:val="E742527C"/>
    <w:lvl w:ilvl="0" w:tplc="DCB8124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lang w:val="en-G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E7DAC"/>
    <w:multiLevelType w:val="hybridMultilevel"/>
    <w:tmpl w:val="FE7ED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483D8F"/>
    <w:multiLevelType w:val="hybridMultilevel"/>
    <w:tmpl w:val="8D5C8B30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2">
    <w:nsid w:val="42E91B39"/>
    <w:multiLevelType w:val="hybridMultilevel"/>
    <w:tmpl w:val="D2E4F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70B5E"/>
    <w:multiLevelType w:val="hybridMultilevel"/>
    <w:tmpl w:val="C548F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D1228"/>
    <w:multiLevelType w:val="hybridMultilevel"/>
    <w:tmpl w:val="5CB272C2"/>
    <w:lvl w:ilvl="0" w:tplc="05D29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68B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1E9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0C6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0C4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702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D67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F4F7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BC8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3DD177F"/>
    <w:multiLevelType w:val="hybridMultilevel"/>
    <w:tmpl w:val="10A83CDA"/>
    <w:lvl w:ilvl="0" w:tplc="FFFFFFFF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8A4458C"/>
    <w:multiLevelType w:val="hybridMultilevel"/>
    <w:tmpl w:val="C4125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C366C9"/>
    <w:multiLevelType w:val="hybridMultilevel"/>
    <w:tmpl w:val="08B0B0A8"/>
    <w:lvl w:ilvl="0" w:tplc="933E1D18">
      <w:start w:val="1"/>
      <w:numFmt w:val="decimal"/>
      <w:lvlText w:val="%1"/>
      <w:lvlJc w:val="left"/>
      <w:pPr>
        <w:ind w:left="1286" w:hanging="360"/>
      </w:pPr>
      <w:rPr>
        <w:rFonts w:ascii="Times New Roman" w:hAnsi="Times New Roman" w:cs="Times New Roman"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8">
    <w:nsid w:val="635A4B55"/>
    <w:multiLevelType w:val="hybridMultilevel"/>
    <w:tmpl w:val="5E4AC4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65082E"/>
    <w:multiLevelType w:val="hybridMultilevel"/>
    <w:tmpl w:val="B0483460"/>
    <w:lvl w:ilvl="0" w:tplc="9A648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5C45EB"/>
    <w:multiLevelType w:val="hybridMultilevel"/>
    <w:tmpl w:val="6326264A"/>
    <w:lvl w:ilvl="0" w:tplc="56F8F8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B5C5D2E"/>
    <w:multiLevelType w:val="hybridMultilevel"/>
    <w:tmpl w:val="08B0B0A8"/>
    <w:lvl w:ilvl="0" w:tplc="933E1D18">
      <w:start w:val="1"/>
      <w:numFmt w:val="decimal"/>
      <w:lvlText w:val="%1"/>
      <w:lvlJc w:val="left"/>
      <w:pPr>
        <w:ind w:left="1286" w:hanging="360"/>
      </w:pPr>
      <w:rPr>
        <w:rFonts w:ascii="Times New Roman" w:hAnsi="Times New Roman" w:cs="Times New Roman"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2">
    <w:nsid w:val="7BF94477"/>
    <w:multiLevelType w:val="hybridMultilevel"/>
    <w:tmpl w:val="A8A2D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3"/>
  </w:num>
  <w:num w:numId="5">
    <w:abstractNumId w:val="19"/>
  </w:num>
  <w:num w:numId="6">
    <w:abstractNumId w:val="12"/>
  </w:num>
  <w:num w:numId="7">
    <w:abstractNumId w:val="17"/>
  </w:num>
  <w:num w:numId="8">
    <w:abstractNumId w:val="1"/>
  </w:num>
  <w:num w:numId="9">
    <w:abstractNumId w:val="8"/>
  </w:num>
  <w:num w:numId="10">
    <w:abstractNumId w:val="15"/>
  </w:num>
  <w:num w:numId="11">
    <w:abstractNumId w:val="7"/>
  </w:num>
  <w:num w:numId="12">
    <w:abstractNumId w:val="22"/>
  </w:num>
  <w:num w:numId="13">
    <w:abstractNumId w:val="6"/>
  </w:num>
  <w:num w:numId="14">
    <w:abstractNumId w:val="2"/>
  </w:num>
  <w:num w:numId="15">
    <w:abstractNumId w:val="18"/>
  </w:num>
  <w:num w:numId="16">
    <w:abstractNumId w:val="16"/>
  </w:num>
  <w:num w:numId="17">
    <w:abstractNumId w:val="21"/>
  </w:num>
  <w:num w:numId="18">
    <w:abstractNumId w:val="20"/>
  </w:num>
  <w:num w:numId="19">
    <w:abstractNumId w:val="5"/>
  </w:num>
  <w:num w:numId="20">
    <w:abstractNumId w:val="13"/>
  </w:num>
  <w:num w:numId="21">
    <w:abstractNumId w:val="10"/>
  </w:num>
  <w:num w:numId="22">
    <w:abstractNumId w:val="14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25A8"/>
    <w:rsid w:val="00001019"/>
    <w:rsid w:val="0000152D"/>
    <w:rsid w:val="00001673"/>
    <w:rsid w:val="00001F8E"/>
    <w:rsid w:val="00003973"/>
    <w:rsid w:val="000046C2"/>
    <w:rsid w:val="000048C8"/>
    <w:rsid w:val="00005FA6"/>
    <w:rsid w:val="00006FCB"/>
    <w:rsid w:val="000115EC"/>
    <w:rsid w:val="00011C51"/>
    <w:rsid w:val="00011D21"/>
    <w:rsid w:val="000130A3"/>
    <w:rsid w:val="0001420B"/>
    <w:rsid w:val="00017D6C"/>
    <w:rsid w:val="00020565"/>
    <w:rsid w:val="0002105F"/>
    <w:rsid w:val="00021CEF"/>
    <w:rsid w:val="00022BAA"/>
    <w:rsid w:val="00024260"/>
    <w:rsid w:val="000244AC"/>
    <w:rsid w:val="0002753C"/>
    <w:rsid w:val="000311B7"/>
    <w:rsid w:val="00032189"/>
    <w:rsid w:val="000328A2"/>
    <w:rsid w:val="0003313E"/>
    <w:rsid w:val="000347ED"/>
    <w:rsid w:val="000353EC"/>
    <w:rsid w:val="00036DDB"/>
    <w:rsid w:val="00036FA5"/>
    <w:rsid w:val="00037CBE"/>
    <w:rsid w:val="00040154"/>
    <w:rsid w:val="00043160"/>
    <w:rsid w:val="000432F4"/>
    <w:rsid w:val="00044B20"/>
    <w:rsid w:val="00045AD6"/>
    <w:rsid w:val="00046880"/>
    <w:rsid w:val="00047B64"/>
    <w:rsid w:val="00050E18"/>
    <w:rsid w:val="00053516"/>
    <w:rsid w:val="000538A2"/>
    <w:rsid w:val="00054A5B"/>
    <w:rsid w:val="00054FE6"/>
    <w:rsid w:val="00055CD1"/>
    <w:rsid w:val="00060390"/>
    <w:rsid w:val="0006121B"/>
    <w:rsid w:val="000624E9"/>
    <w:rsid w:val="000626A0"/>
    <w:rsid w:val="00062DFB"/>
    <w:rsid w:val="00063266"/>
    <w:rsid w:val="000652DD"/>
    <w:rsid w:val="0006677D"/>
    <w:rsid w:val="000670FA"/>
    <w:rsid w:val="00067265"/>
    <w:rsid w:val="00067300"/>
    <w:rsid w:val="00067806"/>
    <w:rsid w:val="000678AC"/>
    <w:rsid w:val="000730F1"/>
    <w:rsid w:val="00075306"/>
    <w:rsid w:val="00080FDD"/>
    <w:rsid w:val="000820C1"/>
    <w:rsid w:val="00084643"/>
    <w:rsid w:val="000856D6"/>
    <w:rsid w:val="000868BD"/>
    <w:rsid w:val="0008753D"/>
    <w:rsid w:val="000875B2"/>
    <w:rsid w:val="00091B15"/>
    <w:rsid w:val="000920BE"/>
    <w:rsid w:val="00092154"/>
    <w:rsid w:val="00093442"/>
    <w:rsid w:val="00093E22"/>
    <w:rsid w:val="0009416C"/>
    <w:rsid w:val="00095093"/>
    <w:rsid w:val="000A05EF"/>
    <w:rsid w:val="000A1724"/>
    <w:rsid w:val="000A214E"/>
    <w:rsid w:val="000A2B85"/>
    <w:rsid w:val="000A38E0"/>
    <w:rsid w:val="000A4BC2"/>
    <w:rsid w:val="000A519C"/>
    <w:rsid w:val="000A77E1"/>
    <w:rsid w:val="000B0077"/>
    <w:rsid w:val="000B3339"/>
    <w:rsid w:val="000B3574"/>
    <w:rsid w:val="000B4C5A"/>
    <w:rsid w:val="000C006E"/>
    <w:rsid w:val="000C0509"/>
    <w:rsid w:val="000C2365"/>
    <w:rsid w:val="000C444C"/>
    <w:rsid w:val="000C5EC6"/>
    <w:rsid w:val="000C6010"/>
    <w:rsid w:val="000D1E9D"/>
    <w:rsid w:val="000D3B9A"/>
    <w:rsid w:val="000D402B"/>
    <w:rsid w:val="000D58DC"/>
    <w:rsid w:val="000D7377"/>
    <w:rsid w:val="000D75AB"/>
    <w:rsid w:val="000E027D"/>
    <w:rsid w:val="000E0809"/>
    <w:rsid w:val="000E0E26"/>
    <w:rsid w:val="000E1733"/>
    <w:rsid w:val="000E2207"/>
    <w:rsid w:val="000E3F73"/>
    <w:rsid w:val="000E4721"/>
    <w:rsid w:val="000E58DB"/>
    <w:rsid w:val="000E5D6A"/>
    <w:rsid w:val="000E6ADC"/>
    <w:rsid w:val="000E6BE0"/>
    <w:rsid w:val="000F04D2"/>
    <w:rsid w:val="000F0F38"/>
    <w:rsid w:val="000F193B"/>
    <w:rsid w:val="000F263A"/>
    <w:rsid w:val="000F2AFE"/>
    <w:rsid w:val="000F2E81"/>
    <w:rsid w:val="000F3B6E"/>
    <w:rsid w:val="000F3DA5"/>
    <w:rsid w:val="000F4F86"/>
    <w:rsid w:val="000F5075"/>
    <w:rsid w:val="000F7EB7"/>
    <w:rsid w:val="00101CD5"/>
    <w:rsid w:val="00103267"/>
    <w:rsid w:val="001032EB"/>
    <w:rsid w:val="00103394"/>
    <w:rsid w:val="00103C8B"/>
    <w:rsid w:val="00103F3E"/>
    <w:rsid w:val="0010414D"/>
    <w:rsid w:val="0010565E"/>
    <w:rsid w:val="00105834"/>
    <w:rsid w:val="00106A55"/>
    <w:rsid w:val="00106C95"/>
    <w:rsid w:val="00107002"/>
    <w:rsid w:val="001076AA"/>
    <w:rsid w:val="00107A49"/>
    <w:rsid w:val="00110F7C"/>
    <w:rsid w:val="0011190A"/>
    <w:rsid w:val="001151E9"/>
    <w:rsid w:val="00117D83"/>
    <w:rsid w:val="001202D4"/>
    <w:rsid w:val="00120A61"/>
    <w:rsid w:val="00122012"/>
    <w:rsid w:val="00122B25"/>
    <w:rsid w:val="0012342C"/>
    <w:rsid w:val="0012423A"/>
    <w:rsid w:val="0012470E"/>
    <w:rsid w:val="00127659"/>
    <w:rsid w:val="0013052B"/>
    <w:rsid w:val="00131EBF"/>
    <w:rsid w:val="001339D1"/>
    <w:rsid w:val="00133E29"/>
    <w:rsid w:val="00134425"/>
    <w:rsid w:val="00134AC6"/>
    <w:rsid w:val="001351AA"/>
    <w:rsid w:val="00135945"/>
    <w:rsid w:val="00136F88"/>
    <w:rsid w:val="00137068"/>
    <w:rsid w:val="0013784B"/>
    <w:rsid w:val="001405C1"/>
    <w:rsid w:val="001430DD"/>
    <w:rsid w:val="001444F7"/>
    <w:rsid w:val="001448A1"/>
    <w:rsid w:val="00144A9A"/>
    <w:rsid w:val="00145B30"/>
    <w:rsid w:val="00147133"/>
    <w:rsid w:val="00147F0D"/>
    <w:rsid w:val="001512BE"/>
    <w:rsid w:val="0015339F"/>
    <w:rsid w:val="001554BE"/>
    <w:rsid w:val="0015551D"/>
    <w:rsid w:val="00155C01"/>
    <w:rsid w:val="00156BF3"/>
    <w:rsid w:val="0016155B"/>
    <w:rsid w:val="001621C2"/>
    <w:rsid w:val="0016340A"/>
    <w:rsid w:val="0016413D"/>
    <w:rsid w:val="001658D8"/>
    <w:rsid w:val="00167246"/>
    <w:rsid w:val="001702A6"/>
    <w:rsid w:val="0017377F"/>
    <w:rsid w:val="00173C9E"/>
    <w:rsid w:val="00174582"/>
    <w:rsid w:val="001827E4"/>
    <w:rsid w:val="00182E49"/>
    <w:rsid w:val="0018309F"/>
    <w:rsid w:val="001833D4"/>
    <w:rsid w:val="0018398F"/>
    <w:rsid w:val="0018588B"/>
    <w:rsid w:val="001869E7"/>
    <w:rsid w:val="00186DBD"/>
    <w:rsid w:val="0018790F"/>
    <w:rsid w:val="0019037D"/>
    <w:rsid w:val="00190CFA"/>
    <w:rsid w:val="00192537"/>
    <w:rsid w:val="00192E96"/>
    <w:rsid w:val="0019473B"/>
    <w:rsid w:val="00195AC2"/>
    <w:rsid w:val="001969B5"/>
    <w:rsid w:val="001970E9"/>
    <w:rsid w:val="0019764D"/>
    <w:rsid w:val="001A00C3"/>
    <w:rsid w:val="001A1EF8"/>
    <w:rsid w:val="001A289F"/>
    <w:rsid w:val="001A4E60"/>
    <w:rsid w:val="001B0847"/>
    <w:rsid w:val="001B099A"/>
    <w:rsid w:val="001B1349"/>
    <w:rsid w:val="001B3F9F"/>
    <w:rsid w:val="001B43E4"/>
    <w:rsid w:val="001B47BE"/>
    <w:rsid w:val="001B4F7E"/>
    <w:rsid w:val="001C0A7C"/>
    <w:rsid w:val="001C1BBF"/>
    <w:rsid w:val="001C21C4"/>
    <w:rsid w:val="001C45DE"/>
    <w:rsid w:val="001C50B0"/>
    <w:rsid w:val="001C5C01"/>
    <w:rsid w:val="001D20A2"/>
    <w:rsid w:val="001D2BE8"/>
    <w:rsid w:val="001D331F"/>
    <w:rsid w:val="001D379C"/>
    <w:rsid w:val="001D3CC2"/>
    <w:rsid w:val="001D5504"/>
    <w:rsid w:val="001D5AF3"/>
    <w:rsid w:val="001D73F7"/>
    <w:rsid w:val="001D75E5"/>
    <w:rsid w:val="001D7B11"/>
    <w:rsid w:val="001E1330"/>
    <w:rsid w:val="001E15BF"/>
    <w:rsid w:val="001E46AC"/>
    <w:rsid w:val="001E57DE"/>
    <w:rsid w:val="001E6BD3"/>
    <w:rsid w:val="001F0EB3"/>
    <w:rsid w:val="001F11EA"/>
    <w:rsid w:val="001F1B72"/>
    <w:rsid w:val="001F2399"/>
    <w:rsid w:val="001F2A68"/>
    <w:rsid w:val="001F2B53"/>
    <w:rsid w:val="001F3054"/>
    <w:rsid w:val="001F327A"/>
    <w:rsid w:val="001F5D74"/>
    <w:rsid w:val="001F5F6E"/>
    <w:rsid w:val="001F6FA9"/>
    <w:rsid w:val="001F70E8"/>
    <w:rsid w:val="001F7257"/>
    <w:rsid w:val="001F7F35"/>
    <w:rsid w:val="00201A14"/>
    <w:rsid w:val="00201B2C"/>
    <w:rsid w:val="00205F4D"/>
    <w:rsid w:val="00206D49"/>
    <w:rsid w:val="00207705"/>
    <w:rsid w:val="00210F40"/>
    <w:rsid w:val="00210F9D"/>
    <w:rsid w:val="00211DA0"/>
    <w:rsid w:val="00212223"/>
    <w:rsid w:val="002135B8"/>
    <w:rsid w:val="00214BAC"/>
    <w:rsid w:val="002151E1"/>
    <w:rsid w:val="00215804"/>
    <w:rsid w:val="002179F4"/>
    <w:rsid w:val="00221517"/>
    <w:rsid w:val="00222573"/>
    <w:rsid w:val="0022284C"/>
    <w:rsid w:val="00222D48"/>
    <w:rsid w:val="00224086"/>
    <w:rsid w:val="00224A74"/>
    <w:rsid w:val="00224B9A"/>
    <w:rsid w:val="002254A2"/>
    <w:rsid w:val="00225FB2"/>
    <w:rsid w:val="00226061"/>
    <w:rsid w:val="002261E3"/>
    <w:rsid w:val="00226803"/>
    <w:rsid w:val="00227017"/>
    <w:rsid w:val="00227047"/>
    <w:rsid w:val="0022787D"/>
    <w:rsid w:val="00230E13"/>
    <w:rsid w:val="00231037"/>
    <w:rsid w:val="0023148A"/>
    <w:rsid w:val="0023377D"/>
    <w:rsid w:val="00235C47"/>
    <w:rsid w:val="00235FB2"/>
    <w:rsid w:val="00236718"/>
    <w:rsid w:val="002368D9"/>
    <w:rsid w:val="00237899"/>
    <w:rsid w:val="00237A5B"/>
    <w:rsid w:val="00240E47"/>
    <w:rsid w:val="00241950"/>
    <w:rsid w:val="0024256A"/>
    <w:rsid w:val="002457CB"/>
    <w:rsid w:val="00246595"/>
    <w:rsid w:val="00247005"/>
    <w:rsid w:val="002473FF"/>
    <w:rsid w:val="00247530"/>
    <w:rsid w:val="002515AD"/>
    <w:rsid w:val="00253DC8"/>
    <w:rsid w:val="002601CB"/>
    <w:rsid w:val="002608D2"/>
    <w:rsid w:val="00260966"/>
    <w:rsid w:val="002633F3"/>
    <w:rsid w:val="0026375C"/>
    <w:rsid w:val="002641C7"/>
    <w:rsid w:val="00265995"/>
    <w:rsid w:val="00265DEB"/>
    <w:rsid w:val="0026656A"/>
    <w:rsid w:val="00266FCB"/>
    <w:rsid w:val="0027145C"/>
    <w:rsid w:val="002716EA"/>
    <w:rsid w:val="00272198"/>
    <w:rsid w:val="002727A0"/>
    <w:rsid w:val="00272B0A"/>
    <w:rsid w:val="00273325"/>
    <w:rsid w:val="00274270"/>
    <w:rsid w:val="00275277"/>
    <w:rsid w:val="00277259"/>
    <w:rsid w:val="00280530"/>
    <w:rsid w:val="00282288"/>
    <w:rsid w:val="002829DF"/>
    <w:rsid w:val="00282EF8"/>
    <w:rsid w:val="0028565B"/>
    <w:rsid w:val="00290216"/>
    <w:rsid w:val="00290B41"/>
    <w:rsid w:val="00291875"/>
    <w:rsid w:val="002938DD"/>
    <w:rsid w:val="00294E6D"/>
    <w:rsid w:val="00295EA5"/>
    <w:rsid w:val="002A21BB"/>
    <w:rsid w:val="002A2651"/>
    <w:rsid w:val="002A2C53"/>
    <w:rsid w:val="002A2FAC"/>
    <w:rsid w:val="002A3659"/>
    <w:rsid w:val="002A373E"/>
    <w:rsid w:val="002A5663"/>
    <w:rsid w:val="002A6756"/>
    <w:rsid w:val="002A6FBA"/>
    <w:rsid w:val="002A796A"/>
    <w:rsid w:val="002B0484"/>
    <w:rsid w:val="002B0C61"/>
    <w:rsid w:val="002B152B"/>
    <w:rsid w:val="002B4EF5"/>
    <w:rsid w:val="002B5060"/>
    <w:rsid w:val="002B5D2E"/>
    <w:rsid w:val="002B61D1"/>
    <w:rsid w:val="002B69C8"/>
    <w:rsid w:val="002B77B1"/>
    <w:rsid w:val="002C32A0"/>
    <w:rsid w:val="002C6E34"/>
    <w:rsid w:val="002C7B69"/>
    <w:rsid w:val="002D13AF"/>
    <w:rsid w:val="002D1E75"/>
    <w:rsid w:val="002D1F8D"/>
    <w:rsid w:val="002D5D09"/>
    <w:rsid w:val="002E33F1"/>
    <w:rsid w:val="002E39E9"/>
    <w:rsid w:val="002E55C7"/>
    <w:rsid w:val="002F1538"/>
    <w:rsid w:val="002F1AFE"/>
    <w:rsid w:val="002F3770"/>
    <w:rsid w:val="002F4AFC"/>
    <w:rsid w:val="002F5249"/>
    <w:rsid w:val="002F79E8"/>
    <w:rsid w:val="00300322"/>
    <w:rsid w:val="00301082"/>
    <w:rsid w:val="00301420"/>
    <w:rsid w:val="003019AE"/>
    <w:rsid w:val="00301A11"/>
    <w:rsid w:val="0030219A"/>
    <w:rsid w:val="003044C8"/>
    <w:rsid w:val="00304666"/>
    <w:rsid w:val="00305464"/>
    <w:rsid w:val="0031123E"/>
    <w:rsid w:val="003112E5"/>
    <w:rsid w:val="0031143B"/>
    <w:rsid w:val="00311A9C"/>
    <w:rsid w:val="00311E62"/>
    <w:rsid w:val="00313D54"/>
    <w:rsid w:val="003141B4"/>
    <w:rsid w:val="0031483B"/>
    <w:rsid w:val="0031733E"/>
    <w:rsid w:val="00320588"/>
    <w:rsid w:val="00322B01"/>
    <w:rsid w:val="003235D9"/>
    <w:rsid w:val="0032607E"/>
    <w:rsid w:val="00327A6D"/>
    <w:rsid w:val="00330905"/>
    <w:rsid w:val="00341266"/>
    <w:rsid w:val="003414A5"/>
    <w:rsid w:val="003415C1"/>
    <w:rsid w:val="0034184C"/>
    <w:rsid w:val="00341A8A"/>
    <w:rsid w:val="00341E0A"/>
    <w:rsid w:val="00342410"/>
    <w:rsid w:val="0034246D"/>
    <w:rsid w:val="003430C5"/>
    <w:rsid w:val="00343740"/>
    <w:rsid w:val="003441F0"/>
    <w:rsid w:val="0034439E"/>
    <w:rsid w:val="003459DB"/>
    <w:rsid w:val="00347D1B"/>
    <w:rsid w:val="00350154"/>
    <w:rsid w:val="00350285"/>
    <w:rsid w:val="00352FB2"/>
    <w:rsid w:val="003536B9"/>
    <w:rsid w:val="00354E03"/>
    <w:rsid w:val="003553FE"/>
    <w:rsid w:val="00355D20"/>
    <w:rsid w:val="003564DF"/>
    <w:rsid w:val="00356659"/>
    <w:rsid w:val="00360E34"/>
    <w:rsid w:val="00361291"/>
    <w:rsid w:val="00362514"/>
    <w:rsid w:val="00362BC9"/>
    <w:rsid w:val="00362CE3"/>
    <w:rsid w:val="003635EF"/>
    <w:rsid w:val="00364744"/>
    <w:rsid w:val="003647E7"/>
    <w:rsid w:val="00364FAF"/>
    <w:rsid w:val="0036629E"/>
    <w:rsid w:val="003664CC"/>
    <w:rsid w:val="00371278"/>
    <w:rsid w:val="0037157E"/>
    <w:rsid w:val="003729A9"/>
    <w:rsid w:val="00373B3A"/>
    <w:rsid w:val="00374757"/>
    <w:rsid w:val="00376C3D"/>
    <w:rsid w:val="003773BD"/>
    <w:rsid w:val="00377E01"/>
    <w:rsid w:val="00380701"/>
    <w:rsid w:val="003809DC"/>
    <w:rsid w:val="00380AB6"/>
    <w:rsid w:val="00380E90"/>
    <w:rsid w:val="00380F2E"/>
    <w:rsid w:val="003828BA"/>
    <w:rsid w:val="00383059"/>
    <w:rsid w:val="00383649"/>
    <w:rsid w:val="003841D6"/>
    <w:rsid w:val="003848B0"/>
    <w:rsid w:val="0038595A"/>
    <w:rsid w:val="00387B67"/>
    <w:rsid w:val="00391598"/>
    <w:rsid w:val="0039260E"/>
    <w:rsid w:val="00392BDF"/>
    <w:rsid w:val="00394245"/>
    <w:rsid w:val="0039482F"/>
    <w:rsid w:val="00394F6D"/>
    <w:rsid w:val="0039610F"/>
    <w:rsid w:val="003A090A"/>
    <w:rsid w:val="003A0B1F"/>
    <w:rsid w:val="003A3BCA"/>
    <w:rsid w:val="003A42F8"/>
    <w:rsid w:val="003A46A5"/>
    <w:rsid w:val="003A5879"/>
    <w:rsid w:val="003B17E8"/>
    <w:rsid w:val="003B23CC"/>
    <w:rsid w:val="003B25C7"/>
    <w:rsid w:val="003B2BC5"/>
    <w:rsid w:val="003B310A"/>
    <w:rsid w:val="003B59B2"/>
    <w:rsid w:val="003B63DE"/>
    <w:rsid w:val="003B6518"/>
    <w:rsid w:val="003B65D4"/>
    <w:rsid w:val="003B6676"/>
    <w:rsid w:val="003B7F4A"/>
    <w:rsid w:val="003C1C6F"/>
    <w:rsid w:val="003C4117"/>
    <w:rsid w:val="003C47D9"/>
    <w:rsid w:val="003C7C36"/>
    <w:rsid w:val="003D05CF"/>
    <w:rsid w:val="003D2F3F"/>
    <w:rsid w:val="003D303D"/>
    <w:rsid w:val="003D4E76"/>
    <w:rsid w:val="003D5C44"/>
    <w:rsid w:val="003D7752"/>
    <w:rsid w:val="003E2BEB"/>
    <w:rsid w:val="003E2ED4"/>
    <w:rsid w:val="003E3B24"/>
    <w:rsid w:val="003E6E90"/>
    <w:rsid w:val="003F36CE"/>
    <w:rsid w:val="003F5C90"/>
    <w:rsid w:val="003F67BB"/>
    <w:rsid w:val="003F6F82"/>
    <w:rsid w:val="003F7C6B"/>
    <w:rsid w:val="004016D1"/>
    <w:rsid w:val="0040185A"/>
    <w:rsid w:val="00402524"/>
    <w:rsid w:val="00403890"/>
    <w:rsid w:val="00404470"/>
    <w:rsid w:val="004052E1"/>
    <w:rsid w:val="00406F4E"/>
    <w:rsid w:val="00411265"/>
    <w:rsid w:val="004114D5"/>
    <w:rsid w:val="00411596"/>
    <w:rsid w:val="0041166E"/>
    <w:rsid w:val="004173BA"/>
    <w:rsid w:val="00420210"/>
    <w:rsid w:val="004209CE"/>
    <w:rsid w:val="00421194"/>
    <w:rsid w:val="0042137A"/>
    <w:rsid w:val="004213EA"/>
    <w:rsid w:val="0042300D"/>
    <w:rsid w:val="004234F5"/>
    <w:rsid w:val="00430C37"/>
    <w:rsid w:val="00432809"/>
    <w:rsid w:val="004328DC"/>
    <w:rsid w:val="00434390"/>
    <w:rsid w:val="004350A6"/>
    <w:rsid w:val="004361D8"/>
    <w:rsid w:val="00436770"/>
    <w:rsid w:val="00436BEF"/>
    <w:rsid w:val="00436C85"/>
    <w:rsid w:val="0044080F"/>
    <w:rsid w:val="00441A53"/>
    <w:rsid w:val="0044780C"/>
    <w:rsid w:val="004508DF"/>
    <w:rsid w:val="00450A81"/>
    <w:rsid w:val="00455200"/>
    <w:rsid w:val="0045642E"/>
    <w:rsid w:val="0045684D"/>
    <w:rsid w:val="00456EC0"/>
    <w:rsid w:val="00457176"/>
    <w:rsid w:val="0046103E"/>
    <w:rsid w:val="004651F8"/>
    <w:rsid w:val="00467C08"/>
    <w:rsid w:val="00467FF2"/>
    <w:rsid w:val="00470D8C"/>
    <w:rsid w:val="00471630"/>
    <w:rsid w:val="004717AF"/>
    <w:rsid w:val="00471D4A"/>
    <w:rsid w:val="004733E5"/>
    <w:rsid w:val="00473912"/>
    <w:rsid w:val="0047458D"/>
    <w:rsid w:val="0047513B"/>
    <w:rsid w:val="00476057"/>
    <w:rsid w:val="0047655C"/>
    <w:rsid w:val="0047734F"/>
    <w:rsid w:val="00477691"/>
    <w:rsid w:val="00480F18"/>
    <w:rsid w:val="0048280B"/>
    <w:rsid w:val="00483370"/>
    <w:rsid w:val="0048349F"/>
    <w:rsid w:val="00483C2B"/>
    <w:rsid w:val="0048419D"/>
    <w:rsid w:val="00484BFF"/>
    <w:rsid w:val="0048690A"/>
    <w:rsid w:val="00490178"/>
    <w:rsid w:val="00496155"/>
    <w:rsid w:val="004A20FB"/>
    <w:rsid w:val="004A28E9"/>
    <w:rsid w:val="004A389C"/>
    <w:rsid w:val="004A406A"/>
    <w:rsid w:val="004A5040"/>
    <w:rsid w:val="004A567A"/>
    <w:rsid w:val="004A5A72"/>
    <w:rsid w:val="004A6B11"/>
    <w:rsid w:val="004A7E65"/>
    <w:rsid w:val="004B0A26"/>
    <w:rsid w:val="004B26BB"/>
    <w:rsid w:val="004B2FDF"/>
    <w:rsid w:val="004B3D70"/>
    <w:rsid w:val="004B4894"/>
    <w:rsid w:val="004B4AC9"/>
    <w:rsid w:val="004B50B3"/>
    <w:rsid w:val="004B5398"/>
    <w:rsid w:val="004B5A54"/>
    <w:rsid w:val="004B5B45"/>
    <w:rsid w:val="004B6D2A"/>
    <w:rsid w:val="004B7499"/>
    <w:rsid w:val="004B7971"/>
    <w:rsid w:val="004C212D"/>
    <w:rsid w:val="004C2D16"/>
    <w:rsid w:val="004C4841"/>
    <w:rsid w:val="004C4A21"/>
    <w:rsid w:val="004C5DE2"/>
    <w:rsid w:val="004C7858"/>
    <w:rsid w:val="004D1B68"/>
    <w:rsid w:val="004D4063"/>
    <w:rsid w:val="004D485A"/>
    <w:rsid w:val="004D4DF6"/>
    <w:rsid w:val="004D5643"/>
    <w:rsid w:val="004E1121"/>
    <w:rsid w:val="004E35E4"/>
    <w:rsid w:val="004E3D5B"/>
    <w:rsid w:val="004E4689"/>
    <w:rsid w:val="004E5B35"/>
    <w:rsid w:val="004E73A2"/>
    <w:rsid w:val="004F2628"/>
    <w:rsid w:val="004F60DE"/>
    <w:rsid w:val="004F722E"/>
    <w:rsid w:val="004F7DF9"/>
    <w:rsid w:val="005008A9"/>
    <w:rsid w:val="00500D24"/>
    <w:rsid w:val="00502B81"/>
    <w:rsid w:val="005035BC"/>
    <w:rsid w:val="005046C9"/>
    <w:rsid w:val="00504FAA"/>
    <w:rsid w:val="0051118E"/>
    <w:rsid w:val="0051136C"/>
    <w:rsid w:val="0051181E"/>
    <w:rsid w:val="00511FAC"/>
    <w:rsid w:val="005122A9"/>
    <w:rsid w:val="00512548"/>
    <w:rsid w:val="005129FB"/>
    <w:rsid w:val="00514A37"/>
    <w:rsid w:val="00514CCA"/>
    <w:rsid w:val="005162A0"/>
    <w:rsid w:val="00521485"/>
    <w:rsid w:val="00521C8E"/>
    <w:rsid w:val="00522D04"/>
    <w:rsid w:val="0052335F"/>
    <w:rsid w:val="00523561"/>
    <w:rsid w:val="0052465F"/>
    <w:rsid w:val="005251A4"/>
    <w:rsid w:val="00525982"/>
    <w:rsid w:val="0052767B"/>
    <w:rsid w:val="005308D0"/>
    <w:rsid w:val="00531B67"/>
    <w:rsid w:val="00533640"/>
    <w:rsid w:val="00534405"/>
    <w:rsid w:val="0053487F"/>
    <w:rsid w:val="00535250"/>
    <w:rsid w:val="00535583"/>
    <w:rsid w:val="00535A46"/>
    <w:rsid w:val="00537A1F"/>
    <w:rsid w:val="005404E1"/>
    <w:rsid w:val="00541900"/>
    <w:rsid w:val="005438DE"/>
    <w:rsid w:val="00546177"/>
    <w:rsid w:val="00547101"/>
    <w:rsid w:val="00547C4F"/>
    <w:rsid w:val="005510F6"/>
    <w:rsid w:val="00555CE4"/>
    <w:rsid w:val="0055691C"/>
    <w:rsid w:val="00557647"/>
    <w:rsid w:val="005640BF"/>
    <w:rsid w:val="00564239"/>
    <w:rsid w:val="005664EF"/>
    <w:rsid w:val="00566F98"/>
    <w:rsid w:val="0056734F"/>
    <w:rsid w:val="00567868"/>
    <w:rsid w:val="00571129"/>
    <w:rsid w:val="00572C82"/>
    <w:rsid w:val="00574091"/>
    <w:rsid w:val="005754B1"/>
    <w:rsid w:val="00576422"/>
    <w:rsid w:val="00576FF2"/>
    <w:rsid w:val="00577566"/>
    <w:rsid w:val="0057772C"/>
    <w:rsid w:val="005810AD"/>
    <w:rsid w:val="00584566"/>
    <w:rsid w:val="005857FA"/>
    <w:rsid w:val="005866F9"/>
    <w:rsid w:val="005873C6"/>
    <w:rsid w:val="005902E2"/>
    <w:rsid w:val="00590C7F"/>
    <w:rsid w:val="00595211"/>
    <w:rsid w:val="00597EC0"/>
    <w:rsid w:val="00597EF5"/>
    <w:rsid w:val="005A0C44"/>
    <w:rsid w:val="005A2EDD"/>
    <w:rsid w:val="005A3389"/>
    <w:rsid w:val="005A502D"/>
    <w:rsid w:val="005B0084"/>
    <w:rsid w:val="005B0A86"/>
    <w:rsid w:val="005B1883"/>
    <w:rsid w:val="005B2056"/>
    <w:rsid w:val="005B27E9"/>
    <w:rsid w:val="005B3560"/>
    <w:rsid w:val="005B469F"/>
    <w:rsid w:val="005B4F75"/>
    <w:rsid w:val="005B50E7"/>
    <w:rsid w:val="005B5370"/>
    <w:rsid w:val="005B5568"/>
    <w:rsid w:val="005B67D9"/>
    <w:rsid w:val="005B71CA"/>
    <w:rsid w:val="005B7F6B"/>
    <w:rsid w:val="005C09EE"/>
    <w:rsid w:val="005C4804"/>
    <w:rsid w:val="005C4B6C"/>
    <w:rsid w:val="005C4F19"/>
    <w:rsid w:val="005C6FD5"/>
    <w:rsid w:val="005D1DB9"/>
    <w:rsid w:val="005D21EE"/>
    <w:rsid w:val="005D4AF3"/>
    <w:rsid w:val="005D58A7"/>
    <w:rsid w:val="005D5C1D"/>
    <w:rsid w:val="005D6A66"/>
    <w:rsid w:val="005E02E4"/>
    <w:rsid w:val="005F00CC"/>
    <w:rsid w:val="005F4675"/>
    <w:rsid w:val="005F4D7A"/>
    <w:rsid w:val="005F658D"/>
    <w:rsid w:val="005F668F"/>
    <w:rsid w:val="005F7B78"/>
    <w:rsid w:val="006005F9"/>
    <w:rsid w:val="0060117D"/>
    <w:rsid w:val="0060150D"/>
    <w:rsid w:val="00601DC3"/>
    <w:rsid w:val="00603471"/>
    <w:rsid w:val="00604501"/>
    <w:rsid w:val="00605441"/>
    <w:rsid w:val="00605FC5"/>
    <w:rsid w:val="0060644D"/>
    <w:rsid w:val="00606BF3"/>
    <w:rsid w:val="00606F82"/>
    <w:rsid w:val="00607F9C"/>
    <w:rsid w:val="00610410"/>
    <w:rsid w:val="00610571"/>
    <w:rsid w:val="0061098E"/>
    <w:rsid w:val="00610F0B"/>
    <w:rsid w:val="00612A41"/>
    <w:rsid w:val="00612CE4"/>
    <w:rsid w:val="00616CAC"/>
    <w:rsid w:val="006171EE"/>
    <w:rsid w:val="00620740"/>
    <w:rsid w:val="00621436"/>
    <w:rsid w:val="00621950"/>
    <w:rsid w:val="00621B5B"/>
    <w:rsid w:val="00621EFA"/>
    <w:rsid w:val="0062280B"/>
    <w:rsid w:val="00623116"/>
    <w:rsid w:val="00623D4D"/>
    <w:rsid w:val="0062459B"/>
    <w:rsid w:val="006267BD"/>
    <w:rsid w:val="0062726C"/>
    <w:rsid w:val="006272E2"/>
    <w:rsid w:val="00631494"/>
    <w:rsid w:val="0063149A"/>
    <w:rsid w:val="00631846"/>
    <w:rsid w:val="00632FA4"/>
    <w:rsid w:val="00635044"/>
    <w:rsid w:val="006357FB"/>
    <w:rsid w:val="00636FEC"/>
    <w:rsid w:val="006404E9"/>
    <w:rsid w:val="0064165F"/>
    <w:rsid w:val="00641EB7"/>
    <w:rsid w:val="00642325"/>
    <w:rsid w:val="006436FF"/>
    <w:rsid w:val="00643EE5"/>
    <w:rsid w:val="0064524D"/>
    <w:rsid w:val="006455FA"/>
    <w:rsid w:val="00646811"/>
    <w:rsid w:val="0065090C"/>
    <w:rsid w:val="006519CE"/>
    <w:rsid w:val="00655819"/>
    <w:rsid w:val="00655C23"/>
    <w:rsid w:val="006562F4"/>
    <w:rsid w:val="00657887"/>
    <w:rsid w:val="00657C72"/>
    <w:rsid w:val="0066043C"/>
    <w:rsid w:val="0066208E"/>
    <w:rsid w:val="00662882"/>
    <w:rsid w:val="00662DC3"/>
    <w:rsid w:val="00664B52"/>
    <w:rsid w:val="00665317"/>
    <w:rsid w:val="00672E42"/>
    <w:rsid w:val="00675123"/>
    <w:rsid w:val="006752F3"/>
    <w:rsid w:val="006756CA"/>
    <w:rsid w:val="00676573"/>
    <w:rsid w:val="006768F5"/>
    <w:rsid w:val="00676D26"/>
    <w:rsid w:val="006770EC"/>
    <w:rsid w:val="006771D8"/>
    <w:rsid w:val="0067744E"/>
    <w:rsid w:val="00677971"/>
    <w:rsid w:val="006779CC"/>
    <w:rsid w:val="00677CF9"/>
    <w:rsid w:val="0068066F"/>
    <w:rsid w:val="00681EEC"/>
    <w:rsid w:val="00682377"/>
    <w:rsid w:val="006857DD"/>
    <w:rsid w:val="006858F5"/>
    <w:rsid w:val="00685D12"/>
    <w:rsid w:val="00686F83"/>
    <w:rsid w:val="00691912"/>
    <w:rsid w:val="00694F91"/>
    <w:rsid w:val="00695395"/>
    <w:rsid w:val="00695F44"/>
    <w:rsid w:val="006969E5"/>
    <w:rsid w:val="006979E2"/>
    <w:rsid w:val="006A08CE"/>
    <w:rsid w:val="006A0B84"/>
    <w:rsid w:val="006A145D"/>
    <w:rsid w:val="006A25A0"/>
    <w:rsid w:val="006A2B7B"/>
    <w:rsid w:val="006A3D5B"/>
    <w:rsid w:val="006B0BA7"/>
    <w:rsid w:val="006B122D"/>
    <w:rsid w:val="006B22AC"/>
    <w:rsid w:val="006B7953"/>
    <w:rsid w:val="006B7EDE"/>
    <w:rsid w:val="006C2187"/>
    <w:rsid w:val="006C22B7"/>
    <w:rsid w:val="006C281A"/>
    <w:rsid w:val="006C6A54"/>
    <w:rsid w:val="006C73DA"/>
    <w:rsid w:val="006C7C3E"/>
    <w:rsid w:val="006D0D0A"/>
    <w:rsid w:val="006D2CA1"/>
    <w:rsid w:val="006D3CB9"/>
    <w:rsid w:val="006D61FC"/>
    <w:rsid w:val="006E06EC"/>
    <w:rsid w:val="006E0D23"/>
    <w:rsid w:val="006E2130"/>
    <w:rsid w:val="006E2B54"/>
    <w:rsid w:val="006E39A8"/>
    <w:rsid w:val="006E3CDD"/>
    <w:rsid w:val="006E49BD"/>
    <w:rsid w:val="006E52F3"/>
    <w:rsid w:val="006E5F63"/>
    <w:rsid w:val="006E746D"/>
    <w:rsid w:val="006E7AFA"/>
    <w:rsid w:val="006E7FC1"/>
    <w:rsid w:val="006F15E9"/>
    <w:rsid w:val="006F3308"/>
    <w:rsid w:val="006F5106"/>
    <w:rsid w:val="006F565F"/>
    <w:rsid w:val="006F6EA9"/>
    <w:rsid w:val="007017A2"/>
    <w:rsid w:val="00701CC2"/>
    <w:rsid w:val="007020E1"/>
    <w:rsid w:val="00703163"/>
    <w:rsid w:val="00703613"/>
    <w:rsid w:val="00705035"/>
    <w:rsid w:val="007071AB"/>
    <w:rsid w:val="00710680"/>
    <w:rsid w:val="00710C4F"/>
    <w:rsid w:val="0071248D"/>
    <w:rsid w:val="007125CB"/>
    <w:rsid w:val="00712EF9"/>
    <w:rsid w:val="0071331A"/>
    <w:rsid w:val="0071493E"/>
    <w:rsid w:val="00716432"/>
    <w:rsid w:val="00722080"/>
    <w:rsid w:val="007229C8"/>
    <w:rsid w:val="007234E8"/>
    <w:rsid w:val="00723518"/>
    <w:rsid w:val="00723ACE"/>
    <w:rsid w:val="0072653D"/>
    <w:rsid w:val="00727663"/>
    <w:rsid w:val="007309FA"/>
    <w:rsid w:val="00730B70"/>
    <w:rsid w:val="00732CA8"/>
    <w:rsid w:val="00735EE2"/>
    <w:rsid w:val="00736477"/>
    <w:rsid w:val="00740924"/>
    <w:rsid w:val="007416EB"/>
    <w:rsid w:val="00741CA8"/>
    <w:rsid w:val="0074249C"/>
    <w:rsid w:val="00742DC5"/>
    <w:rsid w:val="007430A0"/>
    <w:rsid w:val="00743AE2"/>
    <w:rsid w:val="00743E51"/>
    <w:rsid w:val="00746596"/>
    <w:rsid w:val="007511CD"/>
    <w:rsid w:val="007513FE"/>
    <w:rsid w:val="00753293"/>
    <w:rsid w:val="007537F1"/>
    <w:rsid w:val="00753F83"/>
    <w:rsid w:val="00754913"/>
    <w:rsid w:val="007555ED"/>
    <w:rsid w:val="00756337"/>
    <w:rsid w:val="00756EE3"/>
    <w:rsid w:val="00760987"/>
    <w:rsid w:val="00760EAB"/>
    <w:rsid w:val="007612C0"/>
    <w:rsid w:val="00763548"/>
    <w:rsid w:val="007650C9"/>
    <w:rsid w:val="00765515"/>
    <w:rsid w:val="00766FA8"/>
    <w:rsid w:val="00767264"/>
    <w:rsid w:val="007673E2"/>
    <w:rsid w:val="00767557"/>
    <w:rsid w:val="0076775C"/>
    <w:rsid w:val="00771A94"/>
    <w:rsid w:val="00773084"/>
    <w:rsid w:val="00774511"/>
    <w:rsid w:val="00774E34"/>
    <w:rsid w:val="00775025"/>
    <w:rsid w:val="00775A4D"/>
    <w:rsid w:val="0077686F"/>
    <w:rsid w:val="00776E9C"/>
    <w:rsid w:val="00777193"/>
    <w:rsid w:val="00777EB5"/>
    <w:rsid w:val="00780703"/>
    <w:rsid w:val="00780F6D"/>
    <w:rsid w:val="00781055"/>
    <w:rsid w:val="007813A8"/>
    <w:rsid w:val="007832DD"/>
    <w:rsid w:val="0078395B"/>
    <w:rsid w:val="00783D8E"/>
    <w:rsid w:val="00787B9D"/>
    <w:rsid w:val="00793794"/>
    <w:rsid w:val="00793A5D"/>
    <w:rsid w:val="00795978"/>
    <w:rsid w:val="007A04D2"/>
    <w:rsid w:val="007A3D4D"/>
    <w:rsid w:val="007A4455"/>
    <w:rsid w:val="007A45F5"/>
    <w:rsid w:val="007A4AD3"/>
    <w:rsid w:val="007B261C"/>
    <w:rsid w:val="007B3F9E"/>
    <w:rsid w:val="007B4CC6"/>
    <w:rsid w:val="007B4E2D"/>
    <w:rsid w:val="007B4EB3"/>
    <w:rsid w:val="007B649B"/>
    <w:rsid w:val="007C1051"/>
    <w:rsid w:val="007C1629"/>
    <w:rsid w:val="007C1F70"/>
    <w:rsid w:val="007C2A95"/>
    <w:rsid w:val="007C3B77"/>
    <w:rsid w:val="007C4E97"/>
    <w:rsid w:val="007C5809"/>
    <w:rsid w:val="007D07FC"/>
    <w:rsid w:val="007D0852"/>
    <w:rsid w:val="007D34E0"/>
    <w:rsid w:val="007D36FC"/>
    <w:rsid w:val="007D530F"/>
    <w:rsid w:val="007D55C7"/>
    <w:rsid w:val="007D5B70"/>
    <w:rsid w:val="007D69BB"/>
    <w:rsid w:val="007D6D86"/>
    <w:rsid w:val="007D72DE"/>
    <w:rsid w:val="007E0832"/>
    <w:rsid w:val="007E1D5D"/>
    <w:rsid w:val="007E3B67"/>
    <w:rsid w:val="007E498A"/>
    <w:rsid w:val="007E4E8F"/>
    <w:rsid w:val="007E792E"/>
    <w:rsid w:val="007F1089"/>
    <w:rsid w:val="007F14C3"/>
    <w:rsid w:val="007F14F5"/>
    <w:rsid w:val="007F1F07"/>
    <w:rsid w:val="007F4F94"/>
    <w:rsid w:val="007F6A75"/>
    <w:rsid w:val="007F7D4A"/>
    <w:rsid w:val="008000AB"/>
    <w:rsid w:val="00800A78"/>
    <w:rsid w:val="00800C4C"/>
    <w:rsid w:val="00800CF2"/>
    <w:rsid w:val="00801598"/>
    <w:rsid w:val="00801C72"/>
    <w:rsid w:val="00801D2B"/>
    <w:rsid w:val="008026BC"/>
    <w:rsid w:val="00803600"/>
    <w:rsid w:val="008106E9"/>
    <w:rsid w:val="008120FE"/>
    <w:rsid w:val="0081314A"/>
    <w:rsid w:val="00813F69"/>
    <w:rsid w:val="00815BEB"/>
    <w:rsid w:val="00816ACC"/>
    <w:rsid w:val="00816CEF"/>
    <w:rsid w:val="00817135"/>
    <w:rsid w:val="00820A72"/>
    <w:rsid w:val="0082450B"/>
    <w:rsid w:val="00824DB4"/>
    <w:rsid w:val="008317B4"/>
    <w:rsid w:val="008323E4"/>
    <w:rsid w:val="00834329"/>
    <w:rsid w:val="00835315"/>
    <w:rsid w:val="00846E7A"/>
    <w:rsid w:val="0084767E"/>
    <w:rsid w:val="008508BB"/>
    <w:rsid w:val="00852CCC"/>
    <w:rsid w:val="00853A41"/>
    <w:rsid w:val="0085646C"/>
    <w:rsid w:val="008602D3"/>
    <w:rsid w:val="00860BB5"/>
    <w:rsid w:val="00861A03"/>
    <w:rsid w:val="00862CF6"/>
    <w:rsid w:val="0086390F"/>
    <w:rsid w:val="00863F68"/>
    <w:rsid w:val="008669F4"/>
    <w:rsid w:val="008677E5"/>
    <w:rsid w:val="00867FA6"/>
    <w:rsid w:val="0087083C"/>
    <w:rsid w:val="008709A5"/>
    <w:rsid w:val="00871BE0"/>
    <w:rsid w:val="00872CDB"/>
    <w:rsid w:val="008777CF"/>
    <w:rsid w:val="008778E6"/>
    <w:rsid w:val="008803BB"/>
    <w:rsid w:val="008803E7"/>
    <w:rsid w:val="0088125F"/>
    <w:rsid w:val="00884B7B"/>
    <w:rsid w:val="008913D9"/>
    <w:rsid w:val="00891A68"/>
    <w:rsid w:val="00891FDE"/>
    <w:rsid w:val="00892F14"/>
    <w:rsid w:val="008939B5"/>
    <w:rsid w:val="008958EB"/>
    <w:rsid w:val="00895DE8"/>
    <w:rsid w:val="00895E76"/>
    <w:rsid w:val="0089795F"/>
    <w:rsid w:val="008A10D0"/>
    <w:rsid w:val="008A1294"/>
    <w:rsid w:val="008A25B6"/>
    <w:rsid w:val="008A3D9B"/>
    <w:rsid w:val="008A44DB"/>
    <w:rsid w:val="008B08EB"/>
    <w:rsid w:val="008B1A0D"/>
    <w:rsid w:val="008B27FB"/>
    <w:rsid w:val="008B688E"/>
    <w:rsid w:val="008B6F83"/>
    <w:rsid w:val="008C0AAD"/>
    <w:rsid w:val="008C19CE"/>
    <w:rsid w:val="008C2C52"/>
    <w:rsid w:val="008C2D44"/>
    <w:rsid w:val="008D1580"/>
    <w:rsid w:val="008D168A"/>
    <w:rsid w:val="008D1870"/>
    <w:rsid w:val="008D1A1D"/>
    <w:rsid w:val="008D1CF2"/>
    <w:rsid w:val="008D1FCD"/>
    <w:rsid w:val="008D2226"/>
    <w:rsid w:val="008D29C7"/>
    <w:rsid w:val="008D4311"/>
    <w:rsid w:val="008D49BB"/>
    <w:rsid w:val="008D5CA3"/>
    <w:rsid w:val="008D652F"/>
    <w:rsid w:val="008D6B51"/>
    <w:rsid w:val="008D6DAA"/>
    <w:rsid w:val="008D7678"/>
    <w:rsid w:val="008D7EA6"/>
    <w:rsid w:val="008E0B33"/>
    <w:rsid w:val="008E0DB8"/>
    <w:rsid w:val="008E13CE"/>
    <w:rsid w:val="008E3724"/>
    <w:rsid w:val="008E3769"/>
    <w:rsid w:val="008E42B0"/>
    <w:rsid w:val="008E45FC"/>
    <w:rsid w:val="008E4651"/>
    <w:rsid w:val="008E5384"/>
    <w:rsid w:val="008E55FB"/>
    <w:rsid w:val="008E6D6B"/>
    <w:rsid w:val="008F05E5"/>
    <w:rsid w:val="008F0B55"/>
    <w:rsid w:val="008F2493"/>
    <w:rsid w:val="008F256E"/>
    <w:rsid w:val="008F37BD"/>
    <w:rsid w:val="008F3BB7"/>
    <w:rsid w:val="0090177B"/>
    <w:rsid w:val="009028B3"/>
    <w:rsid w:val="00904F85"/>
    <w:rsid w:val="00913546"/>
    <w:rsid w:val="009136A9"/>
    <w:rsid w:val="00913BB3"/>
    <w:rsid w:val="009143FE"/>
    <w:rsid w:val="009154B5"/>
    <w:rsid w:val="00915BC1"/>
    <w:rsid w:val="00916508"/>
    <w:rsid w:val="009166CA"/>
    <w:rsid w:val="0091678E"/>
    <w:rsid w:val="00917D77"/>
    <w:rsid w:val="00917DD4"/>
    <w:rsid w:val="0092082B"/>
    <w:rsid w:val="00920984"/>
    <w:rsid w:val="0092134A"/>
    <w:rsid w:val="00921421"/>
    <w:rsid w:val="00921C2F"/>
    <w:rsid w:val="00923CB5"/>
    <w:rsid w:val="0092464A"/>
    <w:rsid w:val="0092560F"/>
    <w:rsid w:val="00925E98"/>
    <w:rsid w:val="00926A0F"/>
    <w:rsid w:val="0093160F"/>
    <w:rsid w:val="009345F7"/>
    <w:rsid w:val="0094083D"/>
    <w:rsid w:val="00941B05"/>
    <w:rsid w:val="00941E66"/>
    <w:rsid w:val="009430F9"/>
    <w:rsid w:val="0094337E"/>
    <w:rsid w:val="00943AF0"/>
    <w:rsid w:val="0094569F"/>
    <w:rsid w:val="00946005"/>
    <w:rsid w:val="00947B1A"/>
    <w:rsid w:val="00950774"/>
    <w:rsid w:val="00950C33"/>
    <w:rsid w:val="00953855"/>
    <w:rsid w:val="00953C49"/>
    <w:rsid w:val="009550F3"/>
    <w:rsid w:val="009566AB"/>
    <w:rsid w:val="00956A50"/>
    <w:rsid w:val="00957AF7"/>
    <w:rsid w:val="00960101"/>
    <w:rsid w:val="009602E5"/>
    <w:rsid w:val="0096106A"/>
    <w:rsid w:val="00962B4F"/>
    <w:rsid w:val="00963426"/>
    <w:rsid w:val="00965241"/>
    <w:rsid w:val="0097239C"/>
    <w:rsid w:val="0097245A"/>
    <w:rsid w:val="009731F0"/>
    <w:rsid w:val="00974AF5"/>
    <w:rsid w:val="00980AF2"/>
    <w:rsid w:val="0098279C"/>
    <w:rsid w:val="00982D93"/>
    <w:rsid w:val="00984EA7"/>
    <w:rsid w:val="0098535C"/>
    <w:rsid w:val="00986E38"/>
    <w:rsid w:val="00987424"/>
    <w:rsid w:val="009877F4"/>
    <w:rsid w:val="009900B2"/>
    <w:rsid w:val="00992604"/>
    <w:rsid w:val="0099476F"/>
    <w:rsid w:val="00994D03"/>
    <w:rsid w:val="00994D88"/>
    <w:rsid w:val="00994DF6"/>
    <w:rsid w:val="00995FA2"/>
    <w:rsid w:val="00997CDC"/>
    <w:rsid w:val="009A03A7"/>
    <w:rsid w:val="009A1224"/>
    <w:rsid w:val="009A1DA0"/>
    <w:rsid w:val="009A2705"/>
    <w:rsid w:val="009A2C87"/>
    <w:rsid w:val="009A2E89"/>
    <w:rsid w:val="009A4BC6"/>
    <w:rsid w:val="009A4CC3"/>
    <w:rsid w:val="009A66B1"/>
    <w:rsid w:val="009B00E9"/>
    <w:rsid w:val="009B0427"/>
    <w:rsid w:val="009B2F50"/>
    <w:rsid w:val="009B47A9"/>
    <w:rsid w:val="009B5911"/>
    <w:rsid w:val="009B5F62"/>
    <w:rsid w:val="009B6AB4"/>
    <w:rsid w:val="009C1661"/>
    <w:rsid w:val="009C17EA"/>
    <w:rsid w:val="009C1BD9"/>
    <w:rsid w:val="009C214C"/>
    <w:rsid w:val="009C2B7C"/>
    <w:rsid w:val="009C3610"/>
    <w:rsid w:val="009C369C"/>
    <w:rsid w:val="009C5548"/>
    <w:rsid w:val="009C5A08"/>
    <w:rsid w:val="009C7F89"/>
    <w:rsid w:val="009D05B1"/>
    <w:rsid w:val="009D0746"/>
    <w:rsid w:val="009D0BF0"/>
    <w:rsid w:val="009D13DC"/>
    <w:rsid w:val="009D1F7E"/>
    <w:rsid w:val="009D22A8"/>
    <w:rsid w:val="009D3C87"/>
    <w:rsid w:val="009D5CA0"/>
    <w:rsid w:val="009D5EC8"/>
    <w:rsid w:val="009D6F5E"/>
    <w:rsid w:val="009D724E"/>
    <w:rsid w:val="009D7287"/>
    <w:rsid w:val="009D7480"/>
    <w:rsid w:val="009E25C4"/>
    <w:rsid w:val="009E36B7"/>
    <w:rsid w:val="009E6486"/>
    <w:rsid w:val="009E77D9"/>
    <w:rsid w:val="009F17B1"/>
    <w:rsid w:val="009F22E3"/>
    <w:rsid w:val="009F2302"/>
    <w:rsid w:val="009F2355"/>
    <w:rsid w:val="009F238D"/>
    <w:rsid w:val="009F2A22"/>
    <w:rsid w:val="009F3A8C"/>
    <w:rsid w:val="009F46D5"/>
    <w:rsid w:val="009F482A"/>
    <w:rsid w:val="009F4C30"/>
    <w:rsid w:val="009F59B4"/>
    <w:rsid w:val="00A001F8"/>
    <w:rsid w:val="00A00260"/>
    <w:rsid w:val="00A00F84"/>
    <w:rsid w:val="00A02479"/>
    <w:rsid w:val="00A02546"/>
    <w:rsid w:val="00A0322D"/>
    <w:rsid w:val="00A04D4D"/>
    <w:rsid w:val="00A053DD"/>
    <w:rsid w:val="00A0546D"/>
    <w:rsid w:val="00A05B47"/>
    <w:rsid w:val="00A069A1"/>
    <w:rsid w:val="00A06AEE"/>
    <w:rsid w:val="00A071BA"/>
    <w:rsid w:val="00A07EA1"/>
    <w:rsid w:val="00A12492"/>
    <w:rsid w:val="00A127E7"/>
    <w:rsid w:val="00A13C67"/>
    <w:rsid w:val="00A1765E"/>
    <w:rsid w:val="00A234E4"/>
    <w:rsid w:val="00A24068"/>
    <w:rsid w:val="00A24191"/>
    <w:rsid w:val="00A255DA"/>
    <w:rsid w:val="00A26260"/>
    <w:rsid w:val="00A322C5"/>
    <w:rsid w:val="00A3492D"/>
    <w:rsid w:val="00A34AD8"/>
    <w:rsid w:val="00A35059"/>
    <w:rsid w:val="00A3593C"/>
    <w:rsid w:val="00A36277"/>
    <w:rsid w:val="00A36F79"/>
    <w:rsid w:val="00A4024D"/>
    <w:rsid w:val="00A42B21"/>
    <w:rsid w:val="00A4312B"/>
    <w:rsid w:val="00A43BE4"/>
    <w:rsid w:val="00A4487B"/>
    <w:rsid w:val="00A44C70"/>
    <w:rsid w:val="00A45FEB"/>
    <w:rsid w:val="00A470D1"/>
    <w:rsid w:val="00A472EB"/>
    <w:rsid w:val="00A50303"/>
    <w:rsid w:val="00A51C23"/>
    <w:rsid w:val="00A52FD0"/>
    <w:rsid w:val="00A5487D"/>
    <w:rsid w:val="00A55EDE"/>
    <w:rsid w:val="00A56A3D"/>
    <w:rsid w:val="00A57078"/>
    <w:rsid w:val="00A570BE"/>
    <w:rsid w:val="00A63284"/>
    <w:rsid w:val="00A643FF"/>
    <w:rsid w:val="00A65484"/>
    <w:rsid w:val="00A65C10"/>
    <w:rsid w:val="00A71ADD"/>
    <w:rsid w:val="00A729F3"/>
    <w:rsid w:val="00A72E8F"/>
    <w:rsid w:val="00A755D3"/>
    <w:rsid w:val="00A762D0"/>
    <w:rsid w:val="00A762F0"/>
    <w:rsid w:val="00A7781C"/>
    <w:rsid w:val="00A82794"/>
    <w:rsid w:val="00A841CF"/>
    <w:rsid w:val="00A84809"/>
    <w:rsid w:val="00A84B08"/>
    <w:rsid w:val="00A8654F"/>
    <w:rsid w:val="00A87DF2"/>
    <w:rsid w:val="00A910B0"/>
    <w:rsid w:val="00A92BB6"/>
    <w:rsid w:val="00A93321"/>
    <w:rsid w:val="00A949A5"/>
    <w:rsid w:val="00A97AE6"/>
    <w:rsid w:val="00AA0789"/>
    <w:rsid w:val="00AA2005"/>
    <w:rsid w:val="00AA2342"/>
    <w:rsid w:val="00AA2408"/>
    <w:rsid w:val="00AA4DBE"/>
    <w:rsid w:val="00AA66BD"/>
    <w:rsid w:val="00AA69ED"/>
    <w:rsid w:val="00AA72CC"/>
    <w:rsid w:val="00AA7EE0"/>
    <w:rsid w:val="00AB2DC8"/>
    <w:rsid w:val="00AB3F84"/>
    <w:rsid w:val="00AB565B"/>
    <w:rsid w:val="00AB5E12"/>
    <w:rsid w:val="00AB5F00"/>
    <w:rsid w:val="00AC0268"/>
    <w:rsid w:val="00AC07A9"/>
    <w:rsid w:val="00AC45B9"/>
    <w:rsid w:val="00AC55FF"/>
    <w:rsid w:val="00AC730D"/>
    <w:rsid w:val="00AD0C7A"/>
    <w:rsid w:val="00AD2B0C"/>
    <w:rsid w:val="00AD360E"/>
    <w:rsid w:val="00AD4143"/>
    <w:rsid w:val="00AD4418"/>
    <w:rsid w:val="00AD4AFB"/>
    <w:rsid w:val="00AD54CA"/>
    <w:rsid w:val="00AD5C47"/>
    <w:rsid w:val="00AD6514"/>
    <w:rsid w:val="00AE2D6F"/>
    <w:rsid w:val="00AE2ED3"/>
    <w:rsid w:val="00AE4015"/>
    <w:rsid w:val="00AE4192"/>
    <w:rsid w:val="00AE4C39"/>
    <w:rsid w:val="00AE7B61"/>
    <w:rsid w:val="00AF3193"/>
    <w:rsid w:val="00AF3AA1"/>
    <w:rsid w:val="00AF40A5"/>
    <w:rsid w:val="00AF7468"/>
    <w:rsid w:val="00B00871"/>
    <w:rsid w:val="00B01852"/>
    <w:rsid w:val="00B02FFF"/>
    <w:rsid w:val="00B033FC"/>
    <w:rsid w:val="00B0374C"/>
    <w:rsid w:val="00B04417"/>
    <w:rsid w:val="00B0443F"/>
    <w:rsid w:val="00B05B3B"/>
    <w:rsid w:val="00B064D3"/>
    <w:rsid w:val="00B06D42"/>
    <w:rsid w:val="00B07C47"/>
    <w:rsid w:val="00B10014"/>
    <w:rsid w:val="00B114C9"/>
    <w:rsid w:val="00B11B82"/>
    <w:rsid w:val="00B12A70"/>
    <w:rsid w:val="00B152D5"/>
    <w:rsid w:val="00B1531B"/>
    <w:rsid w:val="00B15A67"/>
    <w:rsid w:val="00B16573"/>
    <w:rsid w:val="00B271EF"/>
    <w:rsid w:val="00B31F84"/>
    <w:rsid w:val="00B34F7C"/>
    <w:rsid w:val="00B370F9"/>
    <w:rsid w:val="00B3742D"/>
    <w:rsid w:val="00B40368"/>
    <w:rsid w:val="00B40E41"/>
    <w:rsid w:val="00B41916"/>
    <w:rsid w:val="00B424B3"/>
    <w:rsid w:val="00B424E4"/>
    <w:rsid w:val="00B42930"/>
    <w:rsid w:val="00B455BC"/>
    <w:rsid w:val="00B4616D"/>
    <w:rsid w:val="00B463CB"/>
    <w:rsid w:val="00B465A1"/>
    <w:rsid w:val="00B47091"/>
    <w:rsid w:val="00B51E3A"/>
    <w:rsid w:val="00B520BC"/>
    <w:rsid w:val="00B54162"/>
    <w:rsid w:val="00B5446C"/>
    <w:rsid w:val="00B56484"/>
    <w:rsid w:val="00B57782"/>
    <w:rsid w:val="00B6046B"/>
    <w:rsid w:val="00B61803"/>
    <w:rsid w:val="00B62146"/>
    <w:rsid w:val="00B633EC"/>
    <w:rsid w:val="00B63A6E"/>
    <w:rsid w:val="00B648CC"/>
    <w:rsid w:val="00B65CF7"/>
    <w:rsid w:val="00B65D79"/>
    <w:rsid w:val="00B72EC1"/>
    <w:rsid w:val="00B73676"/>
    <w:rsid w:val="00B747DA"/>
    <w:rsid w:val="00B74996"/>
    <w:rsid w:val="00B74D66"/>
    <w:rsid w:val="00B76921"/>
    <w:rsid w:val="00B775C5"/>
    <w:rsid w:val="00B80505"/>
    <w:rsid w:val="00B808EE"/>
    <w:rsid w:val="00B80D5B"/>
    <w:rsid w:val="00B8136C"/>
    <w:rsid w:val="00B81AF1"/>
    <w:rsid w:val="00B834AC"/>
    <w:rsid w:val="00B8383A"/>
    <w:rsid w:val="00B83B80"/>
    <w:rsid w:val="00B84BB0"/>
    <w:rsid w:val="00B851AF"/>
    <w:rsid w:val="00B8625B"/>
    <w:rsid w:val="00B86855"/>
    <w:rsid w:val="00B90C25"/>
    <w:rsid w:val="00B90D4A"/>
    <w:rsid w:val="00B9289D"/>
    <w:rsid w:val="00B930D8"/>
    <w:rsid w:val="00B95AE9"/>
    <w:rsid w:val="00B95FE7"/>
    <w:rsid w:val="00BA0E90"/>
    <w:rsid w:val="00BA119F"/>
    <w:rsid w:val="00BA198A"/>
    <w:rsid w:val="00BA1BFC"/>
    <w:rsid w:val="00BA2A6C"/>
    <w:rsid w:val="00BA3CE0"/>
    <w:rsid w:val="00BA4835"/>
    <w:rsid w:val="00BA4E50"/>
    <w:rsid w:val="00BA63F1"/>
    <w:rsid w:val="00BB0617"/>
    <w:rsid w:val="00BB13F9"/>
    <w:rsid w:val="00BB14E2"/>
    <w:rsid w:val="00BB28EE"/>
    <w:rsid w:val="00BB2E55"/>
    <w:rsid w:val="00BB5AA2"/>
    <w:rsid w:val="00BB61BE"/>
    <w:rsid w:val="00BB694C"/>
    <w:rsid w:val="00BB7C48"/>
    <w:rsid w:val="00BC0C63"/>
    <w:rsid w:val="00BC378A"/>
    <w:rsid w:val="00BC3BA6"/>
    <w:rsid w:val="00BC49ED"/>
    <w:rsid w:val="00BC4CE3"/>
    <w:rsid w:val="00BD0DB5"/>
    <w:rsid w:val="00BD2630"/>
    <w:rsid w:val="00BD4695"/>
    <w:rsid w:val="00BD5890"/>
    <w:rsid w:val="00BD5E4D"/>
    <w:rsid w:val="00BD5F41"/>
    <w:rsid w:val="00BD5F98"/>
    <w:rsid w:val="00BD6603"/>
    <w:rsid w:val="00BE0282"/>
    <w:rsid w:val="00BE1737"/>
    <w:rsid w:val="00BE23F6"/>
    <w:rsid w:val="00BE2A21"/>
    <w:rsid w:val="00BE544E"/>
    <w:rsid w:val="00BE5CEE"/>
    <w:rsid w:val="00BE5DA5"/>
    <w:rsid w:val="00BE7432"/>
    <w:rsid w:val="00BE7D47"/>
    <w:rsid w:val="00BE7DEA"/>
    <w:rsid w:val="00BF0906"/>
    <w:rsid w:val="00BF1EA9"/>
    <w:rsid w:val="00BF229C"/>
    <w:rsid w:val="00BF28DA"/>
    <w:rsid w:val="00BF314E"/>
    <w:rsid w:val="00BF38AC"/>
    <w:rsid w:val="00BF487D"/>
    <w:rsid w:val="00BF48E9"/>
    <w:rsid w:val="00BF5017"/>
    <w:rsid w:val="00BF5A8A"/>
    <w:rsid w:val="00BF734F"/>
    <w:rsid w:val="00C0004F"/>
    <w:rsid w:val="00C00AA1"/>
    <w:rsid w:val="00C02AEC"/>
    <w:rsid w:val="00C02F7E"/>
    <w:rsid w:val="00C05AF9"/>
    <w:rsid w:val="00C05E04"/>
    <w:rsid w:val="00C078B4"/>
    <w:rsid w:val="00C07911"/>
    <w:rsid w:val="00C07D67"/>
    <w:rsid w:val="00C10397"/>
    <w:rsid w:val="00C108EB"/>
    <w:rsid w:val="00C16793"/>
    <w:rsid w:val="00C16847"/>
    <w:rsid w:val="00C1755C"/>
    <w:rsid w:val="00C20323"/>
    <w:rsid w:val="00C21223"/>
    <w:rsid w:val="00C21B88"/>
    <w:rsid w:val="00C221E4"/>
    <w:rsid w:val="00C236C0"/>
    <w:rsid w:val="00C23998"/>
    <w:rsid w:val="00C24D67"/>
    <w:rsid w:val="00C25658"/>
    <w:rsid w:val="00C259A9"/>
    <w:rsid w:val="00C25C89"/>
    <w:rsid w:val="00C265D8"/>
    <w:rsid w:val="00C31B1E"/>
    <w:rsid w:val="00C337D0"/>
    <w:rsid w:val="00C34C14"/>
    <w:rsid w:val="00C358FC"/>
    <w:rsid w:val="00C363AD"/>
    <w:rsid w:val="00C401BF"/>
    <w:rsid w:val="00C402C3"/>
    <w:rsid w:val="00C40397"/>
    <w:rsid w:val="00C40F3C"/>
    <w:rsid w:val="00C41C00"/>
    <w:rsid w:val="00C4506B"/>
    <w:rsid w:val="00C45FA1"/>
    <w:rsid w:val="00C472E7"/>
    <w:rsid w:val="00C516EA"/>
    <w:rsid w:val="00C5252F"/>
    <w:rsid w:val="00C5368E"/>
    <w:rsid w:val="00C53809"/>
    <w:rsid w:val="00C54AF7"/>
    <w:rsid w:val="00C56298"/>
    <w:rsid w:val="00C577B9"/>
    <w:rsid w:val="00C60757"/>
    <w:rsid w:val="00C61E5C"/>
    <w:rsid w:val="00C61F86"/>
    <w:rsid w:val="00C62057"/>
    <w:rsid w:val="00C63273"/>
    <w:rsid w:val="00C635F7"/>
    <w:rsid w:val="00C6440A"/>
    <w:rsid w:val="00C64435"/>
    <w:rsid w:val="00C6799C"/>
    <w:rsid w:val="00C71BDF"/>
    <w:rsid w:val="00C73227"/>
    <w:rsid w:val="00C735B5"/>
    <w:rsid w:val="00C74F32"/>
    <w:rsid w:val="00C75450"/>
    <w:rsid w:val="00C75DE9"/>
    <w:rsid w:val="00C765F3"/>
    <w:rsid w:val="00C76666"/>
    <w:rsid w:val="00C76B72"/>
    <w:rsid w:val="00C801A5"/>
    <w:rsid w:val="00C80DC0"/>
    <w:rsid w:val="00C87D67"/>
    <w:rsid w:val="00C924EB"/>
    <w:rsid w:val="00C92957"/>
    <w:rsid w:val="00C93002"/>
    <w:rsid w:val="00C93E52"/>
    <w:rsid w:val="00C94CA1"/>
    <w:rsid w:val="00CA0FC2"/>
    <w:rsid w:val="00CA1A4F"/>
    <w:rsid w:val="00CA5872"/>
    <w:rsid w:val="00CA710F"/>
    <w:rsid w:val="00CA7278"/>
    <w:rsid w:val="00CB0410"/>
    <w:rsid w:val="00CB4398"/>
    <w:rsid w:val="00CB72C6"/>
    <w:rsid w:val="00CB7C15"/>
    <w:rsid w:val="00CC2824"/>
    <w:rsid w:val="00CC3CA6"/>
    <w:rsid w:val="00CC4C49"/>
    <w:rsid w:val="00CC5CBD"/>
    <w:rsid w:val="00CC72AB"/>
    <w:rsid w:val="00CC7763"/>
    <w:rsid w:val="00CD0B3A"/>
    <w:rsid w:val="00CD1386"/>
    <w:rsid w:val="00CD144F"/>
    <w:rsid w:val="00CD272F"/>
    <w:rsid w:val="00CD2AD4"/>
    <w:rsid w:val="00CD2FCC"/>
    <w:rsid w:val="00CD40C5"/>
    <w:rsid w:val="00CD4ADD"/>
    <w:rsid w:val="00CD538C"/>
    <w:rsid w:val="00CD5863"/>
    <w:rsid w:val="00CD6AB3"/>
    <w:rsid w:val="00CD6B89"/>
    <w:rsid w:val="00CD77B7"/>
    <w:rsid w:val="00CE3DEC"/>
    <w:rsid w:val="00CE4E4E"/>
    <w:rsid w:val="00CE633A"/>
    <w:rsid w:val="00CE6524"/>
    <w:rsid w:val="00CF1148"/>
    <w:rsid w:val="00CF264B"/>
    <w:rsid w:val="00CF3569"/>
    <w:rsid w:val="00CF378E"/>
    <w:rsid w:val="00CF53FD"/>
    <w:rsid w:val="00CF6E78"/>
    <w:rsid w:val="00D0020C"/>
    <w:rsid w:val="00D01B9A"/>
    <w:rsid w:val="00D02168"/>
    <w:rsid w:val="00D023ED"/>
    <w:rsid w:val="00D04A53"/>
    <w:rsid w:val="00D05E7A"/>
    <w:rsid w:val="00D068B5"/>
    <w:rsid w:val="00D07285"/>
    <w:rsid w:val="00D079C2"/>
    <w:rsid w:val="00D10295"/>
    <w:rsid w:val="00D141CE"/>
    <w:rsid w:val="00D167F5"/>
    <w:rsid w:val="00D17EE7"/>
    <w:rsid w:val="00D218AF"/>
    <w:rsid w:val="00D22448"/>
    <w:rsid w:val="00D227D3"/>
    <w:rsid w:val="00D23BC5"/>
    <w:rsid w:val="00D2534C"/>
    <w:rsid w:val="00D254D0"/>
    <w:rsid w:val="00D2580D"/>
    <w:rsid w:val="00D30216"/>
    <w:rsid w:val="00D338DB"/>
    <w:rsid w:val="00D33CA2"/>
    <w:rsid w:val="00D36650"/>
    <w:rsid w:val="00D36D82"/>
    <w:rsid w:val="00D41261"/>
    <w:rsid w:val="00D4353E"/>
    <w:rsid w:val="00D43667"/>
    <w:rsid w:val="00D447CD"/>
    <w:rsid w:val="00D465E3"/>
    <w:rsid w:val="00D52099"/>
    <w:rsid w:val="00D52101"/>
    <w:rsid w:val="00D54C36"/>
    <w:rsid w:val="00D5584E"/>
    <w:rsid w:val="00D565FB"/>
    <w:rsid w:val="00D566CE"/>
    <w:rsid w:val="00D57EAD"/>
    <w:rsid w:val="00D60C96"/>
    <w:rsid w:val="00D627D7"/>
    <w:rsid w:val="00D64AF4"/>
    <w:rsid w:val="00D64CB7"/>
    <w:rsid w:val="00D66E91"/>
    <w:rsid w:val="00D711CA"/>
    <w:rsid w:val="00D71A97"/>
    <w:rsid w:val="00D74512"/>
    <w:rsid w:val="00D74860"/>
    <w:rsid w:val="00D74894"/>
    <w:rsid w:val="00D755D0"/>
    <w:rsid w:val="00D76DF8"/>
    <w:rsid w:val="00D778F5"/>
    <w:rsid w:val="00D77B53"/>
    <w:rsid w:val="00D8024A"/>
    <w:rsid w:val="00D809B4"/>
    <w:rsid w:val="00D82BF6"/>
    <w:rsid w:val="00D840C0"/>
    <w:rsid w:val="00D85514"/>
    <w:rsid w:val="00D86560"/>
    <w:rsid w:val="00D874A7"/>
    <w:rsid w:val="00D92459"/>
    <w:rsid w:val="00D932BB"/>
    <w:rsid w:val="00D93AD3"/>
    <w:rsid w:val="00D944AD"/>
    <w:rsid w:val="00D950C3"/>
    <w:rsid w:val="00D955D9"/>
    <w:rsid w:val="00DA036A"/>
    <w:rsid w:val="00DA07D2"/>
    <w:rsid w:val="00DA090F"/>
    <w:rsid w:val="00DA0949"/>
    <w:rsid w:val="00DA0A46"/>
    <w:rsid w:val="00DA28EE"/>
    <w:rsid w:val="00DA3F42"/>
    <w:rsid w:val="00DA40C9"/>
    <w:rsid w:val="00DA4EEA"/>
    <w:rsid w:val="00DA5DBB"/>
    <w:rsid w:val="00DA6077"/>
    <w:rsid w:val="00DA695F"/>
    <w:rsid w:val="00DB21D0"/>
    <w:rsid w:val="00DB5BCE"/>
    <w:rsid w:val="00DB67D1"/>
    <w:rsid w:val="00DB72F7"/>
    <w:rsid w:val="00DC00F2"/>
    <w:rsid w:val="00DC291B"/>
    <w:rsid w:val="00DC5BAD"/>
    <w:rsid w:val="00DC7A73"/>
    <w:rsid w:val="00DC7F25"/>
    <w:rsid w:val="00DD0853"/>
    <w:rsid w:val="00DD15FE"/>
    <w:rsid w:val="00DD18FC"/>
    <w:rsid w:val="00DD19F7"/>
    <w:rsid w:val="00DD23E8"/>
    <w:rsid w:val="00DE22DA"/>
    <w:rsid w:val="00DE32EA"/>
    <w:rsid w:val="00DE3AA7"/>
    <w:rsid w:val="00DE46D1"/>
    <w:rsid w:val="00DE711E"/>
    <w:rsid w:val="00DF1BD5"/>
    <w:rsid w:val="00DF2DAA"/>
    <w:rsid w:val="00E0090B"/>
    <w:rsid w:val="00E01867"/>
    <w:rsid w:val="00E01B7C"/>
    <w:rsid w:val="00E02068"/>
    <w:rsid w:val="00E03235"/>
    <w:rsid w:val="00E045EF"/>
    <w:rsid w:val="00E07B03"/>
    <w:rsid w:val="00E106A8"/>
    <w:rsid w:val="00E10F60"/>
    <w:rsid w:val="00E1119E"/>
    <w:rsid w:val="00E11DEB"/>
    <w:rsid w:val="00E12183"/>
    <w:rsid w:val="00E1405E"/>
    <w:rsid w:val="00E152A1"/>
    <w:rsid w:val="00E1596D"/>
    <w:rsid w:val="00E15B27"/>
    <w:rsid w:val="00E20F20"/>
    <w:rsid w:val="00E214F4"/>
    <w:rsid w:val="00E21781"/>
    <w:rsid w:val="00E22A43"/>
    <w:rsid w:val="00E234E4"/>
    <w:rsid w:val="00E27F28"/>
    <w:rsid w:val="00E32090"/>
    <w:rsid w:val="00E326DF"/>
    <w:rsid w:val="00E33420"/>
    <w:rsid w:val="00E34617"/>
    <w:rsid w:val="00E35854"/>
    <w:rsid w:val="00E35F3E"/>
    <w:rsid w:val="00E374E6"/>
    <w:rsid w:val="00E4028D"/>
    <w:rsid w:val="00E40978"/>
    <w:rsid w:val="00E459A5"/>
    <w:rsid w:val="00E4618E"/>
    <w:rsid w:val="00E4691B"/>
    <w:rsid w:val="00E54DED"/>
    <w:rsid w:val="00E55223"/>
    <w:rsid w:val="00E55B34"/>
    <w:rsid w:val="00E56077"/>
    <w:rsid w:val="00E56D7B"/>
    <w:rsid w:val="00E57480"/>
    <w:rsid w:val="00E60AEC"/>
    <w:rsid w:val="00E61F67"/>
    <w:rsid w:val="00E61F9E"/>
    <w:rsid w:val="00E6373B"/>
    <w:rsid w:val="00E6393B"/>
    <w:rsid w:val="00E642E9"/>
    <w:rsid w:val="00E64A36"/>
    <w:rsid w:val="00E64F97"/>
    <w:rsid w:val="00E672E4"/>
    <w:rsid w:val="00E7066A"/>
    <w:rsid w:val="00E70849"/>
    <w:rsid w:val="00E73379"/>
    <w:rsid w:val="00E769B7"/>
    <w:rsid w:val="00E830FE"/>
    <w:rsid w:val="00E857E4"/>
    <w:rsid w:val="00E873D3"/>
    <w:rsid w:val="00E915B9"/>
    <w:rsid w:val="00E91931"/>
    <w:rsid w:val="00E91D88"/>
    <w:rsid w:val="00E927A7"/>
    <w:rsid w:val="00E94AB8"/>
    <w:rsid w:val="00E94B5D"/>
    <w:rsid w:val="00E95F6E"/>
    <w:rsid w:val="00EA0A83"/>
    <w:rsid w:val="00EA1D4D"/>
    <w:rsid w:val="00EA26F6"/>
    <w:rsid w:val="00EA310F"/>
    <w:rsid w:val="00EA3606"/>
    <w:rsid w:val="00EA3B8A"/>
    <w:rsid w:val="00EA40F3"/>
    <w:rsid w:val="00EA4366"/>
    <w:rsid w:val="00EA6642"/>
    <w:rsid w:val="00EA7E0D"/>
    <w:rsid w:val="00EB0C3C"/>
    <w:rsid w:val="00EB0C75"/>
    <w:rsid w:val="00EB2012"/>
    <w:rsid w:val="00EB2211"/>
    <w:rsid w:val="00EB2B34"/>
    <w:rsid w:val="00EB4063"/>
    <w:rsid w:val="00EB4C88"/>
    <w:rsid w:val="00EB6B63"/>
    <w:rsid w:val="00EB711C"/>
    <w:rsid w:val="00EB75BA"/>
    <w:rsid w:val="00EC33DD"/>
    <w:rsid w:val="00EC57DD"/>
    <w:rsid w:val="00EC60C5"/>
    <w:rsid w:val="00ED100C"/>
    <w:rsid w:val="00ED13BE"/>
    <w:rsid w:val="00ED1A27"/>
    <w:rsid w:val="00ED2DFC"/>
    <w:rsid w:val="00ED4419"/>
    <w:rsid w:val="00ED682D"/>
    <w:rsid w:val="00EE035F"/>
    <w:rsid w:val="00EE0825"/>
    <w:rsid w:val="00EE0FFB"/>
    <w:rsid w:val="00EE1544"/>
    <w:rsid w:val="00EE7530"/>
    <w:rsid w:val="00EF1F77"/>
    <w:rsid w:val="00EF58B7"/>
    <w:rsid w:val="00EF6AA8"/>
    <w:rsid w:val="00F009F6"/>
    <w:rsid w:val="00F00B59"/>
    <w:rsid w:val="00F02A68"/>
    <w:rsid w:val="00F05D54"/>
    <w:rsid w:val="00F06B2A"/>
    <w:rsid w:val="00F11959"/>
    <w:rsid w:val="00F1207D"/>
    <w:rsid w:val="00F126DD"/>
    <w:rsid w:val="00F15A4E"/>
    <w:rsid w:val="00F15AA6"/>
    <w:rsid w:val="00F16BA7"/>
    <w:rsid w:val="00F171AB"/>
    <w:rsid w:val="00F17451"/>
    <w:rsid w:val="00F20DDC"/>
    <w:rsid w:val="00F21C9B"/>
    <w:rsid w:val="00F22051"/>
    <w:rsid w:val="00F226FC"/>
    <w:rsid w:val="00F228F9"/>
    <w:rsid w:val="00F22C96"/>
    <w:rsid w:val="00F23A0F"/>
    <w:rsid w:val="00F2640E"/>
    <w:rsid w:val="00F26446"/>
    <w:rsid w:val="00F267FD"/>
    <w:rsid w:val="00F26D37"/>
    <w:rsid w:val="00F30FE6"/>
    <w:rsid w:val="00F31132"/>
    <w:rsid w:val="00F3130A"/>
    <w:rsid w:val="00F3139B"/>
    <w:rsid w:val="00F31808"/>
    <w:rsid w:val="00F32108"/>
    <w:rsid w:val="00F32459"/>
    <w:rsid w:val="00F33796"/>
    <w:rsid w:val="00F34F4D"/>
    <w:rsid w:val="00F3532F"/>
    <w:rsid w:val="00F40089"/>
    <w:rsid w:val="00F43139"/>
    <w:rsid w:val="00F434EA"/>
    <w:rsid w:val="00F43E10"/>
    <w:rsid w:val="00F46AB5"/>
    <w:rsid w:val="00F46C38"/>
    <w:rsid w:val="00F50102"/>
    <w:rsid w:val="00F501C5"/>
    <w:rsid w:val="00F503E0"/>
    <w:rsid w:val="00F503E7"/>
    <w:rsid w:val="00F5126F"/>
    <w:rsid w:val="00F51B38"/>
    <w:rsid w:val="00F531E3"/>
    <w:rsid w:val="00F55ECB"/>
    <w:rsid w:val="00F55EFC"/>
    <w:rsid w:val="00F62B33"/>
    <w:rsid w:val="00F63349"/>
    <w:rsid w:val="00F63907"/>
    <w:rsid w:val="00F646D3"/>
    <w:rsid w:val="00F66D44"/>
    <w:rsid w:val="00F708A6"/>
    <w:rsid w:val="00F7214D"/>
    <w:rsid w:val="00F72226"/>
    <w:rsid w:val="00F725D9"/>
    <w:rsid w:val="00F72AD2"/>
    <w:rsid w:val="00F73589"/>
    <w:rsid w:val="00F74C24"/>
    <w:rsid w:val="00F75931"/>
    <w:rsid w:val="00F766EE"/>
    <w:rsid w:val="00F77FD5"/>
    <w:rsid w:val="00F80357"/>
    <w:rsid w:val="00F81F6C"/>
    <w:rsid w:val="00F839A0"/>
    <w:rsid w:val="00F85EC2"/>
    <w:rsid w:val="00F90271"/>
    <w:rsid w:val="00F92571"/>
    <w:rsid w:val="00F92B40"/>
    <w:rsid w:val="00F92BC3"/>
    <w:rsid w:val="00F93B42"/>
    <w:rsid w:val="00F949E7"/>
    <w:rsid w:val="00F95568"/>
    <w:rsid w:val="00F96BCA"/>
    <w:rsid w:val="00FA046C"/>
    <w:rsid w:val="00FA20D5"/>
    <w:rsid w:val="00FA23FE"/>
    <w:rsid w:val="00FA261C"/>
    <w:rsid w:val="00FA326E"/>
    <w:rsid w:val="00FA42AF"/>
    <w:rsid w:val="00FA6CAE"/>
    <w:rsid w:val="00FA6F9B"/>
    <w:rsid w:val="00FA7774"/>
    <w:rsid w:val="00FB1461"/>
    <w:rsid w:val="00FB1E5E"/>
    <w:rsid w:val="00FB7A36"/>
    <w:rsid w:val="00FC5AB1"/>
    <w:rsid w:val="00FC6FEA"/>
    <w:rsid w:val="00FC7148"/>
    <w:rsid w:val="00FC7ED3"/>
    <w:rsid w:val="00FD020D"/>
    <w:rsid w:val="00FD044E"/>
    <w:rsid w:val="00FD0E2D"/>
    <w:rsid w:val="00FD0F7C"/>
    <w:rsid w:val="00FD1C8E"/>
    <w:rsid w:val="00FD280D"/>
    <w:rsid w:val="00FD3B42"/>
    <w:rsid w:val="00FD4AC0"/>
    <w:rsid w:val="00FD5C19"/>
    <w:rsid w:val="00FD5C4A"/>
    <w:rsid w:val="00FD65E5"/>
    <w:rsid w:val="00FD6DDF"/>
    <w:rsid w:val="00FE1407"/>
    <w:rsid w:val="00FE25A8"/>
    <w:rsid w:val="00FE5C3C"/>
    <w:rsid w:val="00FE5D5F"/>
    <w:rsid w:val="00FE664D"/>
    <w:rsid w:val="00FE6944"/>
    <w:rsid w:val="00FE6AEE"/>
    <w:rsid w:val="00FE6C87"/>
    <w:rsid w:val="00FE75F6"/>
    <w:rsid w:val="00FF4CB1"/>
    <w:rsid w:val="00FF521C"/>
    <w:rsid w:val="00FF5A95"/>
    <w:rsid w:val="00FF6967"/>
    <w:rsid w:val="00FF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FE25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0"/>
    <w:next w:val="a0"/>
    <w:link w:val="10"/>
    <w:uiPriority w:val="9"/>
    <w:qFormat/>
    <w:rsid w:val="00A02479"/>
    <w:pPr>
      <w:keepNext/>
      <w:keepLines/>
      <w:widowControl/>
      <w:suppressAutoHyphens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 w:bidi="ar-SA"/>
    </w:rPr>
  </w:style>
  <w:style w:type="paragraph" w:styleId="2">
    <w:name w:val="heading 2"/>
    <w:basedOn w:val="a0"/>
    <w:next w:val="a0"/>
    <w:link w:val="20"/>
    <w:unhideWhenUsed/>
    <w:qFormat/>
    <w:rsid w:val="00A02479"/>
    <w:pPr>
      <w:keepNext/>
      <w:widowControl/>
      <w:suppressAutoHyphens/>
      <w:autoSpaceDE/>
      <w:autoSpaceDN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  <w:lang w:eastAsia="ar-SA" w:bidi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51E3A"/>
    <w:pPr>
      <w:keepNext/>
      <w:keepLines/>
      <w:widowControl/>
      <w:suppressAutoHyphens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 w:bidi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B51E3A"/>
    <w:pPr>
      <w:keepNext/>
      <w:keepLines/>
      <w:widowControl/>
      <w:suppressAutoHyphens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 w:bidi="ar-SA"/>
    </w:rPr>
  </w:style>
  <w:style w:type="paragraph" w:styleId="5">
    <w:name w:val="heading 5"/>
    <w:basedOn w:val="a0"/>
    <w:next w:val="a0"/>
    <w:link w:val="50"/>
    <w:qFormat/>
    <w:rsid w:val="00A02479"/>
    <w:pPr>
      <w:keepNext/>
      <w:widowControl/>
      <w:numPr>
        <w:ilvl w:val="4"/>
        <w:numId w:val="1"/>
      </w:numPr>
      <w:suppressAutoHyphens/>
      <w:autoSpaceDE/>
      <w:autoSpaceDN/>
      <w:ind w:right="26"/>
      <w:jc w:val="center"/>
      <w:outlineLvl w:val="4"/>
    </w:pPr>
    <w:rPr>
      <w:rFonts w:eastAsiaTheme="majorEastAsia" w:cstheme="majorBidi"/>
      <w:b/>
      <w:sz w:val="24"/>
      <w:szCs w:val="20"/>
      <w:lang w:eastAsia="ar-SA" w:bidi="ar-SA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51E3A"/>
    <w:pPr>
      <w:keepNext/>
      <w:keepLines/>
      <w:widowControl/>
      <w:suppressAutoHyphen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 w:bidi="ar-SA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51E3A"/>
    <w:pPr>
      <w:keepNext/>
      <w:keepLines/>
      <w:widowControl/>
      <w:suppressAutoHyphens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 w:bidi="ar-SA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51E3A"/>
    <w:pPr>
      <w:keepNext/>
      <w:keepLines/>
      <w:widowControl/>
      <w:suppressAutoHyphens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 w:bidi="ar-SA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51E3A"/>
    <w:pPr>
      <w:keepNext/>
      <w:keepLines/>
      <w:widowControl/>
      <w:suppressAutoHyphens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024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rsid w:val="00A02479"/>
    <w:rPr>
      <w:rFonts w:ascii="Cambria" w:eastAsiaTheme="majorEastAsia" w:hAnsi="Cambria" w:cstheme="majorBid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B51E3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40">
    <w:name w:val="Заголовок 4 Знак"/>
    <w:basedOn w:val="a1"/>
    <w:link w:val="4"/>
    <w:uiPriority w:val="9"/>
    <w:semiHidden/>
    <w:rsid w:val="00B51E3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customStyle="1" w:styleId="50">
    <w:name w:val="Заголовок 5 Знак"/>
    <w:basedOn w:val="a1"/>
    <w:link w:val="5"/>
    <w:rsid w:val="00A02479"/>
    <w:rPr>
      <w:rFonts w:ascii="Times New Roman" w:eastAsiaTheme="majorEastAsia" w:hAnsi="Times New Roman" w:cstheme="majorBidi"/>
      <w:b/>
      <w:sz w:val="24"/>
      <w:szCs w:val="20"/>
      <w:lang w:eastAsia="ar-SA"/>
    </w:rPr>
  </w:style>
  <w:style w:type="character" w:customStyle="1" w:styleId="60">
    <w:name w:val="Заголовок 6 Знак"/>
    <w:basedOn w:val="a1"/>
    <w:link w:val="6"/>
    <w:uiPriority w:val="9"/>
    <w:semiHidden/>
    <w:rsid w:val="00B51E3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character" w:customStyle="1" w:styleId="70">
    <w:name w:val="Заголовок 7 Знак"/>
    <w:basedOn w:val="a1"/>
    <w:link w:val="7"/>
    <w:uiPriority w:val="9"/>
    <w:semiHidden/>
    <w:rsid w:val="00B51E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customStyle="1" w:styleId="80">
    <w:name w:val="Заголовок 8 Знак"/>
    <w:basedOn w:val="a1"/>
    <w:link w:val="8"/>
    <w:uiPriority w:val="9"/>
    <w:semiHidden/>
    <w:rsid w:val="00B51E3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"/>
    <w:semiHidden/>
    <w:rsid w:val="00B51E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a4">
    <w:name w:val="Title"/>
    <w:aliases w:val=" Знак1,Знак1"/>
    <w:basedOn w:val="a0"/>
    <w:link w:val="a5"/>
    <w:uiPriority w:val="99"/>
    <w:qFormat/>
    <w:rsid w:val="00A02479"/>
    <w:pPr>
      <w:widowControl/>
      <w:autoSpaceDE/>
      <w:autoSpaceDN/>
      <w:spacing w:line="360" w:lineRule="auto"/>
      <w:ind w:right="-284" w:firstLine="567"/>
      <w:jc w:val="center"/>
    </w:pPr>
    <w:rPr>
      <w:rFonts w:eastAsiaTheme="majorEastAsia" w:cstheme="majorBidi"/>
      <w:i/>
      <w:sz w:val="24"/>
      <w:szCs w:val="20"/>
      <w:lang w:bidi="ar-SA"/>
    </w:rPr>
  </w:style>
  <w:style w:type="character" w:customStyle="1" w:styleId="a5">
    <w:name w:val="Название Знак"/>
    <w:aliases w:val=" Знак1 Знак,Знак1 Знак"/>
    <w:basedOn w:val="a1"/>
    <w:link w:val="a4"/>
    <w:uiPriority w:val="99"/>
    <w:rsid w:val="00A02479"/>
    <w:rPr>
      <w:rFonts w:ascii="Times New Roman" w:eastAsiaTheme="majorEastAsia" w:hAnsi="Times New Roman" w:cstheme="majorBidi"/>
      <w:i/>
      <w:sz w:val="24"/>
      <w:szCs w:val="20"/>
      <w:lang w:eastAsia="ru-RU"/>
    </w:rPr>
  </w:style>
  <w:style w:type="paragraph" w:styleId="a6">
    <w:name w:val="No Spacing"/>
    <w:basedOn w:val="a0"/>
    <w:link w:val="a7"/>
    <w:uiPriority w:val="1"/>
    <w:qFormat/>
    <w:rsid w:val="00B51E3A"/>
    <w:pPr>
      <w:widowControl/>
      <w:suppressAutoHyphens/>
      <w:autoSpaceDE/>
      <w:autoSpaceDN/>
    </w:pPr>
    <w:rPr>
      <w:rFonts w:eastAsiaTheme="minorHAnsi" w:cstheme="minorBidi"/>
      <w:sz w:val="20"/>
      <w:szCs w:val="20"/>
      <w:lang w:eastAsia="ar-SA" w:bidi="ar-SA"/>
    </w:rPr>
  </w:style>
  <w:style w:type="character" w:styleId="a8">
    <w:name w:val="Strong"/>
    <w:basedOn w:val="a1"/>
    <w:uiPriority w:val="22"/>
    <w:qFormat/>
    <w:rsid w:val="00A02479"/>
    <w:rPr>
      <w:b/>
      <w:bCs/>
    </w:rPr>
  </w:style>
  <w:style w:type="paragraph" w:styleId="a9">
    <w:name w:val="List Paragraph"/>
    <w:basedOn w:val="a0"/>
    <w:link w:val="aa"/>
    <w:uiPriority w:val="34"/>
    <w:qFormat/>
    <w:rsid w:val="00A02479"/>
    <w:pPr>
      <w:widowControl/>
      <w:suppressAutoHyphens/>
      <w:autoSpaceDE/>
      <w:autoSpaceDN/>
      <w:ind w:left="720"/>
      <w:contextualSpacing/>
    </w:pPr>
    <w:rPr>
      <w:rFonts w:eastAsiaTheme="minorHAnsi" w:cstheme="minorBidi"/>
      <w:sz w:val="20"/>
      <w:szCs w:val="20"/>
      <w:lang w:eastAsia="ar-SA" w:bidi="ar-SA"/>
    </w:rPr>
  </w:style>
  <w:style w:type="character" w:styleId="ab">
    <w:name w:val="Emphasis"/>
    <w:uiPriority w:val="20"/>
    <w:qFormat/>
    <w:rsid w:val="00B51E3A"/>
    <w:rPr>
      <w:i/>
      <w:iCs/>
    </w:rPr>
  </w:style>
  <w:style w:type="paragraph" w:styleId="ac">
    <w:name w:val="caption"/>
    <w:basedOn w:val="a0"/>
    <w:next w:val="a0"/>
    <w:uiPriority w:val="35"/>
    <w:semiHidden/>
    <w:unhideWhenUsed/>
    <w:qFormat/>
    <w:rsid w:val="00B51E3A"/>
    <w:pPr>
      <w:widowControl/>
      <w:suppressAutoHyphens/>
      <w:autoSpaceDE/>
      <w:autoSpaceDN/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eastAsia="ar-SA" w:bidi="ar-SA"/>
    </w:rPr>
  </w:style>
  <w:style w:type="paragraph" w:styleId="ad">
    <w:name w:val="Subtitle"/>
    <w:basedOn w:val="a0"/>
    <w:next w:val="a0"/>
    <w:link w:val="ae"/>
    <w:uiPriority w:val="11"/>
    <w:qFormat/>
    <w:rsid w:val="00B51E3A"/>
    <w:pPr>
      <w:widowControl/>
      <w:numPr>
        <w:ilvl w:val="1"/>
      </w:numPr>
      <w:suppressAutoHyphens/>
      <w:autoSpaceDE/>
      <w:autoSpaceDN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 w:bidi="ar-SA"/>
    </w:rPr>
  </w:style>
  <w:style w:type="character" w:customStyle="1" w:styleId="ae">
    <w:name w:val="Подзаголовок Знак"/>
    <w:basedOn w:val="a1"/>
    <w:link w:val="ad"/>
    <w:uiPriority w:val="11"/>
    <w:rsid w:val="00B51E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a7">
    <w:name w:val="Без интервала Знак"/>
    <w:basedOn w:val="a1"/>
    <w:link w:val="a6"/>
    <w:uiPriority w:val="1"/>
    <w:rsid w:val="00B51E3A"/>
    <w:rPr>
      <w:rFonts w:ascii="Times New Roman" w:hAnsi="Times New Roman"/>
      <w:sz w:val="20"/>
      <w:szCs w:val="20"/>
      <w:lang w:eastAsia="ar-SA"/>
    </w:rPr>
  </w:style>
  <w:style w:type="paragraph" w:styleId="21">
    <w:name w:val="Quote"/>
    <w:basedOn w:val="a0"/>
    <w:next w:val="a0"/>
    <w:link w:val="22"/>
    <w:uiPriority w:val="29"/>
    <w:qFormat/>
    <w:rsid w:val="00B51E3A"/>
    <w:pPr>
      <w:widowControl/>
      <w:suppressAutoHyphens/>
      <w:autoSpaceDE/>
      <w:autoSpaceDN/>
    </w:pPr>
    <w:rPr>
      <w:rFonts w:eastAsiaTheme="majorEastAsia" w:cstheme="majorBidi"/>
      <w:i/>
      <w:iCs/>
      <w:color w:val="000000" w:themeColor="text1"/>
      <w:sz w:val="20"/>
      <w:szCs w:val="20"/>
      <w:lang w:eastAsia="ar-SA" w:bidi="ar-SA"/>
    </w:rPr>
  </w:style>
  <w:style w:type="character" w:customStyle="1" w:styleId="22">
    <w:name w:val="Цитата 2 Знак"/>
    <w:basedOn w:val="a1"/>
    <w:link w:val="21"/>
    <w:uiPriority w:val="29"/>
    <w:rsid w:val="00B51E3A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ar-SA"/>
    </w:rPr>
  </w:style>
  <w:style w:type="paragraph" w:styleId="af">
    <w:name w:val="Intense Quote"/>
    <w:basedOn w:val="a0"/>
    <w:next w:val="a0"/>
    <w:link w:val="af0"/>
    <w:uiPriority w:val="30"/>
    <w:qFormat/>
    <w:rsid w:val="00B51E3A"/>
    <w:pPr>
      <w:widowControl/>
      <w:pBdr>
        <w:bottom w:val="single" w:sz="4" w:space="4" w:color="4F81BD" w:themeColor="accent1"/>
      </w:pBdr>
      <w:suppressAutoHyphens/>
      <w:autoSpaceDE/>
      <w:autoSpaceDN/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  <w:sz w:val="20"/>
      <w:szCs w:val="20"/>
      <w:lang w:eastAsia="ar-SA" w:bidi="ar-SA"/>
    </w:rPr>
  </w:style>
  <w:style w:type="character" w:customStyle="1" w:styleId="af0">
    <w:name w:val="Выделенная цитата Знак"/>
    <w:basedOn w:val="a1"/>
    <w:link w:val="af"/>
    <w:uiPriority w:val="30"/>
    <w:rsid w:val="00B51E3A"/>
    <w:rPr>
      <w:rFonts w:ascii="Times New Roman" w:eastAsiaTheme="majorEastAsia" w:hAnsi="Times New Roman" w:cstheme="majorBidi"/>
      <w:b/>
      <w:bCs/>
      <w:i/>
      <w:iCs/>
      <w:color w:val="4F81BD" w:themeColor="accent1"/>
      <w:sz w:val="20"/>
      <w:szCs w:val="20"/>
      <w:lang w:eastAsia="ar-SA"/>
    </w:rPr>
  </w:style>
  <w:style w:type="character" w:styleId="af1">
    <w:name w:val="Subtle Emphasis"/>
    <w:uiPriority w:val="19"/>
    <w:qFormat/>
    <w:rsid w:val="00B51E3A"/>
    <w:rPr>
      <w:i/>
      <w:iCs/>
      <w:color w:val="808080" w:themeColor="text1" w:themeTint="7F"/>
    </w:rPr>
  </w:style>
  <w:style w:type="character" w:styleId="af2">
    <w:name w:val="Intense Emphasis"/>
    <w:uiPriority w:val="21"/>
    <w:qFormat/>
    <w:rsid w:val="00B51E3A"/>
    <w:rPr>
      <w:b/>
      <w:bCs/>
      <w:i/>
      <w:iCs/>
      <w:color w:val="4F81BD" w:themeColor="accent1"/>
    </w:rPr>
  </w:style>
  <w:style w:type="character" w:styleId="af3">
    <w:name w:val="Subtle Reference"/>
    <w:uiPriority w:val="31"/>
    <w:qFormat/>
    <w:rsid w:val="00B51E3A"/>
    <w:rPr>
      <w:smallCaps/>
      <w:color w:val="C0504D" w:themeColor="accent2"/>
      <w:u w:val="single"/>
    </w:rPr>
  </w:style>
  <w:style w:type="character" w:styleId="af4">
    <w:name w:val="Intense Reference"/>
    <w:basedOn w:val="a1"/>
    <w:uiPriority w:val="32"/>
    <w:qFormat/>
    <w:rsid w:val="00B51E3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1"/>
    <w:uiPriority w:val="33"/>
    <w:qFormat/>
    <w:rsid w:val="00B51E3A"/>
    <w:rPr>
      <w:b/>
      <w:bCs/>
      <w:smallCaps/>
      <w:spacing w:val="5"/>
    </w:rPr>
  </w:style>
  <w:style w:type="paragraph" w:styleId="af6">
    <w:name w:val="TOC Heading"/>
    <w:basedOn w:val="1"/>
    <w:next w:val="a0"/>
    <w:uiPriority w:val="39"/>
    <w:semiHidden/>
    <w:unhideWhenUsed/>
    <w:qFormat/>
    <w:rsid w:val="00B51E3A"/>
    <w:pPr>
      <w:outlineLvl w:val="9"/>
    </w:pPr>
  </w:style>
  <w:style w:type="paragraph" w:styleId="af7">
    <w:name w:val="Body Text"/>
    <w:basedOn w:val="a0"/>
    <w:link w:val="af8"/>
    <w:uiPriority w:val="1"/>
    <w:qFormat/>
    <w:rsid w:val="00FE25A8"/>
    <w:pPr>
      <w:ind w:left="232"/>
    </w:pPr>
    <w:rPr>
      <w:sz w:val="24"/>
      <w:szCs w:val="24"/>
    </w:rPr>
  </w:style>
  <w:style w:type="character" w:customStyle="1" w:styleId="af8">
    <w:name w:val="Основной текст Знак"/>
    <w:basedOn w:val="a1"/>
    <w:link w:val="af7"/>
    <w:uiPriority w:val="1"/>
    <w:rsid w:val="00FE25A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0"/>
    <w:uiPriority w:val="1"/>
    <w:qFormat/>
    <w:rsid w:val="00FE25A8"/>
    <w:pPr>
      <w:ind w:left="283"/>
      <w:outlineLvl w:val="1"/>
    </w:pPr>
    <w:rPr>
      <w:b/>
      <w:bCs/>
      <w:sz w:val="24"/>
      <w:szCs w:val="24"/>
    </w:rPr>
  </w:style>
  <w:style w:type="paragraph" w:styleId="af9">
    <w:name w:val="Body Text Indent"/>
    <w:basedOn w:val="a0"/>
    <w:link w:val="afa"/>
    <w:rsid w:val="00781055"/>
    <w:pPr>
      <w:widowControl/>
      <w:autoSpaceDE/>
      <w:autoSpaceDN/>
      <w:spacing w:after="120"/>
      <w:ind w:left="283"/>
    </w:pPr>
    <w:rPr>
      <w:sz w:val="20"/>
      <w:szCs w:val="20"/>
      <w:lang w:bidi="ar-SA"/>
    </w:rPr>
  </w:style>
  <w:style w:type="character" w:customStyle="1" w:styleId="afa">
    <w:name w:val="Основной текст с отступом Знак"/>
    <w:basedOn w:val="a1"/>
    <w:link w:val="af9"/>
    <w:rsid w:val="00781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0"/>
    <w:link w:val="afc"/>
    <w:uiPriority w:val="99"/>
    <w:semiHidden/>
    <w:unhideWhenUsed/>
    <w:rsid w:val="00DA5DBB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1"/>
    <w:link w:val="afb"/>
    <w:uiPriority w:val="99"/>
    <w:semiHidden/>
    <w:rsid w:val="00DA5DBB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a">
    <w:name w:val="Библиогр"/>
    <w:basedOn w:val="a0"/>
    <w:rsid w:val="006E5F63"/>
    <w:pPr>
      <w:widowControl/>
      <w:numPr>
        <w:numId w:val="3"/>
      </w:numPr>
      <w:tabs>
        <w:tab w:val="left" w:pos="284"/>
      </w:tabs>
      <w:autoSpaceDE/>
      <w:autoSpaceDN/>
      <w:jc w:val="both"/>
    </w:pPr>
    <w:rPr>
      <w:rFonts w:eastAsia="Calibri"/>
      <w:sz w:val="20"/>
      <w:szCs w:val="20"/>
      <w:lang w:eastAsia="en-US" w:bidi="ar-SA"/>
    </w:rPr>
  </w:style>
  <w:style w:type="character" w:styleId="afd">
    <w:name w:val="Hyperlink"/>
    <w:basedOn w:val="a1"/>
    <w:uiPriority w:val="99"/>
    <w:unhideWhenUsed/>
    <w:rsid w:val="004C2D16"/>
    <w:rPr>
      <w:color w:val="0000FF" w:themeColor="hyperlink"/>
      <w:u w:val="single"/>
    </w:rPr>
  </w:style>
  <w:style w:type="paragraph" w:styleId="afe">
    <w:name w:val="footnote text"/>
    <w:basedOn w:val="a0"/>
    <w:link w:val="aff"/>
    <w:semiHidden/>
    <w:rsid w:val="0042300D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f">
    <w:name w:val="Текст сноски Знак"/>
    <w:basedOn w:val="a1"/>
    <w:link w:val="afe"/>
    <w:semiHidden/>
    <w:rsid w:val="004230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basedOn w:val="a1"/>
    <w:semiHidden/>
    <w:rsid w:val="0042300D"/>
    <w:rPr>
      <w:vertAlign w:val="superscript"/>
    </w:rPr>
  </w:style>
  <w:style w:type="table" w:styleId="aff1">
    <w:name w:val="Table Grid"/>
    <w:basedOn w:val="a2"/>
    <w:uiPriority w:val="59"/>
    <w:rsid w:val="00BC4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-text">
    <w:name w:val="title-text"/>
    <w:basedOn w:val="a1"/>
    <w:rsid w:val="0052335F"/>
  </w:style>
  <w:style w:type="paragraph" w:styleId="aff2">
    <w:name w:val="Normal (Web)"/>
    <w:basedOn w:val="a0"/>
    <w:uiPriority w:val="99"/>
    <w:rsid w:val="000A519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aff3">
    <w:name w:val="Знак"/>
    <w:basedOn w:val="a0"/>
    <w:autoRedefine/>
    <w:rsid w:val="007D5B70"/>
    <w:pPr>
      <w:widowControl/>
      <w:autoSpaceDE/>
      <w:autoSpaceDN/>
      <w:spacing w:after="160" w:line="240" w:lineRule="exact"/>
    </w:pPr>
    <w:rPr>
      <w:rFonts w:eastAsia="SimSun"/>
      <w:b/>
      <w:sz w:val="28"/>
      <w:szCs w:val="24"/>
      <w:lang w:val="en-US" w:eastAsia="en-US" w:bidi="ar-SA"/>
    </w:rPr>
  </w:style>
  <w:style w:type="character" w:customStyle="1" w:styleId="viv01">
    <w:name w:val="viv01"/>
    <w:basedOn w:val="a1"/>
    <w:rsid w:val="007D5B70"/>
    <w:rPr>
      <w:rFonts w:ascii="Arial CYR" w:hAnsi="Arial CYR" w:cs="Arial CYR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a">
    <w:name w:val="Абзац списка Знак"/>
    <w:basedOn w:val="a1"/>
    <w:link w:val="a9"/>
    <w:uiPriority w:val="34"/>
    <w:rsid w:val="007D07FC"/>
    <w:rPr>
      <w:rFonts w:ascii="Times New Roman" w:hAnsi="Times New Roman"/>
      <w:sz w:val="20"/>
      <w:szCs w:val="20"/>
      <w:lang w:eastAsia="ar-SA"/>
    </w:rPr>
  </w:style>
  <w:style w:type="paragraph" w:styleId="23">
    <w:name w:val="Body Text Indent 2"/>
    <w:basedOn w:val="a0"/>
    <w:link w:val="24"/>
    <w:uiPriority w:val="99"/>
    <w:semiHidden/>
    <w:unhideWhenUsed/>
    <w:rsid w:val="00CF114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CF1148"/>
    <w:rPr>
      <w:rFonts w:ascii="Times New Roman" w:eastAsia="Times New Roman" w:hAnsi="Times New Roman" w:cs="Times New Roman"/>
      <w:lang w:eastAsia="ru-RU" w:bidi="ru-RU"/>
    </w:rPr>
  </w:style>
  <w:style w:type="paragraph" w:styleId="aff4">
    <w:name w:val="header"/>
    <w:basedOn w:val="a0"/>
    <w:link w:val="aff5"/>
    <w:uiPriority w:val="99"/>
    <w:unhideWhenUsed/>
    <w:rsid w:val="003141B4"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1"/>
    <w:link w:val="aff4"/>
    <w:uiPriority w:val="99"/>
    <w:rsid w:val="003141B4"/>
    <w:rPr>
      <w:rFonts w:ascii="Times New Roman" w:eastAsia="Times New Roman" w:hAnsi="Times New Roman" w:cs="Times New Roman"/>
      <w:lang w:eastAsia="ru-RU" w:bidi="ru-RU"/>
    </w:rPr>
  </w:style>
  <w:style w:type="paragraph" w:styleId="aff6">
    <w:name w:val="footer"/>
    <w:basedOn w:val="a0"/>
    <w:link w:val="aff7"/>
    <w:uiPriority w:val="99"/>
    <w:unhideWhenUsed/>
    <w:rsid w:val="003141B4"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1"/>
    <w:link w:val="aff6"/>
    <w:uiPriority w:val="99"/>
    <w:rsid w:val="003141B4"/>
    <w:rPr>
      <w:rFonts w:ascii="Times New Roman" w:eastAsia="Times New Roman" w:hAnsi="Times New Roman" w:cs="Times New Roman"/>
      <w:lang w:eastAsia="ru-RU" w:bidi="ru-RU"/>
    </w:rPr>
  </w:style>
  <w:style w:type="paragraph" w:customStyle="1" w:styleId="Iauiue">
    <w:name w:val="Iau?iue"/>
    <w:rsid w:val="00511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uthor">
    <w:name w:val="author"/>
    <w:basedOn w:val="a1"/>
    <w:rsid w:val="000F2AFE"/>
  </w:style>
  <w:style w:type="character" w:customStyle="1" w:styleId="UnresolvedMention">
    <w:name w:val="Unresolved Mention"/>
    <w:basedOn w:val="a1"/>
    <w:uiPriority w:val="99"/>
    <w:semiHidden/>
    <w:unhideWhenUsed/>
    <w:rsid w:val="00201A1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48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398227">
                              <w:marLeft w:val="0"/>
                              <w:marRight w:val="297"/>
                              <w:marTop w:val="17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01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5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2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aifc.kz/ru/sustainability-services/" TargetMode="External"/><Relationship Id="rId13" Type="http://schemas.openxmlformats.org/officeDocument/2006/relationships/hyperlink" Target="https://eabr.org/sustainability/" TargetMode="External"/><Relationship Id="rId18" Type="http://schemas.openxmlformats.org/officeDocument/2006/relationships/hyperlink" Target="https://adilet.zan.kz/rus/docs/P2100000996" TargetMode="External"/><Relationship Id="rId26" Type="http://schemas.openxmlformats.org/officeDocument/2006/relationships/hyperlink" Target="https://eabr.org/analytics/" TargetMode="External"/><Relationship Id="rId3" Type="http://schemas.openxmlformats.org/officeDocument/2006/relationships/hyperlink" Target="https://goszakup.gov.kz/ru/flk/index" TargetMode="External"/><Relationship Id="rId21" Type="http://schemas.openxmlformats.org/officeDocument/2006/relationships/hyperlink" Target="https://www.nationalbank.kz/ru/news/eksport-import" TargetMode="External"/><Relationship Id="rId7" Type="http://schemas.openxmlformats.org/officeDocument/2006/relationships/hyperlink" Target="https://www.kdb.kz/services/customer-reminder/" TargetMode="External"/><Relationship Id="rId12" Type="http://schemas.openxmlformats.org/officeDocument/2006/relationships/hyperlink" Target="https://gipbr.net/greenproject/web/map" TargetMode="External"/><Relationship Id="rId17" Type="http://schemas.openxmlformats.org/officeDocument/2006/relationships/hyperlink" Target="https://www.giz.de/en/ru/kazakhstan" TargetMode="External"/><Relationship Id="rId25" Type="http://schemas.openxmlformats.org/officeDocument/2006/relationships/hyperlink" Target="https://wiki.goszakup.gov.kz/" TargetMode="External"/><Relationship Id="rId2" Type="http://schemas.openxmlformats.org/officeDocument/2006/relationships/hyperlink" Target="https://publicreg.myafsa.com/" TargetMode="External"/><Relationship Id="rId16" Type="http://schemas.openxmlformats.org/officeDocument/2006/relationships/hyperlink" Target="https://www.adb.org/projects/country/kazakhstan" TargetMode="External"/><Relationship Id="rId20" Type="http://schemas.openxmlformats.org/officeDocument/2006/relationships/hyperlink" Target="https://adilet.zan.kz/rus/docs/V2100023928" TargetMode="External"/><Relationship Id="rId29" Type="http://schemas.openxmlformats.org/officeDocument/2006/relationships/hyperlink" Target="https://learning.giz.de/pub/explorer" TargetMode="External"/><Relationship Id="rId1" Type="http://schemas.openxmlformats.org/officeDocument/2006/relationships/hyperlink" Target="https://www.kdb.kz/sustainable-development/green-climate-fund/" TargetMode="External"/><Relationship Id="rId6" Type="http://schemas.openxmlformats.org/officeDocument/2006/relationships/hyperlink" Target="https://www.kdb.kz/sustainable-development/green-climate-fund/" TargetMode="External"/><Relationship Id="rId11" Type="http://schemas.openxmlformats.org/officeDocument/2006/relationships/hyperlink" Target="https://egov.kz/cms/ru/services/pass321-1_me" TargetMode="External"/><Relationship Id="rId24" Type="http://schemas.openxmlformats.org/officeDocument/2006/relationships/hyperlink" Target="https://aifc.kz/ru/docs-library/sozdanie-biznesa-v-mfcza/" TargetMode="External"/><Relationship Id="rId5" Type="http://schemas.openxmlformats.org/officeDocument/2006/relationships/hyperlink" Target="https://old.kase.kz/ru/esg/assessment/" TargetMode="External"/><Relationship Id="rId15" Type="http://schemas.openxmlformats.org/officeDocument/2006/relationships/hyperlink" Target="https://goszakupki.eaeunion.org/erpt/ru/registers/products" TargetMode="External"/><Relationship Id="rId23" Type="http://schemas.openxmlformats.org/officeDocument/2006/relationships/hyperlink" Target="https://www.gov.kz/memleket/entities/mti-ktrm/about/structure/193/1?lang=ru" TargetMode="External"/><Relationship Id="rId28" Type="http://schemas.openxmlformats.org/officeDocument/2006/relationships/hyperlink" Target="https://kidb.adb.org/erdd/erdd-data-science" TargetMode="External"/><Relationship Id="rId10" Type="http://schemas.openxmlformats.org/officeDocument/2006/relationships/hyperlink" Target="https://www.giz.de/en/partner/funding" TargetMode="External"/><Relationship Id="rId19" Type="http://schemas.openxmlformats.org/officeDocument/2006/relationships/hyperlink" Target="https://www.gov.kz/memleket/entities/mps/documents/details/905286?lang=ru" TargetMode="External"/><Relationship Id="rId31" Type="http://schemas.openxmlformats.org/officeDocument/2006/relationships/hyperlink" Target="https://eri.kz/ru/Celi_ustojchivogo_razvitija/Biblioteka/O_Biblioteke/" TargetMode="External"/><Relationship Id="rId4" Type="http://schemas.openxmlformats.org/officeDocument/2006/relationships/hyperlink" Target="https://old.kase.kz/ru/issuers/" TargetMode="External"/><Relationship Id="rId9" Type="http://schemas.openxmlformats.org/officeDocument/2006/relationships/hyperlink" Target="https://eabr.org/to-clients/" TargetMode="External"/><Relationship Id="rId14" Type="http://schemas.openxmlformats.org/officeDocument/2006/relationships/hyperlink" Target="https://industry.eaeunion.org/industry/ru/registers/investments/map" TargetMode="External"/><Relationship Id="rId22" Type="http://schemas.openxmlformats.org/officeDocument/2006/relationships/hyperlink" Target="https://trade.eaeunion.org/ru-ru/Pages/registry.aspx" TargetMode="External"/><Relationship Id="rId27" Type="http://schemas.openxmlformats.org/officeDocument/2006/relationships/hyperlink" Target="https://educ.eaeunion.org/moodle/" TargetMode="External"/><Relationship Id="rId30" Type="http://schemas.openxmlformats.org/officeDocument/2006/relationships/hyperlink" Target="https://old.kase.kz/ru/presentati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7EC4F-EC09-4ECF-B327-CABA371E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13</Pages>
  <Words>2983</Words>
  <Characters>17008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Владимир</cp:lastModifiedBy>
  <cp:revision>4</cp:revision>
  <dcterms:created xsi:type="dcterms:W3CDTF">2025-11-15T11:42:00Z</dcterms:created>
  <dcterms:modified xsi:type="dcterms:W3CDTF">2025-11-16T14:48:00Z</dcterms:modified>
</cp:coreProperties>
</file>