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charts/colors1.xml" ContentType="application/vnd.ms-office.chartcolorstyle+xml"/>
  <Override PartName="/word/charts/colors2.xml" ContentType="application/vnd.ms-office.chartcolorsty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harts/style1.xml" ContentType="application/vnd.ms-office.chartstyle+xml"/>
  <Override PartName="/word/charts/style2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ADA" w:rsidRPr="005D6ADA" w:rsidRDefault="005D6ADA" w:rsidP="005D6AD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D6AD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Акылбекова Н.И.</w:t>
      </w:r>
    </w:p>
    <w:p w:rsidR="005D6ADA" w:rsidRDefault="005D6ADA" w:rsidP="005D6A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50000"/>
          <w:sz w:val="24"/>
          <w:szCs w:val="24"/>
          <w:shd w:val="clear" w:color="auto" w:fill="FFFFFF"/>
        </w:rPr>
      </w:pPr>
      <w:r w:rsidRPr="005D6ADA">
        <w:rPr>
          <w:rFonts w:ascii="Times New Roman" w:hAnsi="Times New Roman" w:cs="Times New Roman"/>
          <w:color w:val="000000" w:themeColor="text1"/>
          <w:sz w:val="24"/>
          <w:szCs w:val="24"/>
        </w:rPr>
        <w:t>д.э.н.,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D6ADA">
        <w:rPr>
          <w:rFonts w:ascii="Times New Roman" w:hAnsi="Times New Roman" w:cs="Times New Roman"/>
          <w:color w:val="000000" w:themeColor="text1"/>
          <w:sz w:val="24"/>
          <w:szCs w:val="24"/>
        </w:rPr>
        <w:t>профессор,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D6ADA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D6ADA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Pr="005D6ADA">
        <w:rPr>
          <w:rFonts w:ascii="Times New Roman" w:hAnsi="Times New Roman" w:cs="Times New Roman"/>
          <w:color w:val="000000" w:themeColor="text1"/>
          <w:sz w:val="24"/>
          <w:szCs w:val="24"/>
        </w:rPr>
        <w:t>Менеджмент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5D6AD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D6ADA">
        <w:rPr>
          <w:rFonts w:ascii="Times New Roman" w:hAnsi="Times New Roman" w:cs="Times New Roman"/>
          <w:color w:val="050000"/>
          <w:sz w:val="24"/>
          <w:szCs w:val="24"/>
          <w:shd w:val="clear" w:color="auto" w:fill="FFFFFF"/>
        </w:rPr>
        <w:t>Кыргызский</w:t>
      </w:r>
      <w:r>
        <w:rPr>
          <w:rFonts w:ascii="Times New Roman" w:hAnsi="Times New Roman" w:cs="Times New Roman"/>
          <w:color w:val="050000"/>
          <w:sz w:val="24"/>
          <w:szCs w:val="24"/>
          <w:shd w:val="clear" w:color="auto" w:fill="FFFFFF"/>
        </w:rPr>
        <w:t xml:space="preserve"> </w:t>
      </w:r>
      <w:r w:rsidRPr="005D6ADA">
        <w:rPr>
          <w:rFonts w:ascii="Times New Roman" w:hAnsi="Times New Roman" w:cs="Times New Roman"/>
          <w:color w:val="050000"/>
          <w:sz w:val="24"/>
          <w:szCs w:val="24"/>
          <w:shd w:val="clear" w:color="auto" w:fill="FFFFFF"/>
        </w:rPr>
        <w:t>национальный</w:t>
      </w:r>
      <w:r>
        <w:rPr>
          <w:rFonts w:ascii="Times New Roman" w:hAnsi="Times New Roman" w:cs="Times New Roman"/>
          <w:color w:val="050000"/>
          <w:sz w:val="24"/>
          <w:szCs w:val="24"/>
          <w:shd w:val="clear" w:color="auto" w:fill="FFFFFF"/>
        </w:rPr>
        <w:t xml:space="preserve"> </w:t>
      </w:r>
      <w:r w:rsidRPr="005D6ADA">
        <w:rPr>
          <w:rFonts w:ascii="Times New Roman" w:hAnsi="Times New Roman" w:cs="Times New Roman"/>
          <w:color w:val="050000"/>
          <w:sz w:val="24"/>
          <w:szCs w:val="24"/>
          <w:shd w:val="clear" w:color="auto" w:fill="FFFFFF"/>
        </w:rPr>
        <w:t>университет,</w:t>
      </w:r>
      <w:r>
        <w:rPr>
          <w:rFonts w:ascii="Times New Roman" w:hAnsi="Times New Roman" w:cs="Times New Roman"/>
          <w:color w:val="050000"/>
          <w:sz w:val="24"/>
          <w:szCs w:val="24"/>
          <w:shd w:val="clear" w:color="auto" w:fill="FFFFFF"/>
        </w:rPr>
        <w:t xml:space="preserve"> </w:t>
      </w:r>
      <w:r w:rsidRPr="005D6ADA">
        <w:rPr>
          <w:rFonts w:ascii="Times New Roman" w:hAnsi="Times New Roman" w:cs="Times New Roman"/>
          <w:color w:val="050000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 w:cs="Times New Roman"/>
          <w:color w:val="050000"/>
          <w:sz w:val="24"/>
          <w:szCs w:val="24"/>
          <w:shd w:val="clear" w:color="auto" w:fill="FFFFFF"/>
        </w:rPr>
        <w:t xml:space="preserve"> </w:t>
      </w:r>
      <w:r w:rsidRPr="005D6ADA">
        <w:rPr>
          <w:rFonts w:ascii="Times New Roman" w:hAnsi="Times New Roman" w:cs="Times New Roman"/>
          <w:color w:val="050000"/>
          <w:sz w:val="24"/>
          <w:szCs w:val="24"/>
          <w:shd w:val="clear" w:color="auto" w:fill="FFFFFF"/>
        </w:rPr>
        <w:t>Бишкек</w:t>
      </w:r>
    </w:p>
    <w:p w:rsidR="005D6ADA" w:rsidRPr="005D6ADA" w:rsidRDefault="005D6ADA" w:rsidP="005D6A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50000"/>
          <w:sz w:val="24"/>
          <w:szCs w:val="24"/>
          <w:shd w:val="clear" w:color="auto" w:fill="FFFFFF"/>
        </w:rPr>
      </w:pPr>
      <w:hyperlink r:id="rId8" w:history="1">
        <w:r w:rsidRPr="005D6ADA">
          <w:rPr>
            <w:rFonts w:ascii="Times New Roman" w:hAnsi="Times New Roman" w:cs="Times New Roman"/>
            <w:color w:val="050000"/>
            <w:sz w:val="24"/>
            <w:szCs w:val="24"/>
            <w:shd w:val="clear" w:color="auto" w:fill="FFFFFF"/>
          </w:rPr>
          <w:t>nelly_a@bk.ru</w:t>
        </w:r>
      </w:hyperlink>
    </w:p>
    <w:p w:rsidR="005D6ADA" w:rsidRPr="005D6ADA" w:rsidRDefault="005D6ADA" w:rsidP="005D6AD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color w:val="050000"/>
          <w:sz w:val="24"/>
          <w:szCs w:val="24"/>
          <w:shd w:val="clear" w:color="auto" w:fill="FFFFFF"/>
        </w:rPr>
      </w:pPr>
      <w:r w:rsidRPr="005D6ADA">
        <w:rPr>
          <w:rFonts w:ascii="Times New Roman" w:hAnsi="Times New Roman" w:cs="Times New Roman"/>
          <w:b/>
          <w:bCs/>
          <w:i/>
          <w:color w:val="050000"/>
          <w:sz w:val="24"/>
          <w:szCs w:val="24"/>
          <w:shd w:val="clear" w:color="auto" w:fill="FFFFFF"/>
        </w:rPr>
        <w:t>Омурова С.К.</w:t>
      </w:r>
    </w:p>
    <w:p w:rsidR="005D6ADA" w:rsidRDefault="005D6ADA" w:rsidP="005D6A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50000"/>
          <w:sz w:val="24"/>
          <w:szCs w:val="24"/>
          <w:shd w:val="clear" w:color="auto" w:fill="FFFFFF"/>
        </w:rPr>
      </w:pPr>
      <w:r w:rsidRPr="005D6ADA">
        <w:rPr>
          <w:rFonts w:ascii="Times New Roman" w:hAnsi="Times New Roman" w:cs="Times New Roman"/>
          <w:color w:val="000000" w:themeColor="text1"/>
          <w:sz w:val="24"/>
          <w:szCs w:val="24"/>
        </w:rPr>
        <w:t>д.э.н.</w:t>
      </w:r>
      <w:r w:rsidRPr="005D6ADA">
        <w:rPr>
          <w:rFonts w:ascii="Times New Roman" w:hAnsi="Times New Roman" w:cs="Times New Roman"/>
          <w:color w:val="05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50000"/>
          <w:sz w:val="24"/>
          <w:szCs w:val="24"/>
          <w:shd w:val="clear" w:color="auto" w:fill="FFFFFF"/>
        </w:rPr>
        <w:t xml:space="preserve"> </w:t>
      </w:r>
      <w:r w:rsidRPr="005D6ADA">
        <w:rPr>
          <w:rFonts w:ascii="Times New Roman" w:hAnsi="Times New Roman" w:cs="Times New Roman"/>
          <w:color w:val="050000"/>
          <w:sz w:val="24"/>
          <w:szCs w:val="24"/>
          <w:shd w:val="clear" w:color="auto" w:fill="FFFFFF"/>
        </w:rPr>
        <w:t>профессор</w:t>
      </w:r>
      <w:r>
        <w:rPr>
          <w:rFonts w:ascii="Times New Roman" w:hAnsi="Times New Roman" w:cs="Times New Roman"/>
          <w:color w:val="050000"/>
          <w:sz w:val="24"/>
          <w:szCs w:val="24"/>
          <w:shd w:val="clear" w:color="auto" w:fill="FFFFFF"/>
        </w:rPr>
        <w:t xml:space="preserve"> </w:t>
      </w:r>
      <w:r w:rsidRPr="005D6ADA">
        <w:rPr>
          <w:rFonts w:ascii="Times New Roman" w:hAnsi="Times New Roman" w:cs="Times New Roman"/>
          <w:color w:val="050000"/>
          <w:sz w:val="24"/>
          <w:szCs w:val="24"/>
          <w:shd w:val="clear" w:color="auto" w:fill="FFFFFF"/>
        </w:rPr>
        <w:t>Кыргызского</w:t>
      </w:r>
      <w:r>
        <w:rPr>
          <w:rFonts w:ascii="Times New Roman" w:hAnsi="Times New Roman" w:cs="Times New Roman"/>
          <w:color w:val="050000"/>
          <w:sz w:val="24"/>
          <w:szCs w:val="24"/>
          <w:shd w:val="clear" w:color="auto" w:fill="FFFFFF"/>
        </w:rPr>
        <w:t xml:space="preserve"> </w:t>
      </w:r>
      <w:r w:rsidRPr="005D6ADA">
        <w:rPr>
          <w:rFonts w:ascii="Times New Roman" w:hAnsi="Times New Roman" w:cs="Times New Roman"/>
          <w:color w:val="050000"/>
          <w:sz w:val="24"/>
          <w:szCs w:val="24"/>
          <w:shd w:val="clear" w:color="auto" w:fill="FFFFFF"/>
        </w:rPr>
        <w:t>национального</w:t>
      </w:r>
      <w:r>
        <w:rPr>
          <w:rFonts w:ascii="Times New Roman" w:hAnsi="Times New Roman" w:cs="Times New Roman"/>
          <w:color w:val="050000"/>
          <w:sz w:val="24"/>
          <w:szCs w:val="24"/>
          <w:shd w:val="clear" w:color="auto" w:fill="FFFFFF"/>
        </w:rPr>
        <w:t xml:space="preserve"> </w:t>
      </w:r>
      <w:r w:rsidRPr="005D6ADA">
        <w:rPr>
          <w:rFonts w:ascii="Times New Roman" w:hAnsi="Times New Roman" w:cs="Times New Roman"/>
          <w:color w:val="050000"/>
          <w:sz w:val="24"/>
          <w:szCs w:val="24"/>
          <w:shd w:val="clear" w:color="auto" w:fill="FFFFFF"/>
        </w:rPr>
        <w:t>университета</w:t>
      </w:r>
      <w:r>
        <w:rPr>
          <w:rFonts w:ascii="Times New Roman" w:hAnsi="Times New Roman" w:cs="Times New Roman"/>
          <w:color w:val="050000"/>
          <w:sz w:val="24"/>
          <w:szCs w:val="24"/>
          <w:shd w:val="clear" w:color="auto" w:fill="FFFFFF"/>
        </w:rPr>
        <w:t xml:space="preserve">, г. </w:t>
      </w:r>
      <w:r w:rsidRPr="005D6ADA">
        <w:rPr>
          <w:rFonts w:ascii="Times New Roman" w:hAnsi="Times New Roman" w:cs="Times New Roman"/>
          <w:color w:val="050000"/>
          <w:sz w:val="24"/>
          <w:szCs w:val="24"/>
          <w:shd w:val="clear" w:color="auto" w:fill="FFFFFF"/>
        </w:rPr>
        <w:t>Бишкек</w:t>
      </w:r>
    </w:p>
    <w:p w:rsidR="005D6ADA" w:rsidRPr="005D6ADA" w:rsidRDefault="005D6ADA" w:rsidP="005D6A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50000"/>
          <w:sz w:val="24"/>
          <w:szCs w:val="24"/>
          <w:shd w:val="clear" w:color="auto" w:fill="FFFFFF"/>
        </w:rPr>
      </w:pPr>
      <w:r w:rsidRPr="005D6ADA">
        <w:rPr>
          <w:rFonts w:ascii="Times New Roman" w:hAnsi="Times New Roman" w:cs="Times New Roman"/>
          <w:color w:val="050000"/>
          <w:sz w:val="24"/>
          <w:szCs w:val="24"/>
          <w:shd w:val="clear" w:color="auto" w:fill="FFFFFF"/>
        </w:rPr>
        <w:t>omurovasalt@gmail.com</w:t>
      </w:r>
    </w:p>
    <w:p w:rsidR="005D6ADA" w:rsidRPr="005D6ADA" w:rsidRDefault="005D6ADA" w:rsidP="005D6AD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color w:val="050000"/>
          <w:sz w:val="24"/>
          <w:szCs w:val="24"/>
          <w:shd w:val="clear" w:color="auto" w:fill="FFFFFF"/>
        </w:rPr>
      </w:pPr>
      <w:r w:rsidRPr="005D6ADA">
        <w:rPr>
          <w:rFonts w:ascii="Times New Roman" w:hAnsi="Times New Roman" w:cs="Times New Roman"/>
          <w:b/>
          <w:bCs/>
          <w:i/>
          <w:color w:val="050000"/>
          <w:sz w:val="24"/>
          <w:szCs w:val="24"/>
          <w:shd w:val="clear" w:color="auto" w:fill="FFFFFF"/>
        </w:rPr>
        <w:t>Байгуттиев С.С.</w:t>
      </w:r>
    </w:p>
    <w:p w:rsidR="005D6ADA" w:rsidRDefault="005D6ADA" w:rsidP="005D6A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50000"/>
          <w:sz w:val="24"/>
          <w:szCs w:val="24"/>
          <w:shd w:val="clear" w:color="auto" w:fill="FFFFFF"/>
        </w:rPr>
      </w:pPr>
      <w:r w:rsidRPr="005D6ADA">
        <w:rPr>
          <w:rFonts w:ascii="Times New Roman" w:hAnsi="Times New Roman" w:cs="Times New Roman"/>
          <w:color w:val="050000"/>
          <w:sz w:val="24"/>
          <w:szCs w:val="24"/>
          <w:shd w:val="clear" w:color="auto" w:fill="FFFFFF"/>
        </w:rPr>
        <w:t>к.э.н.,</w:t>
      </w:r>
      <w:r>
        <w:rPr>
          <w:rFonts w:ascii="Times New Roman" w:hAnsi="Times New Roman" w:cs="Times New Roman"/>
          <w:color w:val="050000"/>
          <w:sz w:val="24"/>
          <w:szCs w:val="24"/>
          <w:shd w:val="clear" w:color="auto" w:fill="FFFFFF"/>
        </w:rPr>
        <w:t xml:space="preserve"> </w:t>
      </w:r>
      <w:r w:rsidRPr="005D6ADA">
        <w:rPr>
          <w:rFonts w:ascii="Times New Roman" w:hAnsi="Times New Roman" w:cs="Times New Roman"/>
          <w:color w:val="050000"/>
          <w:sz w:val="24"/>
          <w:szCs w:val="24"/>
          <w:shd w:val="clear" w:color="auto" w:fill="FFFFFF"/>
        </w:rPr>
        <w:t>Кыргызский</w:t>
      </w:r>
      <w:r>
        <w:rPr>
          <w:rFonts w:ascii="Times New Roman" w:hAnsi="Times New Roman" w:cs="Times New Roman"/>
          <w:color w:val="050000"/>
          <w:sz w:val="24"/>
          <w:szCs w:val="24"/>
          <w:shd w:val="clear" w:color="auto" w:fill="FFFFFF"/>
        </w:rPr>
        <w:t xml:space="preserve"> </w:t>
      </w:r>
      <w:r w:rsidRPr="005D6ADA">
        <w:rPr>
          <w:rFonts w:ascii="Times New Roman" w:hAnsi="Times New Roman" w:cs="Times New Roman"/>
          <w:color w:val="050000"/>
          <w:sz w:val="24"/>
          <w:szCs w:val="24"/>
          <w:shd w:val="clear" w:color="auto" w:fill="FFFFFF"/>
        </w:rPr>
        <w:t>национальный</w:t>
      </w:r>
      <w:r>
        <w:rPr>
          <w:rFonts w:ascii="Times New Roman" w:hAnsi="Times New Roman" w:cs="Times New Roman"/>
          <w:color w:val="050000"/>
          <w:sz w:val="24"/>
          <w:szCs w:val="24"/>
          <w:shd w:val="clear" w:color="auto" w:fill="FFFFFF"/>
        </w:rPr>
        <w:t xml:space="preserve"> </w:t>
      </w:r>
      <w:r w:rsidRPr="005D6ADA">
        <w:rPr>
          <w:rFonts w:ascii="Times New Roman" w:hAnsi="Times New Roman" w:cs="Times New Roman"/>
          <w:color w:val="050000"/>
          <w:sz w:val="24"/>
          <w:szCs w:val="24"/>
          <w:shd w:val="clear" w:color="auto" w:fill="FFFFFF"/>
        </w:rPr>
        <w:t>университет</w:t>
      </w:r>
      <w:r>
        <w:rPr>
          <w:rFonts w:ascii="Times New Roman" w:hAnsi="Times New Roman" w:cs="Times New Roman"/>
          <w:color w:val="050000"/>
          <w:sz w:val="24"/>
          <w:szCs w:val="24"/>
          <w:shd w:val="clear" w:color="auto" w:fill="FFFFFF"/>
        </w:rPr>
        <w:t xml:space="preserve">, г. </w:t>
      </w:r>
      <w:r w:rsidRPr="005D6ADA">
        <w:rPr>
          <w:rFonts w:ascii="Times New Roman" w:hAnsi="Times New Roman" w:cs="Times New Roman"/>
          <w:color w:val="050000"/>
          <w:sz w:val="24"/>
          <w:szCs w:val="24"/>
          <w:shd w:val="clear" w:color="auto" w:fill="FFFFFF"/>
        </w:rPr>
        <w:t>Бишкек</w:t>
      </w:r>
    </w:p>
    <w:p w:rsidR="005D6ADA" w:rsidRPr="005D6ADA" w:rsidRDefault="005D6ADA" w:rsidP="005D6A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50000"/>
          <w:sz w:val="24"/>
          <w:szCs w:val="24"/>
          <w:shd w:val="clear" w:color="auto" w:fill="FFFFFF"/>
        </w:rPr>
      </w:pPr>
      <w:hyperlink r:id="rId9" w:history="1">
        <w:r w:rsidRPr="005D6ADA">
          <w:rPr>
            <w:rFonts w:ascii="Times New Roman" w:hAnsi="Times New Roman" w:cs="Times New Roman"/>
            <w:color w:val="050000"/>
            <w:sz w:val="24"/>
            <w:szCs w:val="24"/>
          </w:rPr>
          <w:t>baiguttiev_s@mail.ru</w:t>
        </w:r>
      </w:hyperlink>
    </w:p>
    <w:p w:rsidR="005D6ADA" w:rsidRDefault="005D6ADA" w:rsidP="005D6AD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17123" w:rsidRPr="005D6ADA" w:rsidRDefault="005D6ADA" w:rsidP="005D6AD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D6A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ЗДРАВООХРАНЕНИЕ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D6A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КАК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D6A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СТРАТЕГИЧЕСКИЙ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D6A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ФАКТОР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D6A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РАЗВИТИЯ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D6A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ЧЕЛОВЕЧЕСКОГО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D6A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ПОТЕНЦИАЛА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D6A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D6A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УСТОЙЧИВОГО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D6A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ЭКОНОМИЧЕСКОГО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D6A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РОСТА</w:t>
      </w:r>
    </w:p>
    <w:p w:rsidR="003862EB" w:rsidRPr="005D6ADA" w:rsidRDefault="003862EB" w:rsidP="005D6A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50000"/>
          <w:sz w:val="24"/>
          <w:szCs w:val="24"/>
          <w:shd w:val="clear" w:color="auto" w:fill="FFFFFF"/>
        </w:rPr>
      </w:pPr>
    </w:p>
    <w:p w:rsidR="00DB41D1" w:rsidRPr="005D6ADA" w:rsidRDefault="00DB41D1" w:rsidP="005D6A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</w:pPr>
      <w:r w:rsidRPr="005D6ADA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>Ключевые</w:t>
      </w:r>
      <w:r w:rsidR="005D6ADA" w:rsidRPr="005D6ADA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>слова:</w:t>
      </w:r>
      <w:r w:rsidR="005D6ADA" w:rsidRPr="005D6AD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="007532C9" w:rsidRPr="005D6AD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здравоохранение,</w:t>
      </w:r>
      <w:r w:rsidR="005D6ADA" w:rsidRPr="005D6AD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="007532C9" w:rsidRPr="005D6AD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человеческий</w:t>
      </w:r>
      <w:r w:rsidR="005D6ADA" w:rsidRPr="005D6AD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="007532C9" w:rsidRPr="005D6AD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капитал,</w:t>
      </w:r>
      <w:r w:rsidR="005D6ADA" w:rsidRPr="005D6AD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="007532C9" w:rsidRPr="005D6AD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экономический</w:t>
      </w:r>
      <w:r w:rsidR="005D6ADA" w:rsidRPr="005D6AD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="007532C9" w:rsidRPr="005D6AD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рост,</w:t>
      </w:r>
      <w:r w:rsidR="005D6ADA" w:rsidRPr="005D6AD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="007532C9" w:rsidRPr="005D6AD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продолжительность</w:t>
      </w:r>
      <w:r w:rsidR="005D6ADA" w:rsidRPr="005D6AD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="007532C9" w:rsidRPr="005D6AD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жизни,</w:t>
      </w:r>
      <w:r w:rsidR="005D6ADA" w:rsidRPr="005D6AD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="007532C9" w:rsidRPr="005D6AD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трудовое</w:t>
      </w:r>
      <w:r w:rsidR="005D6ADA" w:rsidRPr="005D6AD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="007532C9" w:rsidRPr="005D6AD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участие,</w:t>
      </w:r>
      <w:r w:rsidR="005D6ADA" w:rsidRPr="005D6AD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="007532C9" w:rsidRPr="005D6AD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гендерные</w:t>
      </w:r>
      <w:r w:rsidR="005D6ADA" w:rsidRPr="005D6AD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="007532C9" w:rsidRPr="005D6AD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различия,</w:t>
      </w:r>
      <w:r w:rsidR="005D6ADA" w:rsidRPr="005D6AD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="007532C9" w:rsidRPr="005D6AD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занятость,</w:t>
      </w:r>
      <w:r w:rsidR="005D6ADA" w:rsidRPr="005D6AD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="007532C9" w:rsidRPr="005D6AD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профилактическая</w:t>
      </w:r>
      <w:r w:rsidR="005D6ADA" w:rsidRPr="005D6AD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="007532C9" w:rsidRPr="005D6AD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медицина,</w:t>
      </w:r>
      <w:r w:rsidR="005D6ADA" w:rsidRPr="005D6AD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="007532C9" w:rsidRPr="005D6AD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социально-экономическая</w:t>
      </w:r>
      <w:r w:rsidR="005D6ADA" w:rsidRPr="005D6AD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="007532C9" w:rsidRPr="005D6AD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устойчивость,</w:t>
      </w:r>
      <w:r w:rsidR="005D6ADA" w:rsidRPr="005D6AD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="007532C9" w:rsidRPr="005D6AD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Кыргызская</w:t>
      </w:r>
      <w:r w:rsidR="005D6ADA" w:rsidRPr="005D6AD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="007532C9" w:rsidRPr="005D6AD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Республика.</w:t>
      </w:r>
    </w:p>
    <w:p w:rsidR="005D6ADA" w:rsidRDefault="005D6ADA" w:rsidP="005D6A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60398" w:rsidRPr="005D6ADA" w:rsidRDefault="00F027F8" w:rsidP="005D6A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аучная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значимость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темы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исследования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определяется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возрастающей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ролью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населения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экономической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устойчивости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современного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государства.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условиях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глобальных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трансформаций,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демографических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изменений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ускоренной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цифровизации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именно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человеческий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капитал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становится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ключевым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фактором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конкурентоспособности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инновационного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развития.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Качество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доступность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помощи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оказывают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прямое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воздействие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уровень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трудоспособности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населения,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производственный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продолжительность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активной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жизни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следствие,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темпы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экономического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039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роста.</w:t>
      </w:r>
    </w:p>
    <w:p w:rsidR="00560398" w:rsidRPr="005D6ADA" w:rsidRDefault="00560398" w:rsidP="005D6A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Здравоохранение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современных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социально-экономических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реалиях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рассматривается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только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социальный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институт,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обеспечивающий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физическое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психическое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благополучие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граждан,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стратегический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экономический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ресурс,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определяющий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динамику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инвестиций,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уровень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занятости,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производительность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эффективность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человеческих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ресурсов.</w:t>
      </w:r>
      <w:r w:rsidR="000E2870" w:rsidRPr="005D6ADA">
        <w:rPr>
          <w:rStyle w:val="aa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ootnoteReference w:id="1"/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Вложения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общества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следует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трактовать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долгосрочные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инвестиции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человеческого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капитала,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формирующие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предпосылки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устойчивого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экономического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роста,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снижения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социальных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рисков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качества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жизни.</w:t>
      </w:r>
    </w:p>
    <w:p w:rsidR="00560398" w:rsidRPr="005D6ADA" w:rsidRDefault="00560398" w:rsidP="005D6A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Кыргызской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Республики,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большинства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развивающихся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совершенствование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системы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здравоохранения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приобретает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приоритетное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значение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контексте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достижения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национальных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стратегических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целей,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устойчивого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укрепления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человеческого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потенциала.</w:t>
      </w:r>
      <w:r w:rsidR="00ED375D" w:rsidRPr="005D6ADA">
        <w:rPr>
          <w:rStyle w:val="aa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ootnoteReference w:id="2"/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Исследование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взаимосвязи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между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состоянием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здравоохранения,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качеством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человеческого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капитала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экономическим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ростом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только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теоретическое,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практическое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значение,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поскольку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позволяет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определить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направления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государственной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политики,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ориентированной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социально-экономическую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стабильность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долгосрочный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рост.</w:t>
      </w:r>
    </w:p>
    <w:p w:rsidR="00560398" w:rsidRPr="005D6ADA" w:rsidRDefault="00560398" w:rsidP="005D6A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продолжительности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жизни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уровня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трудового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населения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оказывает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непосредственное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влияние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устойчивость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динамику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экономического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развития.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условиях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Кыргызстана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данная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зависимость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приобретает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особую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значимость,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учитывая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демографическую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структуру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общества,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ограниченность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производственных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ресурсов.</w:t>
      </w:r>
      <w:r w:rsidR="00D731EE" w:rsidRPr="005D6ADA">
        <w:rPr>
          <w:rStyle w:val="aa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ootnoteReference w:id="3"/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Продолжительность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жизни,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являясь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интегральным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показателем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социально-экономического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прогресса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степени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человеческого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потенциала,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отражает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уровень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жизни,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качество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помощи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эффективность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инфраструктуры.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дольше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человек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сохраняет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трудоспособность,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выше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вклад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национального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продукта.</w:t>
      </w:r>
      <w:r w:rsidR="00D731EE" w:rsidRPr="005D6ADA">
        <w:rPr>
          <w:rStyle w:val="aa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ootnoteReference w:id="4"/>
      </w:r>
    </w:p>
    <w:p w:rsidR="005C3CA2" w:rsidRPr="005D6ADA" w:rsidRDefault="00560398" w:rsidP="005D6A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данным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Национального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статистического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комитета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Кыргызской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Республики,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последние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годы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наблюдается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устойчивая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тенденция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увеличению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ожидаемой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продолжительности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жизни,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свидетельствует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позитивных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изменениях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здравоохранения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политике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государства.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Ожидаемая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продолжительность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жизни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является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одним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ключевых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показателей,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отражающих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состояние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населения,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уровень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социально-экономического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эффективность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государственной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политики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здравоохранения.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интегрирует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влияние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различных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факторов,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включая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качество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доступность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помощи,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жизни,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уровень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доходов,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условия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труда,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экологическую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обстановку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социально-поведенческие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населения.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Кыргызской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Республике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наблюдается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устойчивая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тенденция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постепенному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увеличению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ожидаемой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продолжительности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жизни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обоих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полов.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мужчин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ОПЖ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выросла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67,6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2019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году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68,2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2023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году,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прирост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0,6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года,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время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женщин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показатель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увеличился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75,8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76,5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лет,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0,7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27F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года</w:t>
      </w:r>
      <w:r w:rsidR="00652D5B" w:rsidRPr="005D6ADA">
        <w:rPr>
          <w:rStyle w:val="aa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ootnoteReference w:id="5"/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C3CA2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(рис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5C3CA2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1).</w:t>
      </w:r>
    </w:p>
    <w:p w:rsidR="0008641A" w:rsidRDefault="00260E21" w:rsidP="005D6AD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6AD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72088" cy="2490788"/>
            <wp:effectExtent l="19050" t="0" r="23812" b="4762"/>
            <wp:docPr id="1252560475" name="Диаграмма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4329008F-8F47-2316-1FD4-201EDDD018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123BA" w:rsidRPr="00B123BA" w:rsidRDefault="00B123BA" w:rsidP="00B123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123BA">
        <w:rPr>
          <w:rFonts w:ascii="Times New Roman" w:eastAsia="Times New Roman" w:hAnsi="Times New Roman" w:cs="Times New Roman"/>
          <w:lang w:eastAsia="ru-RU"/>
        </w:rPr>
        <w:t xml:space="preserve">Источник: составлен по данным Национального статистического комитета КР </w:t>
      </w:r>
    </w:p>
    <w:p w:rsidR="0008641A" w:rsidRPr="00B123BA" w:rsidRDefault="0008641A" w:rsidP="00B123B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123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Рисунок</w:t>
      </w:r>
      <w:r w:rsidR="005D6ADA" w:rsidRPr="00B123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23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B123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B33B0D" w:rsidRPr="00B123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Ожидаемая</w:t>
      </w:r>
      <w:r w:rsidR="005D6ADA" w:rsidRPr="00B123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B33B0D" w:rsidRPr="00B123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продолжительность</w:t>
      </w:r>
      <w:r w:rsidR="005D6ADA" w:rsidRPr="00B123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B33B0D" w:rsidRPr="00B123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жизни</w:t>
      </w:r>
      <w:r w:rsidR="005D6ADA" w:rsidRPr="00B123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B33B0D" w:rsidRPr="00B123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населения</w:t>
      </w:r>
      <w:r w:rsidR="005D6ADA" w:rsidRPr="00B123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B33B0D" w:rsidRPr="00B123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</w:t>
      </w:r>
      <w:r w:rsidR="005D6ADA" w:rsidRPr="00B123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B33B0D" w:rsidRPr="00B123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Кыргызской</w:t>
      </w:r>
      <w:r w:rsidR="005D6ADA" w:rsidRPr="00B123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B33B0D" w:rsidRPr="00B123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Республике</w:t>
      </w:r>
      <w:r w:rsidR="005D6ADA" w:rsidRPr="00B123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5C7E28" w:rsidRPr="00B123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</w:t>
      </w:r>
      <w:r w:rsidR="005D6ADA" w:rsidRPr="00B123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5C7E28" w:rsidRPr="00B123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гендерном</w:t>
      </w:r>
      <w:r w:rsidR="005D6ADA" w:rsidRPr="00B123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5C7E28" w:rsidRPr="00B123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разрезе</w:t>
      </w:r>
      <w:r w:rsidR="00B33B0D" w:rsidRPr="00B123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,</w:t>
      </w:r>
      <w:r w:rsidR="005D6ADA" w:rsidRPr="00B123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B33B0D" w:rsidRPr="00B123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лет</w:t>
      </w:r>
    </w:p>
    <w:p w:rsidR="00652D5B" w:rsidRPr="005D6ADA" w:rsidRDefault="00652D5B" w:rsidP="005D6A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Несмотря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умеренные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темпы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роста,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данные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изменения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свидетельствуют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положительной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динамике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демографической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ситуации,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улучшении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качества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медицинских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уровня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жизни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населения,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важно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фоне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глобальных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кризисов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последствий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пандемии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COVID-19.</w:t>
      </w:r>
    </w:p>
    <w:p w:rsidR="00260E21" w:rsidRPr="005D6ADA" w:rsidRDefault="00652D5B" w:rsidP="005D6A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Гендерные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ожидаемой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продолжительности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жизни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сохраняются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устойчиво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протяжении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анализируемого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периода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составляют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7,9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8,3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лет.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2019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году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разрыв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между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мужчинами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женщинами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равнялся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8,2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года,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2023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году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достиг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8,3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года</w:t>
      </w:r>
      <w:r w:rsidRPr="005D6ADA">
        <w:rPr>
          <w:rStyle w:val="aa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ootnoteReference w:id="6"/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указывает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стабильные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уровне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смертности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состоянии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между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полами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причины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неравенства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123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нося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комплексный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характер.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Мужчины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чаще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трудятся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опасных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отраслях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экономики,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строительство,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транспорт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сельское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хозяйство,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чаще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употребляют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алкоголь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табачные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изделия,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обращаются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профилактической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помощью,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также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подвержены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более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высоким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рискам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смертности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трудоспособном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возрасте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из-за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психологических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поведенческих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особенностей.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Женщины,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напротив,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демонстрируют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более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устойчивое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высокую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социальную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адаптивность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большую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внимательность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своему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физическому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состоянию,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обеспечивает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преимущество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продолжительности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0E21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жизни.</w:t>
      </w:r>
    </w:p>
    <w:p w:rsidR="00260E21" w:rsidRPr="005D6ADA" w:rsidRDefault="00260E21" w:rsidP="005D6A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ожидаемой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продолжительности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жизни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указывает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улучшение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качества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обслуживания,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профилактической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медицины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уровня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информированности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населения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здоровье.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также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отражает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положительные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изменения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политике,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включая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расширение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доступа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медицинским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услугам,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поддержку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материнства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детства,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улучшение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санитарно-гигиенических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условий.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123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экономик</w:t>
      </w:r>
      <w:r w:rsidR="00B123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страны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увеличение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продолжительности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жизни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оказывает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двойственн</w:t>
      </w:r>
      <w:r w:rsidR="00B123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123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воздействие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стороны,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более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долгоживущее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население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увеличивает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продолжительность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трудовой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активности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расширяет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возможности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человеческого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капитала,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способствует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экономическому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росту.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стороны,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продолжительности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жизни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требует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дополнительных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расходов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социальное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пенсионную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систему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здравоохранение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старших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возрастных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групп.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Однако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долгосрочной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перспективе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инвестиции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населения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повышают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производительность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снижают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социальные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издержки,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ОПЖ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стратегически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выгодным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государства.</w:t>
      </w:r>
    </w:p>
    <w:p w:rsidR="00F027F8" w:rsidRPr="005D6ADA" w:rsidRDefault="00F027F8" w:rsidP="005D6A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процесс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формирует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благоприятные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предпосылки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расширения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трудового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населения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экономической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активности.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Удлинение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продолжительности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жизни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способствует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росту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совокупного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предложения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труда,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важно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стран,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где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экономика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значительной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степени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опирается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человеческие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ресурсы.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Более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здоровое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долгоживущее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население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демонстрирует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повышенную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производительность,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адаптивность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внедрению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инноваций.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Снижение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уровня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заболеваемости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смертности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уменьшает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потери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рабочего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времени,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повышает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стабильность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трудовых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коллективов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увеличивает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отдачу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инвестиций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профессиональное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развитие.</w:t>
      </w:r>
    </w:p>
    <w:p w:rsidR="00F027F8" w:rsidRPr="005D6ADA" w:rsidRDefault="00F027F8" w:rsidP="005D6A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Положительная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динамика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продолжительности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жизни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Кыргызстане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является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результатом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комплексной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сбалансированной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государственной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политики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области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здравоохранения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развития.</w:t>
      </w:r>
      <w:r w:rsidR="00D731EE" w:rsidRPr="005D6ADA">
        <w:rPr>
          <w:rStyle w:val="aa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ootnoteReference w:id="7"/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сохраняющееся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гендерное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неравенство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требует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целевых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направленных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улучшение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мужчин,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включая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профилактики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сердечно-сосудистых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хронических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заболеваний,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доступности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медицинских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трудоспособного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населения,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сельской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местности,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популяризацию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жизни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ответственного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отношения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собственному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здоровью,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также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сокращение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травматизма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смертности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производстве.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женщин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сохраняются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актуальными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охране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репродуктивного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здоровья,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профилактике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онкологических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заболеваний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поддержанию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активного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долголетия.</w:t>
      </w:r>
      <w:r w:rsidR="00966C23" w:rsidRPr="005D6ADA">
        <w:rPr>
          <w:rStyle w:val="aa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ootnoteReference w:id="8"/>
      </w:r>
    </w:p>
    <w:p w:rsidR="00F027F8" w:rsidRPr="005D6ADA" w:rsidRDefault="00F027F8" w:rsidP="005D6A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Влияние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системы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здравоохранения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экономическую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активность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проявляется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также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через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укрепление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трудового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123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доли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населения,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вовлечённого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производственную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деятельность.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Кыргызстане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показатель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тесно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связан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состоянием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граждан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трудоспособного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возраста.</w:t>
      </w:r>
      <w:r w:rsidR="00966C23" w:rsidRPr="005D6ADA">
        <w:rPr>
          <w:rStyle w:val="aa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ootnoteReference w:id="9"/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профилактической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медицины,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совершенствование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первичной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медико-санитарной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помощи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доступности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медицинских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позволяют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снизить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уровень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инвалидности,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улучшить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качество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трудовых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ресурсов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поддерживать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высокий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уровень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занятости.</w:t>
      </w:r>
    </w:p>
    <w:p w:rsidR="00F027F8" w:rsidRPr="005D6ADA" w:rsidRDefault="00F027F8" w:rsidP="005D6A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Продление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активного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периода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жизни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населения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дополнительные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экономические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эффекты: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пенсионных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накоплений,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увеличение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потребительского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спроса,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сферы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предпринимательской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активности.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Здоровое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население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становится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ключевым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фактором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внутреннего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экономического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роста,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обеспечивая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устойчивых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источников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национального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благосостояния.</w:t>
      </w:r>
      <w:r w:rsidR="00966C23" w:rsidRPr="005D6ADA">
        <w:rPr>
          <w:rStyle w:val="aa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ootnoteReference w:id="10"/>
      </w:r>
    </w:p>
    <w:p w:rsidR="00491941" w:rsidRPr="005D6ADA" w:rsidRDefault="00491941" w:rsidP="005D6A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Динамика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населения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является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одним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ключевых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показателей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экономической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активности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устойчивости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национальной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экономики.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данных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числу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вновь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созданных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рабочих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численности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населения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Кыргызской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Республике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период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2019</w:t>
      </w:r>
      <w:r w:rsidR="00B123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2024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гг.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позволяет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выявить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тенденции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рынка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эффективность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государственной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политики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занятости.</w:t>
      </w:r>
    </w:p>
    <w:p w:rsidR="00E77574" w:rsidRPr="005D6ADA" w:rsidRDefault="00491941" w:rsidP="005D6A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представленным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данным,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численность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населения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демонстрирует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устойчивый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рост.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2019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году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показатель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составлял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442,7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тыс.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человек,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2024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году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достиг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756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тыс.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человек,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соответствует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приросту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более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300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тыс.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человек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пять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66C23" w:rsidRPr="005D6ADA">
        <w:rPr>
          <w:rStyle w:val="aa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ootnoteReference w:id="11"/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C3CA2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(рис</w:t>
      </w:r>
      <w:r w:rsidR="00B123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25AB8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5C3CA2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E77574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B6BA7" w:rsidRDefault="007E5B54" w:rsidP="005D6A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  <w:r w:rsidRPr="005D6AD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45367" cy="1771650"/>
            <wp:effectExtent l="19050" t="0" r="12383" b="0"/>
            <wp:docPr id="1634674915" name="Диаграмма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B414755D-22A3-A59B-782A-8A62EB2C99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0384A" w:rsidRPr="00D0384A" w:rsidRDefault="00D0384A" w:rsidP="00D038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0384A">
        <w:rPr>
          <w:rFonts w:ascii="Times New Roman" w:eastAsia="Times New Roman" w:hAnsi="Times New Roman" w:cs="Times New Roman"/>
          <w:lang w:eastAsia="ru-RU"/>
        </w:rPr>
        <w:t xml:space="preserve">Источник: составлен по данным Национального статистического комитета КР </w:t>
      </w:r>
    </w:p>
    <w:p w:rsidR="004B5972" w:rsidRPr="00D0384A" w:rsidRDefault="007B6BA7" w:rsidP="00D0384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Рисунок</w:t>
      </w:r>
      <w:r w:rsidR="005D6ADA" w:rsidRPr="00D0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25AB8" w:rsidRPr="00D0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D0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0384A" w:rsidRPr="00D0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4B5972" w:rsidRPr="00D0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Динамика</w:t>
      </w:r>
      <w:r w:rsidR="005D6ADA" w:rsidRPr="00D0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13165" w:rsidRPr="00D0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числа</w:t>
      </w:r>
      <w:r w:rsidR="005D6ADA" w:rsidRPr="00D0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13165" w:rsidRPr="00D0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вновь</w:t>
      </w:r>
      <w:r w:rsidR="005D6ADA" w:rsidRPr="00D0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13165" w:rsidRPr="00D0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созданных</w:t>
      </w:r>
      <w:r w:rsidR="005D6ADA" w:rsidRPr="00D0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13165" w:rsidRPr="00D0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рабочих</w:t>
      </w:r>
      <w:r w:rsidR="005D6ADA" w:rsidRPr="00D0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13165" w:rsidRPr="00D0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</w:t>
      </w:r>
      <w:r w:rsidR="005D6ADA" w:rsidRPr="00D0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B5972" w:rsidRPr="00D0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5D6ADA" w:rsidRPr="00D0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87B1F" w:rsidRPr="00D0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численности</w:t>
      </w:r>
      <w:r w:rsidR="005D6ADA" w:rsidRPr="00D0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87B1F" w:rsidRPr="00D0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занятого</w:t>
      </w:r>
      <w:r w:rsidR="005D6ADA" w:rsidRPr="00D0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87B1F" w:rsidRPr="00D0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населения</w:t>
      </w:r>
      <w:r w:rsidR="005D6ADA" w:rsidRPr="00D0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Hlk177986249"/>
      <w:r w:rsidR="004B5972" w:rsidRPr="00D0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5D6ADA" w:rsidRPr="00D0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B5972" w:rsidRPr="00D0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5D2820" w:rsidRPr="00D0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ыргызской</w:t>
      </w:r>
      <w:r w:rsidR="005D6ADA" w:rsidRPr="00D0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D2820" w:rsidRPr="00D0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Республике</w:t>
      </w:r>
      <w:bookmarkEnd w:id="0"/>
    </w:p>
    <w:p w:rsidR="00891819" w:rsidRPr="005D6ADA" w:rsidRDefault="00891819" w:rsidP="005D6A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Данная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тенденция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свидетельствует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постепенном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расширении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трудовой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базы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увеличении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граждан,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вовлеченных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экономическую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деятельность,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напрямую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влияет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национального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дохода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экономического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страны.</w:t>
      </w:r>
    </w:p>
    <w:p w:rsidR="00891819" w:rsidRPr="005D6ADA" w:rsidRDefault="00891819" w:rsidP="005D6A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динамика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вновь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созданных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рабочих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демонстрирует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более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выраженные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колебания.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2019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году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было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открыто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93018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новых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рабочих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2020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году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наблюдается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снижение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70749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единиц,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связано,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прежде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всего,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последствиями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пандемии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COVID-19,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ограничительными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мерами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экономическими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потрясениями,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которые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затронули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промышленный,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сервисный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сектора.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Уже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2021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году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наблюдается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восстановительный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0384A" w:rsidRPr="00D038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вновь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созданных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рабочих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увеличилось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99494,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2022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2023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годах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составило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103701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109168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соответственно</w:t>
      </w:r>
      <w:r w:rsidR="00E60E7E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E60E7E" w:rsidRPr="005D6ADA">
        <w:rPr>
          <w:rStyle w:val="aa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ootnoteReference w:id="12"/>
      </w:r>
    </w:p>
    <w:p w:rsidR="00491941" w:rsidRPr="005D6ADA" w:rsidRDefault="00491941" w:rsidP="005D6A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значительный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зафиксирован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2024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году,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когда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количество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новых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рабочих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достигло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263143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единиц,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половиной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превышает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показатель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предыдущего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года,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является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следствием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активной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политики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стимулирования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занятости,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через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государственные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программы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поддержки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предпринимательства,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среднего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бизнеса,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инфраструктурные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проекты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привлечение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инвестиций.</w:t>
      </w:r>
    </w:p>
    <w:p w:rsidR="00491941" w:rsidRPr="005D6ADA" w:rsidRDefault="00491941" w:rsidP="005D6A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темпы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роста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численности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населения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вновь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созданных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рабочих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можно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отметить,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период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2023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характеризовался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постепенным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увеличением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умеренным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ростом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новых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рабочих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отражает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относительную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стабильность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рынка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труда.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Резкий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созданных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рабочих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2024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году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продолжающемся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увеличении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занятых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указывает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ускоренное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вовлечение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ранее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неактивных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слоев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населения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экономическую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деятельность,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также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активизацию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экономической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активности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ключевых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секторах,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формирует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положительные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перспективы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снижения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уровня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безработицы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производительности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труда.</w:t>
      </w:r>
    </w:p>
    <w:p w:rsidR="00491941" w:rsidRPr="005D6ADA" w:rsidRDefault="00491941" w:rsidP="005D6A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Данный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позволяет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сделать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вывод,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наблюдаемые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тенденции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свидетельствуют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постепенном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укреплении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трудового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страны,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росте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экономической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активности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населения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эффективности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государственных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механизмов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стимулирования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занятости.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Вместе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резкое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увеличение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вновь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созданных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рабочих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2024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году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требует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внимания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качеству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этих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распределению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отраслям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региональной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доступности,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долговременный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эффект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экономику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предотвращение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возможных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дисбалансов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рынке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труда.</w:t>
      </w:r>
    </w:p>
    <w:p w:rsidR="00491941" w:rsidRPr="005D6ADA" w:rsidRDefault="00491941" w:rsidP="005D6A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образом,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укрепление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населения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продолжительности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жизни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следует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рассматривать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только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социальном,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экономическом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контексте.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Кыргызской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Республики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означает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необходимость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перехода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модели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развития,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которой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инвестиции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здравоохранение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становятся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стратегическим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инструментом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стимулирования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ВВП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укрепления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человеческого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потенциала.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комплексной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государственной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политики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области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охраны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здоровья,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ориентированной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профилактику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заболеваний,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качества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медицинских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культуры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жизни,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долгосрочную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устойчивость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экономического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роста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социальное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благополучие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общества.</w:t>
      </w:r>
    </w:p>
    <w:p w:rsidR="00EC0735" w:rsidRPr="005D6ADA" w:rsidRDefault="00EC0735" w:rsidP="005D6A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Проведенный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состояния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здравоохранения,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ожидаемой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продолжительности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жизни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динамики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населения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Кыргызской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Республике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позволяет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сделать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ряд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важнейших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выводов.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Здравоохранение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038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является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ключевым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фактором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человеческого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капитала,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напрямую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влияя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трудоспособность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населения,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производственный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устойчивость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экономического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роста.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Устойчивое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увеличение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ожидаемой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продолжительности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жизни,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наблюдаемое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стране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последние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годы,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отражает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положительные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изменения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обслуживания,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профилактической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медицины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инфраструктуре.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Вместе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сохраняющееся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гендерное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неравенство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продолжительности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жизни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указывает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необходимость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целенаправленной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работы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улучшению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мужчин,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является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важным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элементом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укрепления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человеческого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потенциала.</w:t>
      </w:r>
    </w:p>
    <w:p w:rsidR="00EC0735" w:rsidRPr="005D6ADA" w:rsidRDefault="00EC0735" w:rsidP="005D6A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Динамика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демонстрирует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постепенное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расширение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трудовой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базы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экономической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активности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населения.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значительным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событием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2024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стал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резкий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вновь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созданных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рабочих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свидетельствует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результатах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государственных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стимулированию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занятости,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поддержке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предпринимательства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развитию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инфраструктурных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проектов.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Вместе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ростом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численности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населения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позитивные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предпосылки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снижения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безработицы,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производительности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укрепления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социально-экономической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устойчивости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страны.</w:t>
      </w:r>
    </w:p>
    <w:p w:rsidR="00EC0735" w:rsidRPr="005D6ADA" w:rsidRDefault="00EC0735" w:rsidP="005D6AD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основании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проведенного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исследования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можно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сформулировать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следующие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рекоменда</w:t>
      </w:r>
      <w:r w:rsidR="00952594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тельные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52594"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меры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EC0735" w:rsidRPr="005D6ADA" w:rsidRDefault="00EC0735" w:rsidP="005D6ADA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Укрепление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профилактической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медицины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первичной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помощи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038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профилактики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хронических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сердечно-сосудистых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заболеваний,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мужского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населения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трудоспособного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возраста,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доступности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медицинских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сельской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местности.</w:t>
      </w:r>
    </w:p>
    <w:p w:rsidR="00EC0735" w:rsidRPr="005D6ADA" w:rsidRDefault="00EC0735" w:rsidP="005D6ADA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культуры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жизни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038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популяризация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рационального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питания,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физической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активности,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отказа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вредных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привычек,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осведомленности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населения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значении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регулярных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профилактических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обследований.</w:t>
      </w:r>
    </w:p>
    <w:p w:rsidR="00EC0735" w:rsidRPr="005D6ADA" w:rsidRDefault="00EC0735" w:rsidP="005D6ADA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Стимулирование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трудовой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активности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населения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038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качественных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рабочих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поддержка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среднего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предпринимательства,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профессиональной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переквалификации,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региональной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доступности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новых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рабочих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мест.</w:t>
      </w:r>
    </w:p>
    <w:p w:rsidR="00EC0735" w:rsidRPr="005D6ADA" w:rsidRDefault="00EC0735" w:rsidP="005D6ADA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Улучшение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социально-экономической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инфраструктуры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038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доступности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социальных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поддержка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материнства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детства,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пенсионной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системы,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ориентированной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долгосрочную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устойчивость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экономики.</w:t>
      </w:r>
    </w:p>
    <w:p w:rsidR="00EC0735" w:rsidRPr="005D6ADA" w:rsidRDefault="00EC0735" w:rsidP="005D6ADA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Целевое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сокращение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гендерного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разрыва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продолжительности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жизни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038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специализированных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мужчин,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включая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профилактику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травматизма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информирование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038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одновременно</w:t>
      </w:r>
      <w:r w:rsidR="00D038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поддерж</w:t>
      </w:r>
      <w:r w:rsidR="00D038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инициатив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укреплению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женщин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продлению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активного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долголетия.</w:t>
      </w:r>
    </w:p>
    <w:p w:rsidR="00EC0735" w:rsidRPr="005D6ADA" w:rsidRDefault="00EC0735" w:rsidP="005D6A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Таким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образом,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инвестиции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здравоохранение,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жизни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расширение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трудовой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активности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населения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следует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рассматривать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стратегические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инструменты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устойчивого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экономического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роста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социального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благополучия.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Комплексная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политика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этих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сферах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позволит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только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повысить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человеческий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страны,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укрепить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долгосрочную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экономическую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социальную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устойчивость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Кыргызской</w:t>
      </w:r>
      <w:r w:rsid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A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Республики.</w:t>
      </w:r>
    </w:p>
    <w:sectPr w:rsidR="00EC0735" w:rsidRPr="005D6ADA" w:rsidSect="005D6ADA">
      <w:headerReference w:type="default" r:id="rId12"/>
      <w:footerReference w:type="default" r:id="rId13"/>
      <w:pgSz w:w="11906" w:h="16838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ADA" w:rsidRDefault="005D6ADA" w:rsidP="00260E21">
      <w:pPr>
        <w:spacing w:after="0" w:line="240" w:lineRule="auto"/>
      </w:pPr>
      <w:r>
        <w:separator/>
      </w:r>
    </w:p>
  </w:endnote>
  <w:endnote w:type="continuationSeparator" w:id="0">
    <w:p w:rsidR="005D6ADA" w:rsidRDefault="005D6ADA" w:rsidP="00260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77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D6ADA" w:rsidRPr="005D6ADA" w:rsidRDefault="005D6ADA" w:rsidP="005D6ADA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D6AD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D6AD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D6AD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30B9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D6AD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ADA" w:rsidRDefault="005D6ADA" w:rsidP="00260E21">
      <w:pPr>
        <w:spacing w:after="0" w:line="240" w:lineRule="auto"/>
      </w:pPr>
      <w:r>
        <w:separator/>
      </w:r>
    </w:p>
  </w:footnote>
  <w:footnote w:type="continuationSeparator" w:id="0">
    <w:p w:rsidR="005D6ADA" w:rsidRDefault="005D6ADA" w:rsidP="00260E21">
      <w:pPr>
        <w:spacing w:after="0" w:line="240" w:lineRule="auto"/>
      </w:pPr>
      <w:r>
        <w:continuationSeparator/>
      </w:r>
    </w:p>
  </w:footnote>
  <w:footnote w:id="1">
    <w:p w:rsidR="005D6ADA" w:rsidRPr="005D6ADA" w:rsidRDefault="005D6ADA" w:rsidP="005D6ADA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5D6ADA">
        <w:rPr>
          <w:rStyle w:val="a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  <w:i/>
        </w:rPr>
        <w:t>Саякбаева А.А., Акылбекова Н.И., Таалайбек М.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Человеческий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потенциал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фактор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экономического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развития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Новости</w:t>
      </w:r>
      <w:r>
        <w:rPr>
          <w:rFonts w:ascii="Times New Roman" w:hAnsi="Times New Roman" w:cs="Times New Roman"/>
        </w:rPr>
        <w:t xml:space="preserve"> </w:t>
      </w:r>
      <w:r w:rsidR="00730B90" w:rsidRPr="005D6ADA">
        <w:rPr>
          <w:rFonts w:ascii="Times New Roman" w:hAnsi="Times New Roman" w:cs="Times New Roman"/>
        </w:rPr>
        <w:t>Иссык-</w:t>
      </w:r>
      <w:r w:rsidR="00730B90">
        <w:rPr>
          <w:rFonts w:ascii="Times New Roman" w:hAnsi="Times New Roman" w:cs="Times New Roman"/>
        </w:rPr>
        <w:t>к</w:t>
      </w:r>
      <w:r w:rsidR="00730B90" w:rsidRPr="005D6ADA">
        <w:rPr>
          <w:rFonts w:ascii="Times New Roman" w:hAnsi="Times New Roman" w:cs="Times New Roman"/>
        </w:rPr>
        <w:t>ульского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форума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бухгалтеров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аудиторов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стран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Центральной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Азии: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VII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Исраиловские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чтения.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2018.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74</w:t>
      </w:r>
      <w:r>
        <w:rPr>
          <w:rFonts w:ascii="Times New Roman" w:hAnsi="Times New Roman" w:cs="Times New Roman"/>
        </w:rPr>
        <w:t>-</w:t>
      </w:r>
      <w:r w:rsidRPr="005D6ADA">
        <w:rPr>
          <w:rFonts w:ascii="Times New Roman" w:hAnsi="Times New Roman" w:cs="Times New Roman"/>
        </w:rPr>
        <w:t>81.</w:t>
      </w:r>
    </w:p>
  </w:footnote>
  <w:footnote w:id="2">
    <w:p w:rsidR="005D6ADA" w:rsidRPr="005D6ADA" w:rsidRDefault="005D6ADA" w:rsidP="005D6ADA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5D6ADA">
        <w:rPr>
          <w:rStyle w:val="a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  <w:i/>
        </w:rPr>
        <w:t xml:space="preserve">Саякбаева А.А., Акылбекова Н.И., </w:t>
      </w:r>
      <w:r w:rsidR="00B123BA" w:rsidRPr="00B123BA">
        <w:rPr>
          <w:rFonts w:ascii="Times New Roman" w:hAnsi="Times New Roman" w:cs="Times New Roman"/>
          <w:i/>
        </w:rPr>
        <w:t>Таалайбек Т.</w:t>
      </w:r>
      <w:r w:rsidR="00B123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Влияние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пандемии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COVID-19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социально-экономическое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развитие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Кыргызстана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Reforma.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2021.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(91).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</w:t>
      </w:r>
      <w:r w:rsidRPr="005D6ADA">
        <w:rPr>
          <w:rFonts w:ascii="Times New Roman" w:hAnsi="Times New Roman" w:cs="Times New Roman"/>
        </w:rPr>
        <w:t>12.</w:t>
      </w:r>
    </w:p>
  </w:footnote>
  <w:footnote w:id="3">
    <w:p w:rsidR="005D6ADA" w:rsidRPr="005D6ADA" w:rsidRDefault="005D6ADA" w:rsidP="005D6ADA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5D6ADA">
        <w:rPr>
          <w:rStyle w:val="a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  <w:i/>
        </w:rPr>
        <w:t>Саякбаева А.А., Акылбекова Н.И.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  <w:bCs/>
        </w:rPr>
        <w:t>Социально-экономические</w:t>
      </w:r>
      <w:r>
        <w:rPr>
          <w:rFonts w:ascii="Times New Roman" w:hAnsi="Times New Roman" w:cs="Times New Roman"/>
          <w:bCs/>
        </w:rPr>
        <w:t xml:space="preserve"> </w:t>
      </w:r>
      <w:r w:rsidRPr="005D6ADA">
        <w:rPr>
          <w:rFonts w:ascii="Times New Roman" w:hAnsi="Times New Roman" w:cs="Times New Roman"/>
          <w:bCs/>
        </w:rPr>
        <w:t>аспекты</w:t>
      </w:r>
      <w:r>
        <w:rPr>
          <w:rFonts w:ascii="Times New Roman" w:hAnsi="Times New Roman" w:cs="Times New Roman"/>
          <w:bCs/>
        </w:rPr>
        <w:t xml:space="preserve"> </w:t>
      </w:r>
      <w:r w:rsidRPr="005D6ADA">
        <w:rPr>
          <w:rFonts w:ascii="Times New Roman" w:hAnsi="Times New Roman" w:cs="Times New Roman"/>
          <w:bCs/>
        </w:rPr>
        <w:t>миграции</w:t>
      </w:r>
      <w:r>
        <w:rPr>
          <w:rFonts w:ascii="Times New Roman" w:hAnsi="Times New Roman" w:cs="Times New Roman"/>
          <w:bCs/>
        </w:rPr>
        <w:t xml:space="preserve"> </w:t>
      </w:r>
      <w:r w:rsidRPr="005D6ADA">
        <w:rPr>
          <w:rFonts w:ascii="Times New Roman" w:hAnsi="Times New Roman" w:cs="Times New Roman"/>
          <w:bCs/>
        </w:rPr>
        <w:t>населения</w:t>
      </w:r>
      <w:r>
        <w:rPr>
          <w:rFonts w:ascii="Times New Roman" w:hAnsi="Times New Roman" w:cs="Times New Roman"/>
          <w:bCs/>
        </w:rPr>
        <w:t xml:space="preserve"> </w:t>
      </w:r>
      <w:r w:rsidRPr="005D6ADA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угроза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национальной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безопасности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Кыргызской</w:t>
      </w:r>
      <w:r>
        <w:rPr>
          <w:rFonts w:ascii="Times New Roman" w:hAnsi="Times New Roman" w:cs="Times New Roman"/>
        </w:rPr>
        <w:t xml:space="preserve"> Республики // </w:t>
      </w:r>
      <w:r w:rsidRPr="005D6ADA">
        <w:rPr>
          <w:rFonts w:ascii="Times New Roman" w:hAnsi="Times New Roman" w:cs="Times New Roman"/>
        </w:rPr>
        <w:t>Материалы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VIII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Межд.</w:t>
      </w:r>
      <w:r>
        <w:rPr>
          <w:rFonts w:ascii="Times New Roman" w:hAnsi="Times New Roman" w:cs="Times New Roman"/>
        </w:rPr>
        <w:t xml:space="preserve"> н</w:t>
      </w:r>
      <w:r w:rsidRPr="005D6ADA">
        <w:rPr>
          <w:rFonts w:ascii="Times New Roman" w:hAnsi="Times New Roman" w:cs="Times New Roman"/>
        </w:rPr>
        <w:t>аучно-практической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конференции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Международного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сетевого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института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сфере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ПОД/ФТ</w:t>
      </w:r>
      <w:r>
        <w:rPr>
          <w:rFonts w:ascii="Times New Roman" w:hAnsi="Times New Roman" w:cs="Times New Roman"/>
        </w:rPr>
        <w:t xml:space="preserve"> / </w:t>
      </w:r>
      <w:r w:rsidRPr="005D6ADA">
        <w:rPr>
          <w:rFonts w:ascii="Times New Roman" w:hAnsi="Times New Roman" w:cs="Times New Roman"/>
        </w:rPr>
        <w:t>Национальный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исследовательский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ядерный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университет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МИФИ</w:t>
      </w:r>
      <w:r>
        <w:rPr>
          <w:rFonts w:ascii="Times New Roman" w:hAnsi="Times New Roman" w:cs="Times New Roman"/>
        </w:rPr>
        <w:t xml:space="preserve">. – </w:t>
      </w:r>
      <w:r w:rsidRPr="005D6ADA">
        <w:rPr>
          <w:rFonts w:ascii="Times New Roman" w:hAnsi="Times New Roman" w:cs="Times New Roman"/>
        </w:rPr>
        <w:t>Москва</w:t>
      </w:r>
      <w:r>
        <w:rPr>
          <w:rFonts w:ascii="Times New Roman" w:hAnsi="Times New Roman" w:cs="Times New Roman"/>
        </w:rPr>
        <w:t xml:space="preserve">, 2022. – </w:t>
      </w:r>
      <w:r w:rsidRPr="005D6ADA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. </w:t>
      </w:r>
      <w:r w:rsidRPr="005D6AD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– </w:t>
      </w:r>
      <w:r w:rsidRPr="005D6ADA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290-304.</w:t>
      </w:r>
    </w:p>
  </w:footnote>
  <w:footnote w:id="4">
    <w:p w:rsidR="005D6ADA" w:rsidRPr="005D6ADA" w:rsidRDefault="005D6ADA" w:rsidP="005D6ADA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5D6ADA">
        <w:rPr>
          <w:rStyle w:val="a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  <w:i/>
        </w:rPr>
        <w:t>Саякбаева А.А., Акылбекова Н.И.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Охрана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здоровья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населения: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теория,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практика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проблемы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перспективы.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Монография.</w:t>
      </w:r>
      <w:r>
        <w:rPr>
          <w:rFonts w:ascii="Times New Roman" w:hAnsi="Times New Roman" w:cs="Times New Roman"/>
        </w:rPr>
        <w:t xml:space="preserve"> – </w:t>
      </w:r>
      <w:r w:rsidRPr="005D6ADA">
        <w:rPr>
          <w:rFonts w:ascii="Times New Roman" w:hAnsi="Times New Roman" w:cs="Times New Roman"/>
        </w:rPr>
        <w:t>Бишкек</w:t>
      </w:r>
      <w:r>
        <w:rPr>
          <w:rFonts w:ascii="Times New Roman" w:hAnsi="Times New Roman" w:cs="Times New Roman"/>
        </w:rPr>
        <w:t xml:space="preserve">: </w:t>
      </w:r>
      <w:r w:rsidRPr="005D6ADA">
        <w:rPr>
          <w:rFonts w:ascii="Times New Roman" w:hAnsi="Times New Roman" w:cs="Times New Roman"/>
        </w:rPr>
        <w:t>Алтын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Принт,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2019.</w:t>
      </w:r>
      <w:r>
        <w:rPr>
          <w:rFonts w:ascii="Times New Roman" w:hAnsi="Times New Roman" w:cs="Times New Roman"/>
        </w:rPr>
        <w:t xml:space="preserve"> – </w:t>
      </w:r>
      <w:r w:rsidRPr="005D6ADA">
        <w:rPr>
          <w:rFonts w:ascii="Times New Roman" w:hAnsi="Times New Roman" w:cs="Times New Roman"/>
        </w:rPr>
        <w:t>378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с.</w:t>
      </w:r>
    </w:p>
  </w:footnote>
  <w:footnote w:id="5">
    <w:p w:rsidR="005D6ADA" w:rsidRPr="00B123BA" w:rsidRDefault="005D6ADA" w:rsidP="005D6ADA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5D6ADA">
        <w:rPr>
          <w:rStyle w:val="a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Национальный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статистический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комитет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Кыргызской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Республики.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  <w:i/>
          <w:iCs/>
        </w:rPr>
        <w:t>Население</w:t>
      </w:r>
      <w:r w:rsidRPr="005D6AD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B123BA">
        <w:rPr>
          <w:rFonts w:ascii="Times New Roman" w:hAnsi="Times New Roman" w:cs="Times New Roman"/>
        </w:rPr>
        <w:t xml:space="preserve">– </w:t>
      </w:r>
      <w:hyperlink r:id="rId1" w:tgtFrame="_new" w:history="1">
        <w:r w:rsidRPr="00B123BA">
          <w:rPr>
            <w:rStyle w:val="a3"/>
            <w:rFonts w:ascii="Times New Roman" w:hAnsi="Times New Roman" w:cs="Times New Roman"/>
            <w:color w:val="auto"/>
            <w:u w:val="none"/>
          </w:rPr>
          <w:t>https://stat.gov.kg/ru/statistics/naselenie/</w:t>
        </w:r>
      </w:hyperlink>
    </w:p>
  </w:footnote>
  <w:footnote w:id="6">
    <w:p w:rsidR="005D6ADA" w:rsidRPr="005D6ADA" w:rsidRDefault="005D6ADA" w:rsidP="005D6ADA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5D6ADA">
        <w:rPr>
          <w:rStyle w:val="a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B123BA">
        <w:rPr>
          <w:rFonts w:ascii="Times New Roman" w:hAnsi="Times New Roman" w:cs="Times New Roman"/>
        </w:rPr>
        <w:t>Там же.</w:t>
      </w:r>
    </w:p>
  </w:footnote>
  <w:footnote w:id="7">
    <w:p w:rsidR="005D6ADA" w:rsidRPr="005D6ADA" w:rsidRDefault="005D6ADA" w:rsidP="005D6ADA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5D6ADA">
        <w:rPr>
          <w:rStyle w:val="a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B123BA">
        <w:rPr>
          <w:rFonts w:ascii="Times New Roman" w:hAnsi="Times New Roman" w:cs="Times New Roman"/>
          <w:i/>
        </w:rPr>
        <w:t xml:space="preserve">Саябаева А.А., Акылбекова Н.И. </w:t>
      </w:r>
      <w:r w:rsidR="00B123BA" w:rsidRPr="00B123BA">
        <w:rPr>
          <w:rFonts w:ascii="Times New Roman" w:hAnsi="Times New Roman" w:cs="Times New Roman"/>
          <w:i/>
        </w:rPr>
        <w:t>Таалайбек Т.</w:t>
      </w:r>
      <w:r w:rsidR="00B123BA"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Проблемы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обеспечения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экономической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безопасности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период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пандемии</w:t>
      </w:r>
      <w:r>
        <w:rPr>
          <w:rFonts w:ascii="Times New Roman" w:hAnsi="Times New Roman" w:cs="Times New Roman"/>
        </w:rPr>
        <w:t xml:space="preserve"> </w:t>
      </w:r>
      <w:r w:rsidR="00B123BA">
        <w:rPr>
          <w:rFonts w:ascii="Times New Roman" w:hAnsi="Times New Roman" w:cs="Times New Roman"/>
        </w:rPr>
        <w:t xml:space="preserve">// </w:t>
      </w:r>
      <w:r w:rsidRPr="005D6ADA">
        <w:rPr>
          <w:rFonts w:ascii="Times New Roman" w:hAnsi="Times New Roman" w:cs="Times New Roman"/>
        </w:rPr>
        <w:t>Известия</w:t>
      </w:r>
      <w:r>
        <w:rPr>
          <w:rFonts w:ascii="Times New Roman" w:hAnsi="Times New Roman" w:cs="Times New Roman"/>
        </w:rPr>
        <w:t xml:space="preserve"> </w:t>
      </w:r>
      <w:r w:rsidR="00730B90" w:rsidRPr="005D6ADA">
        <w:rPr>
          <w:rFonts w:ascii="Times New Roman" w:hAnsi="Times New Roman" w:cs="Times New Roman"/>
        </w:rPr>
        <w:t>Иссык-кульского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форума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бухгалтеров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аудиторов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стран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Центральной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Азии</w:t>
      </w:r>
      <w:r w:rsidR="00B123BA">
        <w:rPr>
          <w:rFonts w:ascii="Times New Roman" w:hAnsi="Times New Roman" w:cs="Times New Roman"/>
        </w:rPr>
        <w:t>. –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2021.</w:t>
      </w:r>
      <w:r w:rsidR="00B123BA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(29).</w:t>
      </w:r>
      <w:r w:rsidR="00B123BA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С.</w:t>
      </w:r>
      <w:r w:rsidR="00B123BA"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82-89.</w:t>
      </w:r>
    </w:p>
  </w:footnote>
  <w:footnote w:id="8">
    <w:p w:rsidR="005D6ADA" w:rsidRPr="005D6ADA" w:rsidRDefault="005D6ADA" w:rsidP="005D6ADA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5D6ADA">
        <w:rPr>
          <w:rStyle w:val="a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B123BA">
        <w:rPr>
          <w:rFonts w:ascii="Times New Roman" w:hAnsi="Times New Roman" w:cs="Times New Roman"/>
          <w:i/>
        </w:rPr>
        <w:t>Акылбекова Н.И., Дженалиева М.А., Сагынбаева А.Т.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Повышение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уровня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жизни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населения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приоритет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социальной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политики</w:t>
      </w:r>
      <w:r w:rsidR="00B123BA">
        <w:rPr>
          <w:rFonts w:ascii="Times New Roman" w:hAnsi="Times New Roman" w:cs="Times New Roman"/>
        </w:rPr>
        <w:t xml:space="preserve"> //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Актуальные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вопросы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современной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экономики</w:t>
      </w:r>
      <w:r w:rsidR="00B123BA">
        <w:rPr>
          <w:rFonts w:ascii="Times New Roman" w:hAnsi="Times New Roman" w:cs="Times New Roman"/>
        </w:rPr>
        <w:t>. –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2021.</w:t>
      </w:r>
      <w:r w:rsidR="00B123BA">
        <w:rPr>
          <w:rFonts w:ascii="Times New Roman" w:hAnsi="Times New Roman" w:cs="Times New Roman"/>
        </w:rPr>
        <w:t xml:space="preserve"> – </w:t>
      </w:r>
      <w:r w:rsidRPr="005D6ADA">
        <w:rPr>
          <w:rFonts w:ascii="Times New Roman" w:hAnsi="Times New Roman" w:cs="Times New Roman"/>
        </w:rPr>
        <w:t>№</w:t>
      </w:r>
      <w:r w:rsidR="00B123BA"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10.</w:t>
      </w:r>
      <w:r w:rsidR="00B123BA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С.</w:t>
      </w:r>
      <w:r w:rsidR="00B123BA"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579-588.</w:t>
      </w:r>
    </w:p>
  </w:footnote>
  <w:footnote w:id="9">
    <w:p w:rsidR="005D6ADA" w:rsidRPr="005D6ADA" w:rsidRDefault="005D6ADA" w:rsidP="005D6ADA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5D6ADA">
        <w:rPr>
          <w:rStyle w:val="a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B123BA">
        <w:rPr>
          <w:rFonts w:ascii="Times New Roman" w:hAnsi="Times New Roman" w:cs="Times New Roman"/>
          <w:i/>
        </w:rPr>
        <w:t>Саябаева А.А., Акылбекова Н.И., Ашимбаев Т.А.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Демографические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аспекты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развития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человеческого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капитала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Кыргызской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Республике</w:t>
      </w:r>
      <w:r w:rsidR="00B123BA">
        <w:rPr>
          <w:rFonts w:ascii="Times New Roman" w:hAnsi="Times New Roman" w:cs="Times New Roman"/>
        </w:rPr>
        <w:t xml:space="preserve"> //</w:t>
      </w:r>
      <w:r>
        <w:rPr>
          <w:rFonts w:ascii="Times New Roman" w:hAnsi="Times New Roman" w:cs="Times New Roman"/>
        </w:rPr>
        <w:t xml:space="preserve"> </w:t>
      </w:r>
      <w:r w:rsidR="00B123BA">
        <w:rPr>
          <w:rFonts w:ascii="Times New Roman" w:hAnsi="Times New Roman" w:cs="Times New Roman"/>
        </w:rPr>
        <w:t>М</w:t>
      </w:r>
      <w:r w:rsidRPr="005D6ADA">
        <w:rPr>
          <w:rFonts w:ascii="Times New Roman" w:hAnsi="Times New Roman" w:cs="Times New Roman"/>
        </w:rPr>
        <w:t>атериал</w:t>
      </w:r>
      <w:r w:rsidR="00B123BA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Международной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научно-практ.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конференции,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посвящ.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720-летию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Золотой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орды.</w:t>
      </w:r>
      <w:r w:rsidR="00B123BA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Алматы</w:t>
      </w:r>
      <w:r w:rsidR="00B123BA">
        <w:rPr>
          <w:rFonts w:ascii="Times New Roman" w:hAnsi="Times New Roman" w:cs="Times New Roman"/>
        </w:rPr>
        <w:t xml:space="preserve">, </w:t>
      </w:r>
      <w:r w:rsidRPr="005D6ADA">
        <w:rPr>
          <w:rFonts w:ascii="Times New Roman" w:hAnsi="Times New Roman" w:cs="Times New Roman"/>
        </w:rPr>
        <w:t>2020</w:t>
      </w:r>
      <w:r w:rsidR="00B123BA">
        <w:rPr>
          <w:rFonts w:ascii="Times New Roman" w:hAnsi="Times New Roman" w:cs="Times New Roman"/>
        </w:rPr>
        <w:t xml:space="preserve">. – </w:t>
      </w:r>
      <w:r w:rsidRPr="005D6ADA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301-306.</w:t>
      </w:r>
    </w:p>
  </w:footnote>
  <w:footnote w:id="10">
    <w:p w:rsidR="005D6ADA" w:rsidRPr="00115EE2" w:rsidRDefault="005D6ADA" w:rsidP="005D6ADA">
      <w:pPr>
        <w:pStyle w:val="a8"/>
        <w:ind w:firstLine="709"/>
        <w:jc w:val="both"/>
        <w:rPr>
          <w:rFonts w:ascii="Times New Roman" w:hAnsi="Times New Roman" w:cs="Times New Roman"/>
          <w:lang w:val="en-US"/>
        </w:rPr>
      </w:pPr>
      <w:r w:rsidRPr="005D6ADA">
        <w:rPr>
          <w:rStyle w:val="aa"/>
          <w:rFonts w:ascii="Times New Roman" w:hAnsi="Times New Roman" w:cs="Times New Roman"/>
        </w:rPr>
        <w:footnoteRef/>
      </w:r>
      <w:r w:rsidRPr="00115EE2">
        <w:rPr>
          <w:rFonts w:ascii="Times New Roman" w:hAnsi="Times New Roman" w:cs="Times New Roman"/>
        </w:rPr>
        <w:t xml:space="preserve"> </w:t>
      </w:r>
      <w:r w:rsidRPr="00B123BA">
        <w:rPr>
          <w:rFonts w:ascii="Times New Roman" w:hAnsi="Times New Roman" w:cs="Times New Roman"/>
          <w:i/>
        </w:rPr>
        <w:t>Саякбаева</w:t>
      </w:r>
      <w:r w:rsidRPr="00115EE2">
        <w:rPr>
          <w:rFonts w:ascii="Times New Roman" w:hAnsi="Times New Roman" w:cs="Times New Roman"/>
          <w:i/>
        </w:rPr>
        <w:t xml:space="preserve"> </w:t>
      </w:r>
      <w:r w:rsidRPr="00B123BA">
        <w:rPr>
          <w:rFonts w:ascii="Times New Roman" w:hAnsi="Times New Roman" w:cs="Times New Roman"/>
          <w:i/>
        </w:rPr>
        <w:t>А</w:t>
      </w:r>
      <w:r w:rsidRPr="00115EE2">
        <w:rPr>
          <w:rFonts w:ascii="Times New Roman" w:hAnsi="Times New Roman" w:cs="Times New Roman"/>
          <w:i/>
        </w:rPr>
        <w:t>.</w:t>
      </w:r>
      <w:r w:rsidRPr="00B123BA">
        <w:rPr>
          <w:rFonts w:ascii="Times New Roman" w:hAnsi="Times New Roman" w:cs="Times New Roman"/>
          <w:i/>
        </w:rPr>
        <w:t>А</w:t>
      </w:r>
      <w:r w:rsidRPr="00115EE2">
        <w:rPr>
          <w:rFonts w:ascii="Times New Roman" w:hAnsi="Times New Roman" w:cs="Times New Roman"/>
          <w:i/>
        </w:rPr>
        <w:t xml:space="preserve">., </w:t>
      </w:r>
      <w:r w:rsidRPr="00B123BA">
        <w:rPr>
          <w:rFonts w:ascii="Times New Roman" w:hAnsi="Times New Roman" w:cs="Times New Roman"/>
          <w:i/>
        </w:rPr>
        <w:t>Акылбекова</w:t>
      </w:r>
      <w:r w:rsidRPr="00115EE2">
        <w:rPr>
          <w:rFonts w:ascii="Times New Roman" w:hAnsi="Times New Roman" w:cs="Times New Roman"/>
          <w:i/>
        </w:rPr>
        <w:t xml:space="preserve"> </w:t>
      </w:r>
      <w:r w:rsidRPr="00B123BA">
        <w:rPr>
          <w:rFonts w:ascii="Times New Roman" w:hAnsi="Times New Roman" w:cs="Times New Roman"/>
          <w:i/>
        </w:rPr>
        <w:t>Н</w:t>
      </w:r>
      <w:r w:rsidRPr="00115EE2">
        <w:rPr>
          <w:rFonts w:ascii="Times New Roman" w:hAnsi="Times New Roman" w:cs="Times New Roman"/>
          <w:i/>
        </w:rPr>
        <w:t>.</w:t>
      </w:r>
      <w:r w:rsidRPr="00B123BA">
        <w:rPr>
          <w:rFonts w:ascii="Times New Roman" w:hAnsi="Times New Roman" w:cs="Times New Roman"/>
          <w:i/>
        </w:rPr>
        <w:t>И</w:t>
      </w:r>
      <w:r w:rsidRPr="00115EE2">
        <w:rPr>
          <w:rFonts w:ascii="Times New Roman" w:hAnsi="Times New Roman" w:cs="Times New Roman"/>
          <w:i/>
        </w:rPr>
        <w:t xml:space="preserve">., </w:t>
      </w:r>
      <w:r w:rsidRPr="00B123BA">
        <w:rPr>
          <w:rFonts w:ascii="Times New Roman" w:hAnsi="Times New Roman" w:cs="Times New Roman"/>
          <w:i/>
        </w:rPr>
        <w:t>Таалайбек</w:t>
      </w:r>
      <w:r w:rsidRPr="00115EE2">
        <w:rPr>
          <w:rFonts w:ascii="Times New Roman" w:hAnsi="Times New Roman" w:cs="Times New Roman"/>
          <w:i/>
        </w:rPr>
        <w:t xml:space="preserve"> </w:t>
      </w:r>
      <w:r w:rsidRPr="00B123BA">
        <w:rPr>
          <w:rFonts w:ascii="Times New Roman" w:hAnsi="Times New Roman" w:cs="Times New Roman"/>
          <w:i/>
        </w:rPr>
        <w:t>М</w:t>
      </w:r>
      <w:r w:rsidRPr="00115EE2">
        <w:rPr>
          <w:rFonts w:ascii="Times New Roman" w:hAnsi="Times New Roman" w:cs="Times New Roman"/>
          <w:i/>
        </w:rPr>
        <w:t xml:space="preserve">., </w:t>
      </w:r>
      <w:r w:rsidRPr="00B123BA">
        <w:rPr>
          <w:rFonts w:ascii="Times New Roman" w:hAnsi="Times New Roman" w:cs="Times New Roman"/>
          <w:i/>
        </w:rPr>
        <w:t>Таалайбек</w:t>
      </w:r>
      <w:r w:rsidRPr="00115EE2">
        <w:rPr>
          <w:rFonts w:ascii="Times New Roman" w:hAnsi="Times New Roman" w:cs="Times New Roman"/>
          <w:i/>
        </w:rPr>
        <w:t xml:space="preserve"> </w:t>
      </w:r>
      <w:r w:rsidRPr="00B123BA">
        <w:rPr>
          <w:rFonts w:ascii="Times New Roman" w:hAnsi="Times New Roman" w:cs="Times New Roman"/>
          <w:i/>
        </w:rPr>
        <w:t>Т</w:t>
      </w:r>
      <w:r w:rsidRPr="00115EE2">
        <w:rPr>
          <w:rFonts w:ascii="Times New Roman" w:hAnsi="Times New Roman" w:cs="Times New Roman"/>
          <w:i/>
        </w:rPr>
        <w:t>.</w:t>
      </w:r>
      <w:r w:rsidRPr="00115EE2"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Демографическое</w:t>
      </w:r>
      <w:r w:rsidRPr="00115EE2"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развитие</w:t>
      </w:r>
      <w:r w:rsidRPr="00115EE2"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Кыргызской</w:t>
      </w:r>
      <w:r w:rsidRPr="00115EE2"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Республики</w:t>
      </w:r>
      <w:r w:rsidRPr="00115EE2"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в</w:t>
      </w:r>
      <w:r w:rsidRPr="00115EE2"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условиях</w:t>
      </w:r>
      <w:r w:rsidRPr="00115EE2"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</w:rPr>
        <w:t>глобализации</w:t>
      </w:r>
      <w:r w:rsidR="00115EE2" w:rsidRPr="00115EE2">
        <w:rPr>
          <w:rFonts w:ascii="Times New Roman" w:hAnsi="Times New Roman" w:cs="Times New Roman"/>
        </w:rPr>
        <w:t xml:space="preserve"> //</w:t>
      </w:r>
      <w:r w:rsidRPr="00115EE2"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  <w:lang w:val="en-US"/>
        </w:rPr>
        <w:t>Materials</w:t>
      </w:r>
      <w:r w:rsidRPr="00115EE2"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  <w:lang w:val="en-US"/>
        </w:rPr>
        <w:t>of</w:t>
      </w:r>
      <w:r w:rsidRPr="00115EE2"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  <w:lang w:val="en-US"/>
        </w:rPr>
        <w:t>the</w:t>
      </w:r>
      <w:r w:rsidRPr="00115EE2"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  <w:lang w:val="en-US"/>
        </w:rPr>
        <w:t>VIII</w:t>
      </w:r>
      <w:r w:rsidRPr="00115EE2"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  <w:lang w:val="en-US"/>
        </w:rPr>
        <w:t>International</w:t>
      </w:r>
      <w:r w:rsidRPr="00115EE2"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  <w:lang w:val="en-US"/>
        </w:rPr>
        <w:t>Scientific</w:t>
      </w:r>
      <w:r w:rsidRPr="00115EE2">
        <w:rPr>
          <w:rFonts w:ascii="Times New Roman" w:hAnsi="Times New Roman" w:cs="Times New Roman"/>
        </w:rPr>
        <w:t>-</w:t>
      </w:r>
      <w:r w:rsidRPr="005D6ADA">
        <w:rPr>
          <w:rFonts w:ascii="Times New Roman" w:hAnsi="Times New Roman" w:cs="Times New Roman"/>
          <w:lang w:val="en-US"/>
        </w:rPr>
        <w:t>Practical</w:t>
      </w:r>
      <w:r w:rsidRPr="00115EE2"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  <w:lang w:val="en-US"/>
        </w:rPr>
        <w:t>Conference</w:t>
      </w:r>
      <w:r w:rsidRPr="00115EE2"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  <w:lang w:val="en-US"/>
        </w:rPr>
        <w:t>Integration</w:t>
      </w:r>
      <w:r w:rsidRPr="00115EE2"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  <w:lang w:val="en-US"/>
        </w:rPr>
        <w:t>of</w:t>
      </w:r>
      <w:r w:rsidRPr="00115EE2"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  <w:lang w:val="en-US"/>
        </w:rPr>
        <w:t>the</w:t>
      </w:r>
      <w:r w:rsidRPr="00115EE2"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  <w:lang w:val="en-US"/>
        </w:rPr>
        <w:t>Scientific</w:t>
      </w:r>
      <w:r w:rsidRPr="00115EE2"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  <w:lang w:val="en-US"/>
        </w:rPr>
        <w:t>Community</w:t>
      </w:r>
      <w:r w:rsidRPr="00115EE2"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  <w:lang w:val="en-US"/>
        </w:rPr>
        <w:t>To</w:t>
      </w:r>
      <w:r w:rsidRPr="00115EE2"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  <w:lang w:val="en-US"/>
        </w:rPr>
        <w:t>the</w:t>
      </w:r>
      <w:r w:rsidRPr="00115EE2"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  <w:lang w:val="en-US"/>
        </w:rPr>
        <w:t>Global</w:t>
      </w:r>
      <w:r w:rsidRPr="00115EE2"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  <w:lang w:val="en-US"/>
        </w:rPr>
        <w:t>Challenges</w:t>
      </w:r>
      <w:r w:rsidRPr="00115EE2"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  <w:lang w:val="en-US"/>
        </w:rPr>
        <w:t>of</w:t>
      </w:r>
      <w:r w:rsidRPr="00115EE2"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  <w:lang w:val="en-US"/>
        </w:rPr>
        <w:t>Our</w:t>
      </w:r>
      <w:r w:rsidRPr="00115EE2">
        <w:rPr>
          <w:rFonts w:ascii="Times New Roman" w:hAnsi="Times New Roman" w:cs="Times New Roman"/>
        </w:rPr>
        <w:t xml:space="preserve"> </w:t>
      </w:r>
      <w:r w:rsidRPr="005D6ADA">
        <w:rPr>
          <w:rFonts w:ascii="Times New Roman" w:hAnsi="Times New Roman" w:cs="Times New Roman"/>
          <w:lang w:val="en-US"/>
        </w:rPr>
        <w:t>Time</w:t>
      </w:r>
      <w:r w:rsidRPr="00115EE2">
        <w:rPr>
          <w:rFonts w:ascii="Times New Roman" w:hAnsi="Times New Roman" w:cs="Times New Roman"/>
        </w:rPr>
        <w:t>.</w:t>
      </w:r>
      <w:r w:rsidR="00115EE2" w:rsidRPr="00115EE2">
        <w:rPr>
          <w:rFonts w:ascii="Times New Roman" w:hAnsi="Times New Roman" w:cs="Times New Roman"/>
        </w:rPr>
        <w:t xml:space="preserve"> –</w:t>
      </w:r>
      <w:r w:rsidRPr="00115EE2">
        <w:rPr>
          <w:rFonts w:ascii="Times New Roman" w:hAnsi="Times New Roman" w:cs="Times New Roman"/>
        </w:rPr>
        <w:t xml:space="preserve"> </w:t>
      </w:r>
      <w:r w:rsidRPr="00115EE2">
        <w:rPr>
          <w:rFonts w:ascii="Times New Roman" w:hAnsi="Times New Roman" w:cs="Times New Roman"/>
          <w:lang w:val="en-US"/>
        </w:rPr>
        <w:t>Kawasaki</w:t>
      </w:r>
      <w:r w:rsidR="00115EE2" w:rsidRPr="00115EE2">
        <w:rPr>
          <w:rFonts w:ascii="Times New Roman" w:hAnsi="Times New Roman" w:cs="Times New Roman"/>
        </w:rPr>
        <w:t>,</w:t>
      </w:r>
      <w:r w:rsidRPr="00115EE2">
        <w:rPr>
          <w:rFonts w:ascii="Times New Roman" w:hAnsi="Times New Roman" w:cs="Times New Roman"/>
        </w:rPr>
        <w:t xml:space="preserve"> 2023.</w:t>
      </w:r>
      <w:r w:rsidR="00115EE2" w:rsidRPr="00115EE2">
        <w:rPr>
          <w:rFonts w:ascii="Times New Roman" w:hAnsi="Times New Roman" w:cs="Times New Roman"/>
        </w:rPr>
        <w:t xml:space="preserve"> –</w:t>
      </w:r>
      <w:r w:rsidRPr="00115EE2">
        <w:rPr>
          <w:rFonts w:ascii="Times New Roman" w:hAnsi="Times New Roman" w:cs="Times New Roman"/>
        </w:rPr>
        <w:t xml:space="preserve"> </w:t>
      </w:r>
      <w:r w:rsidRPr="00115EE2">
        <w:rPr>
          <w:rFonts w:ascii="Times New Roman" w:hAnsi="Times New Roman" w:cs="Times New Roman"/>
          <w:lang w:val="en-US"/>
        </w:rPr>
        <w:t>Vol</w:t>
      </w:r>
      <w:r w:rsidR="00115EE2" w:rsidRPr="00115EE2">
        <w:rPr>
          <w:rFonts w:ascii="Times New Roman" w:hAnsi="Times New Roman" w:cs="Times New Roman"/>
        </w:rPr>
        <w:t>. 1</w:t>
      </w:r>
      <w:r w:rsidRPr="00115EE2">
        <w:rPr>
          <w:rFonts w:ascii="Times New Roman" w:hAnsi="Times New Roman" w:cs="Times New Roman"/>
        </w:rPr>
        <w:t>.</w:t>
      </w:r>
    </w:p>
  </w:footnote>
  <w:footnote w:id="11">
    <w:p w:rsidR="005D6ADA" w:rsidRPr="005D6ADA" w:rsidRDefault="005D6ADA" w:rsidP="00115EE2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D6ADA">
        <w:rPr>
          <w:rStyle w:val="aa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6ADA">
        <w:rPr>
          <w:rFonts w:ascii="Times New Roman" w:hAnsi="Times New Roman" w:cs="Times New Roman"/>
          <w:sz w:val="20"/>
          <w:szCs w:val="20"/>
        </w:rPr>
        <w:t>Национальный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6ADA">
        <w:rPr>
          <w:rFonts w:ascii="Times New Roman" w:hAnsi="Times New Roman" w:cs="Times New Roman"/>
          <w:sz w:val="20"/>
          <w:szCs w:val="20"/>
        </w:rPr>
        <w:t>статистический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6ADA">
        <w:rPr>
          <w:rFonts w:ascii="Times New Roman" w:hAnsi="Times New Roman" w:cs="Times New Roman"/>
          <w:sz w:val="20"/>
          <w:szCs w:val="20"/>
        </w:rPr>
        <w:t>комитет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6ADA">
        <w:rPr>
          <w:rFonts w:ascii="Times New Roman" w:hAnsi="Times New Roman" w:cs="Times New Roman"/>
          <w:sz w:val="20"/>
          <w:szCs w:val="20"/>
        </w:rPr>
        <w:t>Кыргызской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6ADA">
        <w:rPr>
          <w:rFonts w:ascii="Times New Roman" w:hAnsi="Times New Roman" w:cs="Times New Roman"/>
          <w:sz w:val="20"/>
          <w:szCs w:val="20"/>
        </w:rPr>
        <w:t>Республики.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6ADA">
        <w:rPr>
          <w:rFonts w:ascii="Times New Roman" w:hAnsi="Times New Roman" w:cs="Times New Roman"/>
          <w:sz w:val="20"/>
          <w:szCs w:val="20"/>
        </w:rPr>
        <w:t>Занятость.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15EE2" w:rsidRPr="00115EE2">
        <w:rPr>
          <w:rFonts w:ascii="Times New Roman" w:hAnsi="Times New Roman" w:cs="Times New Roman"/>
          <w:sz w:val="20"/>
          <w:szCs w:val="20"/>
        </w:rPr>
        <w:t xml:space="preserve">– </w:t>
      </w:r>
      <w:r w:rsidRPr="005D6ADA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5D6ADA">
        <w:rPr>
          <w:rFonts w:ascii="Times New Roman" w:hAnsi="Times New Roman" w:cs="Times New Roman"/>
          <w:sz w:val="20"/>
          <w:szCs w:val="20"/>
        </w:rPr>
        <w:t>://</w:t>
      </w:r>
      <w:r w:rsidRPr="005D6ADA">
        <w:rPr>
          <w:rFonts w:ascii="Times New Roman" w:hAnsi="Times New Roman" w:cs="Times New Roman"/>
          <w:sz w:val="20"/>
          <w:szCs w:val="20"/>
          <w:lang w:val="en-US"/>
        </w:rPr>
        <w:t>stat</w:t>
      </w:r>
      <w:r w:rsidRPr="005D6ADA">
        <w:rPr>
          <w:rFonts w:ascii="Times New Roman" w:hAnsi="Times New Roman" w:cs="Times New Roman"/>
          <w:sz w:val="20"/>
          <w:szCs w:val="20"/>
        </w:rPr>
        <w:t>.</w:t>
      </w:r>
      <w:r w:rsidRPr="005D6ADA">
        <w:rPr>
          <w:rFonts w:ascii="Times New Roman" w:hAnsi="Times New Roman" w:cs="Times New Roman"/>
          <w:sz w:val="20"/>
          <w:szCs w:val="20"/>
          <w:lang w:val="en-US"/>
        </w:rPr>
        <w:t>gov</w:t>
      </w:r>
      <w:r w:rsidRPr="005D6ADA">
        <w:rPr>
          <w:rFonts w:ascii="Times New Roman" w:hAnsi="Times New Roman" w:cs="Times New Roman"/>
          <w:sz w:val="20"/>
          <w:szCs w:val="20"/>
        </w:rPr>
        <w:t>.</w:t>
      </w:r>
      <w:r w:rsidRPr="005D6ADA">
        <w:rPr>
          <w:rFonts w:ascii="Times New Roman" w:hAnsi="Times New Roman" w:cs="Times New Roman"/>
          <w:sz w:val="20"/>
          <w:szCs w:val="20"/>
          <w:lang w:val="en-US"/>
        </w:rPr>
        <w:t>kg</w:t>
      </w:r>
      <w:r w:rsidRPr="005D6ADA">
        <w:rPr>
          <w:rFonts w:ascii="Times New Roman" w:hAnsi="Times New Roman" w:cs="Times New Roman"/>
          <w:sz w:val="20"/>
          <w:szCs w:val="20"/>
        </w:rPr>
        <w:t>/</w:t>
      </w:r>
      <w:r w:rsidRPr="005D6ADA">
        <w:rPr>
          <w:rFonts w:ascii="Times New Roman" w:hAnsi="Times New Roman" w:cs="Times New Roman"/>
          <w:sz w:val="20"/>
          <w:szCs w:val="20"/>
          <w:lang w:val="en-US"/>
        </w:rPr>
        <w:t>ru</w:t>
      </w:r>
      <w:r w:rsidRPr="005D6ADA">
        <w:rPr>
          <w:rFonts w:ascii="Times New Roman" w:hAnsi="Times New Roman" w:cs="Times New Roman"/>
          <w:sz w:val="20"/>
          <w:szCs w:val="20"/>
        </w:rPr>
        <w:t>/</w:t>
      </w:r>
      <w:r w:rsidRPr="005D6ADA">
        <w:rPr>
          <w:rFonts w:ascii="Times New Roman" w:hAnsi="Times New Roman" w:cs="Times New Roman"/>
          <w:sz w:val="20"/>
          <w:szCs w:val="20"/>
          <w:lang w:val="en-US"/>
        </w:rPr>
        <w:t>statistics</w:t>
      </w:r>
      <w:r w:rsidRPr="005D6ADA">
        <w:rPr>
          <w:rFonts w:ascii="Times New Roman" w:hAnsi="Times New Roman" w:cs="Times New Roman"/>
          <w:sz w:val="20"/>
          <w:szCs w:val="20"/>
        </w:rPr>
        <w:t>/</w:t>
      </w:r>
      <w:r w:rsidRPr="005D6ADA">
        <w:rPr>
          <w:rFonts w:ascii="Times New Roman" w:hAnsi="Times New Roman" w:cs="Times New Roman"/>
          <w:sz w:val="20"/>
          <w:szCs w:val="20"/>
          <w:lang w:val="en-US"/>
        </w:rPr>
        <w:t>zanyatost</w:t>
      </w:r>
      <w:r w:rsidRPr="005D6ADA">
        <w:rPr>
          <w:rFonts w:ascii="Times New Roman" w:hAnsi="Times New Roman" w:cs="Times New Roman"/>
          <w:sz w:val="20"/>
          <w:szCs w:val="20"/>
        </w:rPr>
        <w:t>/</w:t>
      </w:r>
    </w:p>
  </w:footnote>
  <w:footnote w:id="12">
    <w:p w:rsidR="005D6ADA" w:rsidRPr="005D6ADA" w:rsidRDefault="005D6ADA" w:rsidP="00D0384A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D6ADA">
        <w:rPr>
          <w:rStyle w:val="aa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6ADA">
        <w:rPr>
          <w:rFonts w:ascii="Times New Roman" w:hAnsi="Times New Roman" w:cs="Times New Roman"/>
          <w:sz w:val="20"/>
          <w:szCs w:val="20"/>
        </w:rPr>
        <w:t>Национальный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6ADA">
        <w:rPr>
          <w:rFonts w:ascii="Times New Roman" w:hAnsi="Times New Roman" w:cs="Times New Roman"/>
          <w:sz w:val="20"/>
          <w:szCs w:val="20"/>
        </w:rPr>
        <w:t>статистический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6ADA">
        <w:rPr>
          <w:rFonts w:ascii="Times New Roman" w:hAnsi="Times New Roman" w:cs="Times New Roman"/>
          <w:sz w:val="20"/>
          <w:szCs w:val="20"/>
        </w:rPr>
        <w:t>комитет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6ADA">
        <w:rPr>
          <w:rFonts w:ascii="Times New Roman" w:hAnsi="Times New Roman" w:cs="Times New Roman"/>
          <w:sz w:val="20"/>
          <w:szCs w:val="20"/>
        </w:rPr>
        <w:t>Кыргызской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6ADA">
        <w:rPr>
          <w:rFonts w:ascii="Times New Roman" w:hAnsi="Times New Roman" w:cs="Times New Roman"/>
          <w:sz w:val="20"/>
          <w:szCs w:val="20"/>
        </w:rPr>
        <w:t>Республики.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6ADA">
        <w:rPr>
          <w:rFonts w:ascii="Times New Roman" w:hAnsi="Times New Roman" w:cs="Times New Roman"/>
          <w:sz w:val="20"/>
          <w:szCs w:val="20"/>
        </w:rPr>
        <w:t>Занятость.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0384A" w:rsidRPr="00D0384A">
        <w:rPr>
          <w:rFonts w:ascii="Times New Roman" w:hAnsi="Times New Roman" w:cs="Times New Roman"/>
          <w:sz w:val="20"/>
          <w:szCs w:val="20"/>
        </w:rPr>
        <w:t xml:space="preserve">– </w:t>
      </w:r>
      <w:r w:rsidRPr="005D6ADA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5D6ADA">
        <w:rPr>
          <w:rFonts w:ascii="Times New Roman" w:hAnsi="Times New Roman" w:cs="Times New Roman"/>
          <w:sz w:val="20"/>
          <w:szCs w:val="20"/>
        </w:rPr>
        <w:t>://</w:t>
      </w:r>
      <w:r w:rsidRPr="005D6ADA">
        <w:rPr>
          <w:rFonts w:ascii="Times New Roman" w:hAnsi="Times New Roman" w:cs="Times New Roman"/>
          <w:sz w:val="20"/>
          <w:szCs w:val="20"/>
          <w:lang w:val="en-US"/>
        </w:rPr>
        <w:t>stat</w:t>
      </w:r>
      <w:r w:rsidRPr="005D6ADA">
        <w:rPr>
          <w:rFonts w:ascii="Times New Roman" w:hAnsi="Times New Roman" w:cs="Times New Roman"/>
          <w:sz w:val="20"/>
          <w:szCs w:val="20"/>
        </w:rPr>
        <w:t>.</w:t>
      </w:r>
      <w:r w:rsidRPr="005D6ADA">
        <w:rPr>
          <w:rFonts w:ascii="Times New Roman" w:hAnsi="Times New Roman" w:cs="Times New Roman"/>
          <w:sz w:val="20"/>
          <w:szCs w:val="20"/>
          <w:lang w:val="en-US"/>
        </w:rPr>
        <w:t>gov</w:t>
      </w:r>
      <w:r w:rsidRPr="005D6ADA">
        <w:rPr>
          <w:rFonts w:ascii="Times New Roman" w:hAnsi="Times New Roman" w:cs="Times New Roman"/>
          <w:sz w:val="20"/>
          <w:szCs w:val="20"/>
        </w:rPr>
        <w:t>.</w:t>
      </w:r>
      <w:r w:rsidRPr="005D6ADA">
        <w:rPr>
          <w:rFonts w:ascii="Times New Roman" w:hAnsi="Times New Roman" w:cs="Times New Roman"/>
          <w:sz w:val="20"/>
          <w:szCs w:val="20"/>
          <w:lang w:val="en-US"/>
        </w:rPr>
        <w:t>kg</w:t>
      </w:r>
      <w:r w:rsidRPr="005D6ADA">
        <w:rPr>
          <w:rFonts w:ascii="Times New Roman" w:hAnsi="Times New Roman" w:cs="Times New Roman"/>
          <w:sz w:val="20"/>
          <w:szCs w:val="20"/>
        </w:rPr>
        <w:t>/</w:t>
      </w:r>
      <w:r w:rsidRPr="005D6ADA">
        <w:rPr>
          <w:rFonts w:ascii="Times New Roman" w:hAnsi="Times New Roman" w:cs="Times New Roman"/>
          <w:sz w:val="20"/>
          <w:szCs w:val="20"/>
          <w:lang w:val="en-US"/>
        </w:rPr>
        <w:t>ru</w:t>
      </w:r>
      <w:r w:rsidRPr="005D6ADA">
        <w:rPr>
          <w:rFonts w:ascii="Times New Roman" w:hAnsi="Times New Roman" w:cs="Times New Roman"/>
          <w:sz w:val="20"/>
          <w:szCs w:val="20"/>
        </w:rPr>
        <w:t>/</w:t>
      </w:r>
      <w:r w:rsidRPr="005D6ADA">
        <w:rPr>
          <w:rFonts w:ascii="Times New Roman" w:hAnsi="Times New Roman" w:cs="Times New Roman"/>
          <w:sz w:val="20"/>
          <w:szCs w:val="20"/>
          <w:lang w:val="en-US"/>
        </w:rPr>
        <w:t>statistics</w:t>
      </w:r>
      <w:r w:rsidRPr="005D6ADA">
        <w:rPr>
          <w:rFonts w:ascii="Times New Roman" w:hAnsi="Times New Roman" w:cs="Times New Roman"/>
          <w:sz w:val="20"/>
          <w:szCs w:val="20"/>
        </w:rPr>
        <w:t>/</w:t>
      </w:r>
      <w:r w:rsidRPr="005D6ADA">
        <w:rPr>
          <w:rFonts w:ascii="Times New Roman" w:hAnsi="Times New Roman" w:cs="Times New Roman"/>
          <w:sz w:val="20"/>
          <w:szCs w:val="20"/>
          <w:lang w:val="en-US"/>
        </w:rPr>
        <w:t>zanyatost</w:t>
      </w:r>
      <w:r w:rsidRPr="005D6ADA">
        <w:rPr>
          <w:rFonts w:ascii="Times New Roman" w:hAnsi="Times New Roman" w:cs="Times New Roman"/>
          <w:sz w:val="20"/>
          <w:szCs w:val="20"/>
        </w:rPr>
        <w:t>/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ADA" w:rsidRPr="005D6ADA" w:rsidRDefault="005D6ADA" w:rsidP="005D6ADA">
    <w:pPr>
      <w:pStyle w:val="ab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C44CF"/>
    <w:multiLevelType w:val="multilevel"/>
    <w:tmpl w:val="0B4EF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6B3415"/>
    <w:multiLevelType w:val="hybridMultilevel"/>
    <w:tmpl w:val="A9327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53F97"/>
    <w:multiLevelType w:val="hybridMultilevel"/>
    <w:tmpl w:val="ADD2D5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BC3646F"/>
    <w:multiLevelType w:val="hybridMultilevel"/>
    <w:tmpl w:val="06D0A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14370"/>
    <w:multiLevelType w:val="multilevel"/>
    <w:tmpl w:val="B6324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C44408"/>
    <w:multiLevelType w:val="multilevel"/>
    <w:tmpl w:val="7572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E85E42"/>
    <w:multiLevelType w:val="multilevel"/>
    <w:tmpl w:val="C1DE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763B74"/>
    <w:multiLevelType w:val="multilevel"/>
    <w:tmpl w:val="19B8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2C159C"/>
    <w:multiLevelType w:val="multilevel"/>
    <w:tmpl w:val="87764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691AF7"/>
    <w:multiLevelType w:val="hybridMultilevel"/>
    <w:tmpl w:val="51E64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E22DE"/>
    <w:multiLevelType w:val="multilevel"/>
    <w:tmpl w:val="C888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4"/>
  </w:num>
  <w:num w:numId="7">
    <w:abstractNumId w:val="10"/>
  </w:num>
  <w:num w:numId="8">
    <w:abstractNumId w:val="0"/>
  </w:num>
  <w:num w:numId="9">
    <w:abstractNumId w:val="1"/>
  </w:num>
  <w:num w:numId="10">
    <w:abstractNumId w:val="3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3412"/>
    <w:rsid w:val="0002515A"/>
    <w:rsid w:val="00044886"/>
    <w:rsid w:val="00055231"/>
    <w:rsid w:val="00061287"/>
    <w:rsid w:val="00061801"/>
    <w:rsid w:val="0008641A"/>
    <w:rsid w:val="000D2367"/>
    <w:rsid w:val="000E0025"/>
    <w:rsid w:val="000E2870"/>
    <w:rsid w:val="000E5168"/>
    <w:rsid w:val="00115EE2"/>
    <w:rsid w:val="001219B1"/>
    <w:rsid w:val="00160CBE"/>
    <w:rsid w:val="00170939"/>
    <w:rsid w:val="00177086"/>
    <w:rsid w:val="001B22F1"/>
    <w:rsid w:val="001F272A"/>
    <w:rsid w:val="00213165"/>
    <w:rsid w:val="00225AB8"/>
    <w:rsid w:val="00235EF3"/>
    <w:rsid w:val="00242912"/>
    <w:rsid w:val="00252319"/>
    <w:rsid w:val="0025446D"/>
    <w:rsid w:val="00256659"/>
    <w:rsid w:val="00260E21"/>
    <w:rsid w:val="00274B07"/>
    <w:rsid w:val="00280085"/>
    <w:rsid w:val="002C16D4"/>
    <w:rsid w:val="002C4653"/>
    <w:rsid w:val="002F1FD5"/>
    <w:rsid w:val="002F4307"/>
    <w:rsid w:val="002F49EB"/>
    <w:rsid w:val="003309DA"/>
    <w:rsid w:val="00343873"/>
    <w:rsid w:val="00345FC9"/>
    <w:rsid w:val="003642CA"/>
    <w:rsid w:val="003862EB"/>
    <w:rsid w:val="003E4259"/>
    <w:rsid w:val="003F3509"/>
    <w:rsid w:val="00401397"/>
    <w:rsid w:val="00402B3C"/>
    <w:rsid w:val="00407D49"/>
    <w:rsid w:val="00423412"/>
    <w:rsid w:val="00491941"/>
    <w:rsid w:val="00495816"/>
    <w:rsid w:val="004A1335"/>
    <w:rsid w:val="004A2350"/>
    <w:rsid w:val="004B0C9B"/>
    <w:rsid w:val="004B5972"/>
    <w:rsid w:val="004D4387"/>
    <w:rsid w:val="00502676"/>
    <w:rsid w:val="00513663"/>
    <w:rsid w:val="00537BE0"/>
    <w:rsid w:val="0054031A"/>
    <w:rsid w:val="00560398"/>
    <w:rsid w:val="00567E27"/>
    <w:rsid w:val="0058720B"/>
    <w:rsid w:val="005917BD"/>
    <w:rsid w:val="005B5541"/>
    <w:rsid w:val="005C3CA2"/>
    <w:rsid w:val="005C7E28"/>
    <w:rsid w:val="005D2820"/>
    <w:rsid w:val="005D294D"/>
    <w:rsid w:val="005D6ADA"/>
    <w:rsid w:val="00612A5F"/>
    <w:rsid w:val="00625DCC"/>
    <w:rsid w:val="00636B04"/>
    <w:rsid w:val="00637E91"/>
    <w:rsid w:val="00652D5B"/>
    <w:rsid w:val="006640A0"/>
    <w:rsid w:val="0066571E"/>
    <w:rsid w:val="0067348D"/>
    <w:rsid w:val="00680E8A"/>
    <w:rsid w:val="00687B1F"/>
    <w:rsid w:val="006E590E"/>
    <w:rsid w:val="006F1260"/>
    <w:rsid w:val="00717123"/>
    <w:rsid w:val="00724CCB"/>
    <w:rsid w:val="00726B0B"/>
    <w:rsid w:val="00730B90"/>
    <w:rsid w:val="007532C9"/>
    <w:rsid w:val="00753EF1"/>
    <w:rsid w:val="00774C4D"/>
    <w:rsid w:val="00782511"/>
    <w:rsid w:val="00784B0C"/>
    <w:rsid w:val="007A291C"/>
    <w:rsid w:val="007A41EF"/>
    <w:rsid w:val="007A67DB"/>
    <w:rsid w:val="007B6BA7"/>
    <w:rsid w:val="007E177F"/>
    <w:rsid w:val="007E5B54"/>
    <w:rsid w:val="0088509A"/>
    <w:rsid w:val="00891819"/>
    <w:rsid w:val="008A380A"/>
    <w:rsid w:val="008C649C"/>
    <w:rsid w:val="008D3F6D"/>
    <w:rsid w:val="00911316"/>
    <w:rsid w:val="0092100A"/>
    <w:rsid w:val="00925432"/>
    <w:rsid w:val="0094346E"/>
    <w:rsid w:val="00946BF9"/>
    <w:rsid w:val="00952594"/>
    <w:rsid w:val="00954A21"/>
    <w:rsid w:val="00966C23"/>
    <w:rsid w:val="00967CFE"/>
    <w:rsid w:val="00970B4F"/>
    <w:rsid w:val="009B304F"/>
    <w:rsid w:val="009D1A74"/>
    <w:rsid w:val="009D57B7"/>
    <w:rsid w:val="009F686C"/>
    <w:rsid w:val="00A00A71"/>
    <w:rsid w:val="00A057DE"/>
    <w:rsid w:val="00A140FA"/>
    <w:rsid w:val="00A16A00"/>
    <w:rsid w:val="00AB67AC"/>
    <w:rsid w:val="00AD638D"/>
    <w:rsid w:val="00B02B93"/>
    <w:rsid w:val="00B056C8"/>
    <w:rsid w:val="00B123BA"/>
    <w:rsid w:val="00B33B0D"/>
    <w:rsid w:val="00B37EA0"/>
    <w:rsid w:val="00B71A62"/>
    <w:rsid w:val="00B9052A"/>
    <w:rsid w:val="00BA0D33"/>
    <w:rsid w:val="00BA12DC"/>
    <w:rsid w:val="00BE5219"/>
    <w:rsid w:val="00C0162E"/>
    <w:rsid w:val="00C1519A"/>
    <w:rsid w:val="00C75310"/>
    <w:rsid w:val="00C81CD6"/>
    <w:rsid w:val="00C8205E"/>
    <w:rsid w:val="00C876EF"/>
    <w:rsid w:val="00CD5CBE"/>
    <w:rsid w:val="00CE67C7"/>
    <w:rsid w:val="00D037BD"/>
    <w:rsid w:val="00D0384A"/>
    <w:rsid w:val="00D05BB8"/>
    <w:rsid w:val="00D44A68"/>
    <w:rsid w:val="00D6095E"/>
    <w:rsid w:val="00D611C0"/>
    <w:rsid w:val="00D731EE"/>
    <w:rsid w:val="00D85BED"/>
    <w:rsid w:val="00DB41D1"/>
    <w:rsid w:val="00DB50BC"/>
    <w:rsid w:val="00DD35F5"/>
    <w:rsid w:val="00DE3283"/>
    <w:rsid w:val="00DE3B92"/>
    <w:rsid w:val="00E17B9D"/>
    <w:rsid w:val="00E41EBA"/>
    <w:rsid w:val="00E50BE7"/>
    <w:rsid w:val="00E529E0"/>
    <w:rsid w:val="00E55D8C"/>
    <w:rsid w:val="00E60E7E"/>
    <w:rsid w:val="00E77574"/>
    <w:rsid w:val="00E80C9D"/>
    <w:rsid w:val="00E82F68"/>
    <w:rsid w:val="00E96EED"/>
    <w:rsid w:val="00EA66DA"/>
    <w:rsid w:val="00EB64DC"/>
    <w:rsid w:val="00EB65B9"/>
    <w:rsid w:val="00EC0735"/>
    <w:rsid w:val="00ED375D"/>
    <w:rsid w:val="00EE63E4"/>
    <w:rsid w:val="00F027F8"/>
    <w:rsid w:val="00F07FB1"/>
    <w:rsid w:val="00F35B45"/>
    <w:rsid w:val="00FC4E05"/>
    <w:rsid w:val="00FD3BD2"/>
    <w:rsid w:val="00FD5D16"/>
    <w:rsid w:val="00FE2BBF"/>
    <w:rsid w:val="00FF4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412"/>
    <w:rPr>
      <w:kern w:val="0"/>
    </w:rPr>
  </w:style>
  <w:style w:type="paragraph" w:styleId="1">
    <w:name w:val="heading 1"/>
    <w:basedOn w:val="a"/>
    <w:link w:val="10"/>
    <w:uiPriority w:val="9"/>
    <w:qFormat/>
    <w:rsid w:val="004234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D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D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4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23412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423412"/>
    <w:pPr>
      <w:spacing w:after="0" w:line="240" w:lineRule="auto"/>
    </w:pPr>
    <w:rPr>
      <w:kern w:val="0"/>
    </w:rPr>
  </w:style>
  <w:style w:type="character" w:customStyle="1" w:styleId="a5">
    <w:name w:val="Без интервала Знак"/>
    <w:link w:val="a4"/>
    <w:uiPriority w:val="1"/>
    <w:locked/>
    <w:rsid w:val="00423412"/>
    <w:rPr>
      <w:kern w:val="0"/>
    </w:rPr>
  </w:style>
  <w:style w:type="character" w:customStyle="1" w:styleId="UnresolvedMention">
    <w:name w:val="Unresolved Mention"/>
    <w:basedOn w:val="a0"/>
    <w:uiPriority w:val="99"/>
    <w:semiHidden/>
    <w:unhideWhenUsed/>
    <w:rsid w:val="003862EB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FD5D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D5D16"/>
    <w:rPr>
      <w:rFonts w:asciiTheme="majorHAnsi" w:eastAsiaTheme="majorEastAsia" w:hAnsiTheme="majorHAnsi" w:cstheme="majorBidi"/>
      <w:i/>
      <w:iCs/>
      <w:color w:val="2F5496" w:themeColor="accent1" w:themeShade="BF"/>
      <w:kern w:val="0"/>
    </w:rPr>
  </w:style>
  <w:style w:type="paragraph" w:styleId="a6">
    <w:name w:val="List Paragraph"/>
    <w:basedOn w:val="a"/>
    <w:uiPriority w:val="34"/>
    <w:qFormat/>
    <w:rsid w:val="00225AB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F027F8"/>
    <w:rPr>
      <w:rFonts w:ascii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260E2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60E21"/>
    <w:rPr>
      <w:kern w:val="0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60E21"/>
    <w:rPr>
      <w:vertAlign w:val="superscript"/>
    </w:rPr>
  </w:style>
  <w:style w:type="paragraph" w:styleId="ab">
    <w:name w:val="header"/>
    <w:basedOn w:val="a"/>
    <w:link w:val="ac"/>
    <w:uiPriority w:val="99"/>
    <w:semiHidden/>
    <w:unhideWhenUsed/>
    <w:rsid w:val="005D6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D6ADA"/>
    <w:rPr>
      <w:kern w:val="0"/>
    </w:rPr>
  </w:style>
  <w:style w:type="paragraph" w:styleId="ad">
    <w:name w:val="footer"/>
    <w:basedOn w:val="a"/>
    <w:link w:val="ae"/>
    <w:uiPriority w:val="99"/>
    <w:unhideWhenUsed/>
    <w:rsid w:val="005D6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D6ADA"/>
    <w:rPr>
      <w:kern w:val="0"/>
    </w:rPr>
  </w:style>
  <w:style w:type="paragraph" w:styleId="af">
    <w:name w:val="Balloon Text"/>
    <w:basedOn w:val="a"/>
    <w:link w:val="af0"/>
    <w:uiPriority w:val="99"/>
    <w:semiHidden/>
    <w:unhideWhenUsed/>
    <w:rsid w:val="005D6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D6ADA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ly_a@bk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mailto:baiguttiev_s@mail.ru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tat.gov.kg/ru/statistics/naselenie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oleObject" Target="file:///D:\&#1044;&#1054;&#1050;&#1059;&#1052;&#1045;&#1053;&#1058;&#1067;\&#1044;&#1054;&#1050;&#1059;&#1052;&#1045;&#1053;&#1058;&#1067;\&#1057;&#1090;&#1072;&#1090;&#1100;&#1080;2025\&#1057;&#1090;&#1072;&#1090;&#1100;&#1103;%20&#1045;&#1074;&#1088;&#1072;&#1079;&#1080;&#1103;\&#1053;&#1072;&#1089;&#1077;&#1083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oleObject" Target="file:///D:\&#1044;&#1054;&#1050;&#1059;&#1052;&#1045;&#1053;&#1058;&#1067;\&#1044;&#1054;&#1050;&#1059;&#1052;&#1045;&#1053;&#1058;&#1067;\&#1057;&#1090;&#1072;&#1090;&#1100;&#1080;2025\&#1057;&#1090;&#1072;&#1090;&#1100;&#1103;%20&#1045;&#1074;&#1088;&#1072;&#1079;&#1080;&#1103;\&#1053;&#1072;&#1089;&#1077;&#108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Лист1!$E$12</c:f>
              <c:strCache>
                <c:ptCount val="1"/>
                <c:pt idx="0">
                  <c:v>Мужчины</c:v>
                </c:pt>
              </c:strCache>
            </c:strRef>
          </c:tx>
          <c:spPr>
            <a:pattFill prst="narHorz">
              <a:fgClr>
                <a:schemeClr val="dk1">
                  <a:tint val="88500"/>
                </a:schemeClr>
              </a:fgClr>
              <a:bgClr>
                <a:schemeClr val="dk1">
                  <a:tint val="88500"/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dk1">
                  <a:tint val="88500"/>
                </a:schemeClr>
              </a:inn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Book Antiqua" panose="0204060205030503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Лист1!$F$11:$J$11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Лист1!$F$12:$J$12</c:f>
              <c:numCache>
                <c:formatCode>0.0</c:formatCode>
                <c:ptCount val="5"/>
                <c:pt idx="0">
                  <c:v>67.627682101998872</c:v>
                </c:pt>
                <c:pt idx="1">
                  <c:v>67.760671061411273</c:v>
                </c:pt>
                <c:pt idx="2">
                  <c:v>67.851882215007677</c:v>
                </c:pt>
                <c:pt idx="3">
                  <c:v>67.985661560406513</c:v>
                </c:pt>
                <c:pt idx="4">
                  <c:v>68.234234287462456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0A2-4BCB-AEF2-A69610255F25}"/>
            </c:ext>
          </c:extLst>
        </c:ser>
        <c:ser>
          <c:idx val="1"/>
          <c:order val="1"/>
          <c:tx>
            <c:strRef>
              <c:f>Лист1!$E$13</c:f>
              <c:strCache>
                <c:ptCount val="1"/>
                <c:pt idx="0">
                  <c:v>Женщины</c:v>
                </c:pt>
              </c:strCache>
            </c:strRef>
          </c:tx>
          <c:spPr>
            <a:pattFill prst="narHorz">
              <a:fgClr>
                <a:schemeClr val="dk1">
                  <a:tint val="55000"/>
                </a:schemeClr>
              </a:fgClr>
              <a:bgClr>
                <a:schemeClr val="dk1">
                  <a:tint val="55000"/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dk1">
                  <a:tint val="55000"/>
                </a:schemeClr>
              </a:inn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Book Antiqua" panose="0204060205030503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Лист1!$F$11:$J$11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Лист1!$F$13:$J$13</c:f>
              <c:numCache>
                <c:formatCode>0.0</c:formatCode>
                <c:ptCount val="5"/>
                <c:pt idx="0">
                  <c:v>75.764882101503048</c:v>
                </c:pt>
                <c:pt idx="1">
                  <c:v>75.967496894106247</c:v>
                </c:pt>
                <c:pt idx="2">
                  <c:v>76.108236293117756</c:v>
                </c:pt>
                <c:pt idx="3">
                  <c:v>76.308549956388418</c:v>
                </c:pt>
                <c:pt idx="4">
                  <c:v>76.521283080891635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0A2-4BCB-AEF2-A69610255F25}"/>
            </c:ext>
          </c:extLst>
        </c:ser>
        <c:gapWidth val="164"/>
        <c:overlap val="-22"/>
        <c:axId val="92611712"/>
        <c:axId val="93674880"/>
      </c:barChart>
      <c:catAx>
        <c:axId val="926117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Book Antiqua" panose="02040602050305030304" pitchFamily="18" charset="0"/>
                <a:ea typeface="+mn-ea"/>
                <a:cs typeface="+mn-cs"/>
              </a:defRPr>
            </a:pPr>
            <a:endParaRPr lang="ru-RU"/>
          </a:p>
        </c:txPr>
        <c:crossAx val="93674880"/>
        <c:crosses val="autoZero"/>
        <c:auto val="1"/>
        <c:lblAlgn val="ctr"/>
        <c:lblOffset val="100"/>
      </c:catAx>
      <c:valAx>
        <c:axId val="93674880"/>
        <c:scaling>
          <c:orientation val="minMax"/>
        </c:scaling>
        <c:axPos val="l"/>
        <c:numFmt formatCode="0.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Book Antiqua" panose="02040602050305030304" pitchFamily="18" charset="0"/>
                <a:ea typeface="+mn-ea"/>
                <a:cs typeface="+mn-cs"/>
              </a:defRPr>
            </a:pPr>
            <a:endParaRPr lang="ru-RU"/>
          </a:p>
        </c:txPr>
        <c:crossAx val="92611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Book Antiqua" panose="0204060205030503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Book Antiqua" panose="02040602050305030304" pitchFamily="18" charset="0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1"/>
  <c:chart>
    <c:autoTitleDeleted val="1"/>
    <c:plotArea>
      <c:layout>
        <c:manualLayout>
          <c:layoutTarget val="inner"/>
          <c:xMode val="edge"/>
          <c:yMode val="edge"/>
          <c:x val="0.11568869230736853"/>
          <c:y val="0.17581225876177248"/>
          <c:w val="0.76941346789160681"/>
          <c:h val="0.71137687200864619"/>
        </c:manualLayout>
      </c:layout>
      <c:barChart>
        <c:barDir val="col"/>
        <c:grouping val="clustered"/>
        <c:ser>
          <c:idx val="0"/>
          <c:order val="0"/>
          <c:tx>
            <c:strRef>
              <c:f>Лист2!$D$8</c:f>
              <c:strCache>
                <c:ptCount val="1"/>
                <c:pt idx="0">
                  <c:v> Число вновь созданных рабочих мест, единиц 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solidFill>
                <a:sysClr val="windowText" lastClr="000000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Лист2!$E$7:$J$7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Лист2!$E$8:$J$8</c:f>
              <c:numCache>
                <c:formatCode>General</c:formatCode>
                <c:ptCount val="6"/>
                <c:pt idx="0">
                  <c:v>93018</c:v>
                </c:pt>
                <c:pt idx="1">
                  <c:v>70749</c:v>
                </c:pt>
                <c:pt idx="2">
                  <c:v>99494</c:v>
                </c:pt>
                <c:pt idx="3" formatCode="#,##0">
                  <c:v>103701</c:v>
                </c:pt>
                <c:pt idx="4" formatCode="#,##0">
                  <c:v>109168</c:v>
                </c:pt>
                <c:pt idx="5" formatCode="#,##0">
                  <c:v>263143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9D3-4DA0-824D-7414725CF157}"/>
            </c:ext>
          </c:extLst>
        </c:ser>
        <c:gapWidth val="66"/>
        <c:overlap val="-22"/>
        <c:axId val="52424704"/>
        <c:axId val="52426240"/>
      </c:barChart>
      <c:lineChart>
        <c:grouping val="standard"/>
        <c:ser>
          <c:idx val="1"/>
          <c:order val="1"/>
          <c:tx>
            <c:strRef>
              <c:f>Лист2!$D$9</c:f>
              <c:strCache>
                <c:ptCount val="1"/>
                <c:pt idx="0">
                  <c:v>Численность занятого населения, тыс.человек</c:v>
                </c:pt>
              </c:strCache>
            </c:strRef>
          </c:tx>
          <c:spPr>
            <a:ln w="38100" cap="rnd">
              <a:solidFill>
                <a:sysClr val="windowText" lastClr="000000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chemeClr val="dk1">
                  <a:tint val="55000"/>
                </a:schemeClr>
              </a:solidFill>
              <a:ln>
                <a:solidFill>
                  <a:sysClr val="windowText" lastClr="000000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Лист2!$E$7:$J$7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Лист2!$E$9:$J$9</c:f>
              <c:numCache>
                <c:formatCode>#\ ##0.0</c:formatCode>
                <c:ptCount val="6"/>
                <c:pt idx="0">
                  <c:v>2442.6999999999998</c:v>
                </c:pt>
                <c:pt idx="1">
                  <c:v>2445.1999999999998</c:v>
                </c:pt>
                <c:pt idx="2">
                  <c:v>2537.9</c:v>
                </c:pt>
                <c:pt idx="3">
                  <c:v>2581.1</c:v>
                </c:pt>
                <c:pt idx="4" formatCode="0.0">
                  <c:v>2656.2</c:v>
                </c:pt>
                <c:pt idx="5" formatCode="0.0">
                  <c:v>2756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9D3-4DA0-824D-7414725CF157}"/>
            </c:ext>
          </c:extLst>
        </c:ser>
        <c:marker val="1"/>
        <c:axId val="53347072"/>
        <c:axId val="52427776"/>
      </c:lineChart>
      <c:catAx>
        <c:axId val="52424704"/>
        <c:scaling>
          <c:orientation val="minMax"/>
        </c:scaling>
        <c:axPos val="b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cap="none" spc="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426240"/>
        <c:crosses val="autoZero"/>
        <c:auto val="1"/>
        <c:lblAlgn val="ctr"/>
        <c:lblOffset val="100"/>
      </c:catAx>
      <c:valAx>
        <c:axId val="5242624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424704"/>
        <c:crosses val="autoZero"/>
        <c:crossBetween val="between"/>
      </c:valAx>
      <c:valAx>
        <c:axId val="52427776"/>
        <c:scaling>
          <c:orientation val="minMax"/>
        </c:scaling>
        <c:axPos val="r"/>
        <c:numFmt formatCode="#\ ##0.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347072"/>
        <c:crosses val="max"/>
        <c:crossBetween val="between"/>
      </c:valAx>
      <c:catAx>
        <c:axId val="53347072"/>
        <c:scaling>
          <c:orientation val="minMax"/>
        </c:scaling>
        <c:delete val="1"/>
        <c:axPos val="b"/>
        <c:numFmt formatCode="General" sourceLinked="1"/>
        <c:tickLblPos val="none"/>
        <c:crossAx val="52427776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21653114044870533"/>
          <c:y val="1.1764705882352944E-2"/>
          <c:w val="0.5669375507644655"/>
          <c:h val="0.15492975142813037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</a:defRPr>
      </a:pPr>
      <a:endParaRPr lang="ru-RU"/>
    </a:p>
  </c:txPr>
  <c:externalData r:id="rId1"/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72E78-D5BE-48A4-917C-0257605E1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2411</Words>
  <Characters>13744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User</dc:creator>
  <cp:lastModifiedBy>Владимир</cp:lastModifiedBy>
  <cp:revision>6</cp:revision>
  <dcterms:created xsi:type="dcterms:W3CDTF">2025-10-22T13:11:00Z</dcterms:created>
  <dcterms:modified xsi:type="dcterms:W3CDTF">2025-11-03T10:54:00Z</dcterms:modified>
</cp:coreProperties>
</file>