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55" w:rsidRPr="00880E8C" w:rsidRDefault="00C93B55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E8C">
        <w:rPr>
          <w:rFonts w:ascii="Times New Roman" w:hAnsi="Times New Roman" w:cs="Times New Roman"/>
          <w:b/>
          <w:i/>
          <w:sz w:val="24"/>
          <w:szCs w:val="24"/>
        </w:rPr>
        <w:t>Никонова</w:t>
      </w:r>
      <w:r w:rsidR="00880E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i/>
          <w:sz w:val="24"/>
          <w:szCs w:val="24"/>
        </w:rPr>
        <w:t>А.А.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3B55" w:rsidRDefault="00C93B55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к.э.н.,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в.н.с.,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Центральный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экономико-математический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институт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РАН</w:t>
      </w:r>
    </w:p>
    <w:p w:rsidR="00880E8C" w:rsidRPr="00880E8C" w:rsidRDefault="00880E8C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6A03" w:rsidRDefault="00880E8C" w:rsidP="00880E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СИСТЕМНЫЙ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ПОДХОД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СОГЛАСОВАНИЮ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ПРИОРИТЕТОВ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ЭКОНОМИКИ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(НА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ПРИМЕРЕ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СТРАТЕГИИ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НАУЧНО-ТЕХНОЛОГИЧЕСКОГО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РАЗВИТИЯ)</w:t>
      </w:r>
    </w:p>
    <w:p w:rsidR="00880E8C" w:rsidRPr="00880E8C" w:rsidRDefault="00880E8C" w:rsidP="00880E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B55" w:rsidRPr="00880E8C" w:rsidRDefault="00C93B55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E8C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880E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i/>
          <w:sz w:val="24"/>
          <w:szCs w:val="24"/>
        </w:rPr>
        <w:t>слова</w:t>
      </w:r>
      <w:r w:rsidRPr="00880E8C">
        <w:rPr>
          <w:rFonts w:ascii="Times New Roman" w:hAnsi="Times New Roman" w:cs="Times New Roman"/>
          <w:i/>
          <w:sz w:val="24"/>
          <w:szCs w:val="24"/>
        </w:rPr>
        <w:t>: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81E" w:rsidRPr="00880E8C">
        <w:rPr>
          <w:rFonts w:ascii="Times New Roman" w:hAnsi="Times New Roman" w:cs="Times New Roman"/>
          <w:i/>
          <w:sz w:val="24"/>
          <w:szCs w:val="24"/>
        </w:rPr>
        <w:t>знания,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81E" w:rsidRPr="00880E8C">
        <w:rPr>
          <w:rFonts w:ascii="Times New Roman" w:hAnsi="Times New Roman" w:cs="Times New Roman"/>
          <w:i/>
          <w:sz w:val="24"/>
          <w:szCs w:val="24"/>
        </w:rPr>
        <w:t>новые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81E" w:rsidRPr="00880E8C">
        <w:rPr>
          <w:rFonts w:ascii="Times New Roman" w:hAnsi="Times New Roman" w:cs="Times New Roman"/>
          <w:i/>
          <w:sz w:val="24"/>
          <w:szCs w:val="24"/>
        </w:rPr>
        <w:t>технологии,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81E" w:rsidRPr="00880E8C">
        <w:rPr>
          <w:rFonts w:ascii="Times New Roman" w:hAnsi="Times New Roman" w:cs="Times New Roman"/>
          <w:i/>
          <w:sz w:val="24"/>
          <w:szCs w:val="24"/>
        </w:rPr>
        <w:t>интеллектуальные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81E" w:rsidRPr="00880E8C">
        <w:rPr>
          <w:rFonts w:ascii="Times New Roman" w:hAnsi="Times New Roman" w:cs="Times New Roman"/>
          <w:i/>
          <w:sz w:val="24"/>
          <w:szCs w:val="24"/>
        </w:rPr>
        <w:t>технологии,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81E" w:rsidRPr="00880E8C">
        <w:rPr>
          <w:rFonts w:ascii="Times New Roman" w:hAnsi="Times New Roman" w:cs="Times New Roman"/>
          <w:i/>
          <w:sz w:val="24"/>
          <w:szCs w:val="24"/>
        </w:rPr>
        <w:t>предпочтения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7AA" w:rsidRPr="00880E8C">
        <w:rPr>
          <w:rFonts w:ascii="Times New Roman" w:hAnsi="Times New Roman" w:cs="Times New Roman"/>
          <w:i/>
          <w:sz w:val="24"/>
          <w:szCs w:val="24"/>
        </w:rPr>
        <w:t>экономических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7AA" w:rsidRPr="00880E8C">
        <w:rPr>
          <w:rFonts w:ascii="Times New Roman" w:hAnsi="Times New Roman" w:cs="Times New Roman"/>
          <w:i/>
          <w:sz w:val="24"/>
          <w:szCs w:val="24"/>
        </w:rPr>
        <w:t>агентов,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81E" w:rsidRPr="00880E8C">
        <w:rPr>
          <w:rFonts w:ascii="Times New Roman" w:hAnsi="Times New Roman" w:cs="Times New Roman"/>
          <w:i/>
          <w:sz w:val="24"/>
          <w:szCs w:val="24"/>
        </w:rPr>
        <w:t>взаимодействия,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12FB" w:rsidRPr="00880E8C">
        <w:rPr>
          <w:rFonts w:ascii="Times New Roman" w:hAnsi="Times New Roman" w:cs="Times New Roman"/>
          <w:i/>
          <w:sz w:val="24"/>
          <w:szCs w:val="24"/>
        </w:rPr>
        <w:t>социальный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12FB" w:rsidRPr="00880E8C">
        <w:rPr>
          <w:rFonts w:ascii="Times New Roman" w:hAnsi="Times New Roman" w:cs="Times New Roman"/>
          <w:i/>
          <w:sz w:val="24"/>
          <w:szCs w:val="24"/>
        </w:rPr>
        <w:t>сектор,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i/>
          <w:sz w:val="24"/>
          <w:szCs w:val="24"/>
        </w:rPr>
        <w:t>студенты</w:t>
      </w:r>
      <w:r w:rsidR="003512FB" w:rsidRPr="00880E8C">
        <w:rPr>
          <w:rFonts w:ascii="Times New Roman" w:hAnsi="Times New Roman" w:cs="Times New Roman"/>
          <w:i/>
          <w:sz w:val="24"/>
          <w:szCs w:val="24"/>
        </w:rPr>
        <w:t>,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6A03" w:rsidRPr="00880E8C">
        <w:rPr>
          <w:rFonts w:ascii="Times New Roman" w:hAnsi="Times New Roman" w:cs="Times New Roman"/>
          <w:i/>
          <w:sz w:val="24"/>
          <w:szCs w:val="24"/>
        </w:rPr>
        <w:t>инструменты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6A03" w:rsidRPr="00880E8C">
        <w:rPr>
          <w:rFonts w:ascii="Times New Roman" w:hAnsi="Times New Roman" w:cs="Times New Roman"/>
          <w:i/>
          <w:sz w:val="24"/>
          <w:szCs w:val="24"/>
        </w:rPr>
        <w:t>согласования,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59A9" w:rsidRPr="00880E8C">
        <w:rPr>
          <w:rFonts w:ascii="Times New Roman" w:hAnsi="Times New Roman" w:cs="Times New Roman"/>
          <w:i/>
          <w:sz w:val="24"/>
          <w:szCs w:val="24"/>
        </w:rPr>
        <w:t>системный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59A9" w:rsidRPr="00880E8C">
        <w:rPr>
          <w:rFonts w:ascii="Times New Roman" w:hAnsi="Times New Roman" w:cs="Times New Roman"/>
          <w:i/>
          <w:sz w:val="24"/>
          <w:szCs w:val="24"/>
        </w:rPr>
        <w:t>подход</w:t>
      </w:r>
      <w:r w:rsidR="00880E8C">
        <w:rPr>
          <w:rFonts w:ascii="Times New Roman" w:hAnsi="Times New Roman" w:cs="Times New Roman"/>
          <w:i/>
          <w:sz w:val="24"/>
          <w:szCs w:val="24"/>
        </w:rPr>
        <w:t>.</w:t>
      </w:r>
    </w:p>
    <w:p w:rsidR="00C93B55" w:rsidRDefault="00C93B55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0E8C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880E8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880E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D92" w:rsidRPr="00880E8C">
        <w:rPr>
          <w:rFonts w:ascii="Times New Roman" w:hAnsi="Times New Roman" w:cs="Times New Roman"/>
          <w:i/>
          <w:sz w:val="24"/>
          <w:szCs w:val="24"/>
          <w:lang w:val="en-US"/>
        </w:rPr>
        <w:t>knowledge,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D92" w:rsidRPr="00880E8C">
        <w:rPr>
          <w:rFonts w:ascii="Times New Roman" w:hAnsi="Times New Roman" w:cs="Times New Roman"/>
          <w:i/>
          <w:sz w:val="24"/>
          <w:szCs w:val="24"/>
          <w:lang w:val="en-US"/>
        </w:rPr>
        <w:t>new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D92" w:rsidRPr="00880E8C">
        <w:rPr>
          <w:rFonts w:ascii="Times New Roman" w:hAnsi="Times New Roman" w:cs="Times New Roman"/>
          <w:i/>
          <w:sz w:val="24"/>
          <w:szCs w:val="24"/>
          <w:lang w:val="en-US"/>
        </w:rPr>
        <w:t>technologies,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D92" w:rsidRPr="00880E8C">
        <w:rPr>
          <w:rFonts w:ascii="Times New Roman" w:hAnsi="Times New Roman" w:cs="Times New Roman"/>
          <w:i/>
          <w:sz w:val="24"/>
          <w:szCs w:val="24"/>
          <w:lang w:val="en-US"/>
        </w:rPr>
        <w:t>intelligent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D92" w:rsidRPr="00880E8C">
        <w:rPr>
          <w:rFonts w:ascii="Times New Roman" w:hAnsi="Times New Roman" w:cs="Times New Roman"/>
          <w:i/>
          <w:sz w:val="24"/>
          <w:szCs w:val="24"/>
          <w:lang w:val="en-US"/>
        </w:rPr>
        <w:t>technologies,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D92" w:rsidRPr="00880E8C">
        <w:rPr>
          <w:rFonts w:ascii="Times New Roman" w:hAnsi="Times New Roman" w:cs="Times New Roman"/>
          <w:i/>
          <w:sz w:val="24"/>
          <w:szCs w:val="24"/>
          <w:lang w:val="en-US"/>
        </w:rPr>
        <w:t>preferences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D92" w:rsidRPr="00880E8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D92" w:rsidRPr="00880E8C">
        <w:rPr>
          <w:rFonts w:ascii="Times New Roman" w:hAnsi="Times New Roman" w:cs="Times New Roman"/>
          <w:i/>
          <w:sz w:val="24"/>
          <w:szCs w:val="24"/>
          <w:lang w:val="en-US"/>
        </w:rPr>
        <w:t>economic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D92" w:rsidRPr="00880E8C">
        <w:rPr>
          <w:rFonts w:ascii="Times New Roman" w:hAnsi="Times New Roman" w:cs="Times New Roman"/>
          <w:i/>
          <w:sz w:val="24"/>
          <w:szCs w:val="24"/>
          <w:lang w:val="en-US"/>
        </w:rPr>
        <w:t>agents,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D92" w:rsidRPr="00880E8C">
        <w:rPr>
          <w:rFonts w:ascii="Times New Roman" w:hAnsi="Times New Roman" w:cs="Times New Roman"/>
          <w:i/>
          <w:sz w:val="24"/>
          <w:szCs w:val="24"/>
          <w:lang w:val="en-US"/>
        </w:rPr>
        <w:t>interactions,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512FB" w:rsidRPr="00880E8C">
        <w:rPr>
          <w:rFonts w:ascii="Times New Roman" w:hAnsi="Times New Roman" w:cs="Times New Roman"/>
          <w:i/>
          <w:sz w:val="24"/>
          <w:szCs w:val="24"/>
          <w:lang w:val="en-US"/>
        </w:rPr>
        <w:t>social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512FB" w:rsidRPr="00880E8C">
        <w:rPr>
          <w:rFonts w:ascii="Times New Roman" w:hAnsi="Times New Roman" w:cs="Times New Roman"/>
          <w:i/>
          <w:sz w:val="24"/>
          <w:szCs w:val="24"/>
          <w:lang w:val="en-US"/>
        </w:rPr>
        <w:t>sector,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B19E8" w:rsidRPr="00880E8C">
        <w:rPr>
          <w:rFonts w:ascii="Times New Roman" w:hAnsi="Times New Roman" w:cs="Times New Roman"/>
          <w:i/>
          <w:sz w:val="24"/>
          <w:szCs w:val="24"/>
          <w:lang w:val="en-US"/>
        </w:rPr>
        <w:t>students</w:t>
      </w:r>
      <w:r w:rsidR="003512FB" w:rsidRPr="00880E8C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3BDC" w:rsidRPr="00880E8C">
        <w:rPr>
          <w:rFonts w:ascii="Times New Roman" w:hAnsi="Times New Roman" w:cs="Times New Roman"/>
          <w:i/>
          <w:sz w:val="24"/>
          <w:szCs w:val="24"/>
          <w:lang w:val="en-US"/>
        </w:rPr>
        <w:t>coordination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3BDC" w:rsidRPr="00880E8C">
        <w:rPr>
          <w:rFonts w:ascii="Times New Roman" w:hAnsi="Times New Roman" w:cs="Times New Roman"/>
          <w:i/>
          <w:sz w:val="24"/>
          <w:szCs w:val="24"/>
          <w:lang w:val="en-US"/>
        </w:rPr>
        <w:t>tools,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659A9" w:rsidRPr="00880E8C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659A9" w:rsidRPr="00880E8C">
        <w:rPr>
          <w:rFonts w:ascii="Times New Roman" w:hAnsi="Times New Roman" w:cs="Times New Roman"/>
          <w:i/>
          <w:sz w:val="24"/>
          <w:szCs w:val="24"/>
          <w:lang w:val="en-US"/>
        </w:rPr>
        <w:t>approach</w:t>
      </w:r>
      <w:r w:rsidR="00880E8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880E8C" w:rsidRPr="00880E8C" w:rsidRDefault="00880E8C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27135" w:rsidRPr="00880E8C" w:rsidRDefault="00027135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Постановка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12516B" w:rsidRPr="00880E8C" w:rsidRDefault="00963DE5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Национальные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цели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страны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целом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значительно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шире,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нежели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технологически</w:t>
      </w:r>
      <w:r w:rsidR="009B19E8" w:rsidRPr="00880E8C">
        <w:rPr>
          <w:rFonts w:ascii="Times New Roman" w:hAnsi="Times New Roman" w:cs="Times New Roman"/>
          <w:sz w:val="24"/>
          <w:szCs w:val="24"/>
        </w:rPr>
        <w:t>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</w:t>
      </w:r>
      <w:r w:rsidR="009B19E8" w:rsidRPr="00880E8C">
        <w:rPr>
          <w:rFonts w:ascii="Times New Roman" w:hAnsi="Times New Roman" w:cs="Times New Roman"/>
          <w:sz w:val="24"/>
          <w:szCs w:val="24"/>
        </w:rPr>
        <w:t>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соответствующи</w:t>
      </w:r>
      <w:r w:rsidR="009B19E8" w:rsidRPr="00880E8C">
        <w:rPr>
          <w:rFonts w:ascii="Times New Roman" w:hAnsi="Times New Roman" w:cs="Times New Roman"/>
          <w:sz w:val="24"/>
          <w:szCs w:val="24"/>
        </w:rPr>
        <w:t>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основны</w:t>
      </w:r>
      <w:r w:rsidR="009B19E8" w:rsidRPr="00880E8C">
        <w:rPr>
          <w:rFonts w:ascii="Times New Roman" w:hAnsi="Times New Roman" w:cs="Times New Roman"/>
          <w:sz w:val="24"/>
          <w:szCs w:val="24"/>
        </w:rPr>
        <w:t>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целе</w:t>
      </w:r>
      <w:r w:rsidR="009B19E8" w:rsidRPr="00880E8C">
        <w:rPr>
          <w:rFonts w:ascii="Times New Roman" w:hAnsi="Times New Roman" w:cs="Times New Roman"/>
          <w:sz w:val="24"/>
          <w:szCs w:val="24"/>
        </w:rPr>
        <w:t>вые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ориентиры</w:t>
      </w:r>
      <w:r w:rsidR="0012516B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2516B" w:rsidRPr="00880E8C">
        <w:rPr>
          <w:rFonts w:ascii="Times New Roman" w:hAnsi="Times New Roman" w:cs="Times New Roman"/>
          <w:sz w:val="24"/>
          <w:szCs w:val="24"/>
        </w:rPr>
        <w:t>сформулированны</w:t>
      </w:r>
      <w:r w:rsidR="009B19E8" w:rsidRPr="00880E8C">
        <w:rPr>
          <w:rFonts w:ascii="Times New Roman" w:hAnsi="Times New Roman" w:cs="Times New Roman"/>
          <w:sz w:val="24"/>
          <w:szCs w:val="24"/>
        </w:rPr>
        <w:t>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Концепци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развития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России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связанн</w:t>
      </w:r>
      <w:r w:rsidRPr="00880E8C">
        <w:rPr>
          <w:rFonts w:ascii="Times New Roman" w:hAnsi="Times New Roman" w:cs="Times New Roman"/>
          <w:sz w:val="24"/>
          <w:szCs w:val="24"/>
        </w:rPr>
        <w:t>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ней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научно-технологическ</w:t>
      </w:r>
      <w:r w:rsidRPr="00880E8C">
        <w:rPr>
          <w:rFonts w:ascii="Times New Roman" w:hAnsi="Times New Roman" w:cs="Times New Roman"/>
          <w:sz w:val="24"/>
          <w:szCs w:val="24"/>
        </w:rPr>
        <w:t>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стратеги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2516B" w:rsidRPr="00880E8C">
        <w:rPr>
          <w:rFonts w:ascii="Times New Roman" w:hAnsi="Times New Roman" w:cs="Times New Roman"/>
          <w:sz w:val="24"/>
          <w:szCs w:val="24"/>
        </w:rPr>
        <w:t>РФ</w:t>
      </w:r>
      <w:r w:rsidR="003375FB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следующим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образом</w:t>
      </w:r>
      <w:r w:rsidR="003B1B57" w:rsidRPr="00880E8C">
        <w:rPr>
          <w:rFonts w:ascii="Times New Roman" w:hAnsi="Times New Roman" w:cs="Times New Roman"/>
          <w:sz w:val="24"/>
          <w:szCs w:val="24"/>
        </w:rPr>
        <w:t>: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20537" w:rsidRPr="00880E8C">
        <w:rPr>
          <w:rFonts w:ascii="Times New Roman" w:hAnsi="Times New Roman" w:cs="Times New Roman"/>
          <w:sz w:val="24"/>
          <w:szCs w:val="24"/>
        </w:rPr>
        <w:t>критические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20537" w:rsidRPr="00880E8C">
        <w:rPr>
          <w:rFonts w:ascii="Times New Roman" w:hAnsi="Times New Roman" w:cs="Times New Roman"/>
          <w:sz w:val="24"/>
          <w:szCs w:val="24"/>
        </w:rPr>
        <w:t>технологии,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20537" w:rsidRPr="00880E8C">
        <w:rPr>
          <w:rFonts w:ascii="Times New Roman" w:hAnsi="Times New Roman" w:cs="Times New Roman"/>
          <w:sz w:val="24"/>
          <w:szCs w:val="24"/>
        </w:rPr>
        <w:t>сквозные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технологии,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B1B57" w:rsidRPr="00880E8C">
        <w:rPr>
          <w:rFonts w:ascii="Times New Roman" w:hAnsi="Times New Roman" w:cs="Times New Roman"/>
          <w:sz w:val="24"/>
          <w:szCs w:val="24"/>
        </w:rPr>
        <w:t>инновационно</w:t>
      </w:r>
      <w:r w:rsidR="00880E8C" w:rsidRPr="00880E8C">
        <w:rPr>
          <w:rFonts w:ascii="Times New Roman" w:hAnsi="Times New Roman" w:cs="Times New Roman"/>
          <w:sz w:val="24"/>
          <w:szCs w:val="24"/>
        </w:rPr>
        <w:t>-</w:t>
      </w:r>
      <w:r w:rsidR="003B1B57" w:rsidRPr="00880E8C">
        <w:rPr>
          <w:rFonts w:ascii="Times New Roman" w:hAnsi="Times New Roman" w:cs="Times New Roman"/>
          <w:sz w:val="24"/>
          <w:szCs w:val="24"/>
        </w:rPr>
        <w:t>ориентированный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B1B57" w:rsidRPr="00880E8C">
        <w:rPr>
          <w:rFonts w:ascii="Times New Roman" w:hAnsi="Times New Roman" w:cs="Times New Roman"/>
          <w:sz w:val="24"/>
          <w:szCs w:val="24"/>
        </w:rPr>
        <w:t>экономический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B1B57" w:rsidRPr="00880E8C">
        <w:rPr>
          <w:rFonts w:ascii="Times New Roman" w:hAnsi="Times New Roman" w:cs="Times New Roman"/>
          <w:sz w:val="24"/>
          <w:szCs w:val="24"/>
        </w:rPr>
        <w:t>рост,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техн</w:t>
      </w:r>
      <w:r w:rsidR="003B1B57" w:rsidRPr="00880E8C">
        <w:rPr>
          <w:rFonts w:ascii="Times New Roman" w:hAnsi="Times New Roman" w:cs="Times New Roman"/>
          <w:sz w:val="24"/>
          <w:szCs w:val="24"/>
        </w:rPr>
        <w:t>ологический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B1B57" w:rsidRPr="00880E8C">
        <w:rPr>
          <w:rFonts w:ascii="Times New Roman" w:hAnsi="Times New Roman" w:cs="Times New Roman"/>
          <w:sz w:val="24"/>
          <w:szCs w:val="24"/>
        </w:rPr>
        <w:t>суверенитет</w:t>
      </w:r>
      <w:r w:rsidR="003375FB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Национальные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цели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2516B" w:rsidRPr="00880E8C">
        <w:rPr>
          <w:rFonts w:ascii="Times New Roman" w:hAnsi="Times New Roman" w:cs="Times New Roman"/>
          <w:sz w:val="24"/>
          <w:szCs w:val="24"/>
        </w:rPr>
        <w:t>сориентированы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помимо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технологий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экономической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динамики</w:t>
      </w:r>
      <w:r w:rsidR="00162B17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C1C14" w:rsidRPr="00880E8C">
        <w:rPr>
          <w:rFonts w:ascii="Times New Roman" w:hAnsi="Times New Roman" w:cs="Times New Roman"/>
          <w:sz w:val="24"/>
          <w:szCs w:val="24"/>
        </w:rPr>
        <w:t>прежде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C1C14" w:rsidRPr="00880E8C">
        <w:rPr>
          <w:rFonts w:ascii="Times New Roman" w:hAnsi="Times New Roman" w:cs="Times New Roman"/>
          <w:sz w:val="24"/>
          <w:szCs w:val="24"/>
        </w:rPr>
        <w:t>всего,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2516B"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«</w:t>
      </w:r>
      <w:r w:rsidR="00162B17" w:rsidRPr="00880E8C">
        <w:rPr>
          <w:rFonts w:ascii="Times New Roman" w:hAnsi="Times New Roman" w:cs="Times New Roman"/>
          <w:sz w:val="24"/>
          <w:szCs w:val="24"/>
        </w:rPr>
        <w:t>сбережение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народа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…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реализацию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потенциала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каждого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человека,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развитие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его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талантов,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…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комфортную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безопасную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среду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для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24B80" w:rsidRPr="00880E8C">
        <w:rPr>
          <w:rFonts w:ascii="Times New Roman" w:hAnsi="Times New Roman" w:cs="Times New Roman"/>
          <w:sz w:val="24"/>
          <w:szCs w:val="24"/>
        </w:rPr>
        <w:t>жизни»</w:t>
      </w:r>
      <w:r w:rsidR="00880E8C" w:rsidRP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80E8C">
        <w:rPr>
          <w:rFonts w:ascii="Times New Roman" w:hAnsi="Times New Roman" w:cs="Times New Roman"/>
          <w:sz w:val="24"/>
          <w:szCs w:val="24"/>
        </w:rPr>
        <w:t xml:space="preserve">и </w:t>
      </w:r>
      <w:r w:rsidR="00324B80" w:rsidRPr="00880E8C">
        <w:rPr>
          <w:rFonts w:ascii="Times New Roman" w:hAnsi="Times New Roman" w:cs="Times New Roman"/>
          <w:sz w:val="24"/>
          <w:szCs w:val="24"/>
        </w:rPr>
        <w:t>др.</w:t>
      </w:r>
      <w:r w:rsidR="00E61C2B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162B17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Здесь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нет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противоречия,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поскольку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человеческое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развитие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является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мощным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драйвером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развития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технологий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всех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сфер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системы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(СЭС)</w:t>
      </w:r>
      <w:r w:rsidR="00DC636F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Приоритеты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тесно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связаны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между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собой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можно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сказать,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взаимно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обусловлены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успешным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продв</w:t>
      </w:r>
      <w:r w:rsidR="003743E1" w:rsidRPr="00880E8C">
        <w:rPr>
          <w:rFonts w:ascii="Times New Roman" w:hAnsi="Times New Roman" w:cs="Times New Roman"/>
          <w:sz w:val="24"/>
          <w:szCs w:val="24"/>
        </w:rPr>
        <w:t>ижением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743E1" w:rsidRPr="00880E8C">
        <w:rPr>
          <w:rFonts w:ascii="Times New Roman" w:hAnsi="Times New Roman" w:cs="Times New Roman"/>
          <w:sz w:val="24"/>
          <w:szCs w:val="24"/>
        </w:rPr>
        <w:t>по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743E1" w:rsidRPr="00880E8C">
        <w:rPr>
          <w:rFonts w:ascii="Times New Roman" w:hAnsi="Times New Roman" w:cs="Times New Roman"/>
          <w:sz w:val="24"/>
          <w:szCs w:val="24"/>
        </w:rPr>
        <w:t>каждому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743E1" w:rsidRPr="00880E8C">
        <w:rPr>
          <w:rFonts w:ascii="Times New Roman" w:hAnsi="Times New Roman" w:cs="Times New Roman"/>
          <w:sz w:val="24"/>
          <w:szCs w:val="24"/>
        </w:rPr>
        <w:t>направлению.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2FB" w:rsidRPr="00880E8C" w:rsidRDefault="00D82469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принятой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28.02.2024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Стратегии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НТР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впервые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истории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правительственных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документов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дана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формулировка,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фиксирующая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соответствующую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зависимость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качестве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основополагающего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i/>
          <w:sz w:val="24"/>
          <w:szCs w:val="24"/>
        </w:rPr>
        <w:t>интегрального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i/>
          <w:sz w:val="24"/>
          <w:szCs w:val="24"/>
        </w:rPr>
        <w:t>приоритета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магистрального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движения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национальной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систем: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«целью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развития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является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обеспечение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независимости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государства,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достижения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национальных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целей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развития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реализации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стратегических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национальных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путем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создания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эффективной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системы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наращивания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наиболее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полного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использования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интеллектуального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потенциала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C636F" w:rsidRPr="00880E8C">
        <w:rPr>
          <w:rFonts w:ascii="Times New Roman" w:hAnsi="Times New Roman" w:cs="Times New Roman"/>
          <w:sz w:val="24"/>
          <w:szCs w:val="24"/>
        </w:rPr>
        <w:t>нации»</w:t>
      </w:r>
      <w:r w:rsidR="00DC636F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DC636F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О</w:t>
      </w:r>
      <w:r w:rsidR="00B1431B" w:rsidRPr="00880E8C">
        <w:rPr>
          <w:rFonts w:ascii="Times New Roman" w:hAnsi="Times New Roman" w:cs="Times New Roman"/>
          <w:sz w:val="24"/>
          <w:szCs w:val="24"/>
        </w:rPr>
        <w:t>тмечен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ряд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1431B" w:rsidRPr="00880E8C">
        <w:rPr>
          <w:rFonts w:ascii="Times New Roman" w:hAnsi="Times New Roman" w:cs="Times New Roman"/>
          <w:sz w:val="24"/>
          <w:szCs w:val="24"/>
        </w:rPr>
        <w:t>негативных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1431B" w:rsidRPr="00880E8C">
        <w:rPr>
          <w:rFonts w:ascii="Times New Roman" w:hAnsi="Times New Roman" w:cs="Times New Roman"/>
          <w:sz w:val="24"/>
          <w:szCs w:val="24"/>
        </w:rPr>
        <w:t>тенденций,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препятствующих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достижению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целей: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1431B" w:rsidRPr="00880E8C">
        <w:rPr>
          <w:rFonts w:ascii="Times New Roman" w:hAnsi="Times New Roman" w:cs="Times New Roman"/>
          <w:sz w:val="24"/>
          <w:szCs w:val="24"/>
        </w:rPr>
        <w:t>прежде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1431B" w:rsidRPr="00880E8C">
        <w:rPr>
          <w:rFonts w:ascii="Times New Roman" w:hAnsi="Times New Roman" w:cs="Times New Roman"/>
          <w:sz w:val="24"/>
          <w:szCs w:val="24"/>
        </w:rPr>
        <w:t>всего,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«</w:t>
      </w:r>
      <w:r w:rsidR="006876FD" w:rsidRPr="00880E8C">
        <w:rPr>
          <w:rFonts w:ascii="Times New Roman" w:hAnsi="Times New Roman" w:cs="Times New Roman"/>
          <w:sz w:val="24"/>
          <w:szCs w:val="24"/>
        </w:rPr>
        <w:t>н</w:t>
      </w:r>
      <w:r w:rsidR="00C92D83" w:rsidRPr="00880E8C">
        <w:rPr>
          <w:rFonts w:ascii="Times New Roman" w:hAnsi="Times New Roman" w:cs="Times New Roman"/>
          <w:sz w:val="24"/>
          <w:szCs w:val="24"/>
        </w:rPr>
        <w:t>есогласованность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развития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инструментов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его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поддержки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национальном,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региональном,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отраслевом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корпоративном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уровнях»</w:t>
      </w:r>
      <w:r w:rsidR="00122A8F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783723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Однако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3723" w:rsidRPr="00880E8C">
        <w:rPr>
          <w:rFonts w:ascii="Times New Roman" w:hAnsi="Times New Roman" w:cs="Times New Roman"/>
          <w:sz w:val="24"/>
          <w:szCs w:val="24"/>
        </w:rPr>
        <w:t>том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3723" w:rsidRPr="00880E8C">
        <w:rPr>
          <w:rFonts w:ascii="Times New Roman" w:hAnsi="Times New Roman" w:cs="Times New Roman"/>
          <w:sz w:val="24"/>
          <w:szCs w:val="24"/>
        </w:rPr>
        <w:t>же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3723" w:rsidRPr="00880E8C">
        <w:rPr>
          <w:rFonts w:ascii="Times New Roman" w:hAnsi="Times New Roman" w:cs="Times New Roman"/>
          <w:sz w:val="24"/>
          <w:szCs w:val="24"/>
        </w:rPr>
        <w:t>пункте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3723" w:rsidRPr="00880E8C">
        <w:rPr>
          <w:rFonts w:ascii="Times New Roman" w:hAnsi="Times New Roman" w:cs="Times New Roman"/>
          <w:sz w:val="24"/>
          <w:szCs w:val="24"/>
        </w:rPr>
        <w:t>не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3723" w:rsidRPr="00880E8C">
        <w:rPr>
          <w:rFonts w:ascii="Times New Roman" w:hAnsi="Times New Roman" w:cs="Times New Roman"/>
          <w:sz w:val="24"/>
          <w:szCs w:val="24"/>
        </w:rPr>
        <w:t>упомянуто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3723" w:rsidRPr="00880E8C">
        <w:rPr>
          <w:rFonts w:ascii="Times New Roman" w:hAnsi="Times New Roman" w:cs="Times New Roman"/>
          <w:sz w:val="24"/>
          <w:szCs w:val="24"/>
        </w:rPr>
        <w:t>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перманентной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фактической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3723" w:rsidRPr="00880E8C">
        <w:rPr>
          <w:rFonts w:ascii="Times New Roman" w:hAnsi="Times New Roman" w:cs="Times New Roman"/>
          <w:sz w:val="24"/>
          <w:szCs w:val="24"/>
        </w:rPr>
        <w:t>несогласованности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именно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i/>
          <w:sz w:val="24"/>
          <w:szCs w:val="24"/>
        </w:rPr>
        <w:t>технологических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3723"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3723" w:rsidRPr="00880E8C">
        <w:rPr>
          <w:rFonts w:ascii="Times New Roman" w:hAnsi="Times New Roman" w:cs="Times New Roman"/>
          <w:i/>
          <w:sz w:val="24"/>
          <w:szCs w:val="24"/>
        </w:rPr>
        <w:t>с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i/>
          <w:sz w:val="24"/>
          <w:szCs w:val="24"/>
        </w:rPr>
        <w:t>приоритетами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A8F" w:rsidRPr="00880E8C">
        <w:rPr>
          <w:rFonts w:ascii="Times New Roman" w:hAnsi="Times New Roman" w:cs="Times New Roman"/>
          <w:i/>
          <w:sz w:val="24"/>
          <w:szCs w:val="24"/>
        </w:rPr>
        <w:t>социум</w:t>
      </w:r>
      <w:r w:rsidR="00157B11" w:rsidRPr="00880E8C">
        <w:rPr>
          <w:rFonts w:ascii="Times New Roman" w:hAnsi="Times New Roman" w:cs="Times New Roman"/>
          <w:i/>
          <w:sz w:val="24"/>
          <w:szCs w:val="24"/>
        </w:rPr>
        <w:t>а</w:t>
      </w:r>
      <w:r w:rsidR="00B151FD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который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является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151FD" w:rsidRPr="00880E8C">
        <w:rPr>
          <w:rFonts w:ascii="Times New Roman" w:hAnsi="Times New Roman" w:cs="Times New Roman"/>
          <w:sz w:val="24"/>
          <w:szCs w:val="24"/>
        </w:rPr>
        <w:t>единственн</w:t>
      </w:r>
      <w:r w:rsidR="009B19E8" w:rsidRPr="00880E8C">
        <w:rPr>
          <w:rFonts w:ascii="Times New Roman" w:hAnsi="Times New Roman" w:cs="Times New Roman"/>
          <w:sz w:val="24"/>
          <w:szCs w:val="24"/>
        </w:rPr>
        <w:t>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сектором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151FD" w:rsidRPr="00880E8C">
        <w:rPr>
          <w:rFonts w:ascii="Times New Roman" w:hAnsi="Times New Roman" w:cs="Times New Roman"/>
          <w:sz w:val="24"/>
          <w:szCs w:val="24"/>
        </w:rPr>
        <w:t>из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3723" w:rsidRPr="00880E8C">
        <w:rPr>
          <w:rFonts w:ascii="Times New Roman" w:hAnsi="Times New Roman" w:cs="Times New Roman"/>
          <w:sz w:val="24"/>
          <w:szCs w:val="24"/>
        </w:rPr>
        <w:t>секторов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3723" w:rsidRPr="00880E8C">
        <w:rPr>
          <w:rFonts w:ascii="Times New Roman" w:hAnsi="Times New Roman" w:cs="Times New Roman"/>
          <w:sz w:val="24"/>
          <w:szCs w:val="24"/>
        </w:rPr>
        <w:t>СЭС,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151FD" w:rsidRPr="00880E8C">
        <w:rPr>
          <w:rFonts w:ascii="Times New Roman" w:hAnsi="Times New Roman" w:cs="Times New Roman"/>
          <w:sz w:val="24"/>
          <w:szCs w:val="24"/>
        </w:rPr>
        <w:t>способ</w:t>
      </w:r>
      <w:r w:rsidR="00783723" w:rsidRPr="00880E8C">
        <w:rPr>
          <w:rFonts w:ascii="Times New Roman" w:hAnsi="Times New Roman" w:cs="Times New Roman"/>
          <w:sz w:val="24"/>
          <w:szCs w:val="24"/>
        </w:rPr>
        <w:t>н</w:t>
      </w:r>
      <w:r w:rsidR="009B19E8" w:rsidRPr="00880E8C">
        <w:rPr>
          <w:rFonts w:ascii="Times New Roman" w:hAnsi="Times New Roman" w:cs="Times New Roman"/>
          <w:sz w:val="24"/>
          <w:szCs w:val="24"/>
        </w:rPr>
        <w:t>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151FD" w:rsidRPr="00880E8C">
        <w:rPr>
          <w:rFonts w:ascii="Times New Roman" w:hAnsi="Times New Roman" w:cs="Times New Roman"/>
          <w:sz w:val="24"/>
          <w:szCs w:val="24"/>
        </w:rPr>
        <w:t>генерировать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передовые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НИОКР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непрерывно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предл</w:t>
      </w:r>
      <w:r w:rsidR="00157B11" w:rsidRPr="00880E8C">
        <w:rPr>
          <w:rFonts w:ascii="Times New Roman" w:hAnsi="Times New Roman" w:cs="Times New Roman"/>
          <w:sz w:val="24"/>
          <w:szCs w:val="24"/>
        </w:rPr>
        <w:t>ага</w:t>
      </w:r>
      <w:r w:rsidR="000D1180" w:rsidRPr="00880E8C">
        <w:rPr>
          <w:rFonts w:ascii="Times New Roman" w:hAnsi="Times New Roman" w:cs="Times New Roman"/>
          <w:sz w:val="24"/>
          <w:szCs w:val="24"/>
        </w:rPr>
        <w:t>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для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внедрения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национальную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экономику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виде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вклада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социума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достижение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национальных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57B11" w:rsidRPr="00880E8C">
        <w:rPr>
          <w:rFonts w:ascii="Times New Roman" w:hAnsi="Times New Roman" w:cs="Times New Roman"/>
          <w:sz w:val="24"/>
          <w:szCs w:val="24"/>
        </w:rPr>
        <w:t>целей</w:t>
      </w:r>
      <w:r w:rsidR="00B151FD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180" w:rsidRPr="00880E8C" w:rsidRDefault="00B1431B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Другая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негативн</w:t>
      </w:r>
      <w:r w:rsidRPr="00880E8C">
        <w:rPr>
          <w:rFonts w:ascii="Times New Roman" w:hAnsi="Times New Roman" w:cs="Times New Roman"/>
          <w:sz w:val="24"/>
          <w:szCs w:val="24"/>
        </w:rPr>
        <w:t>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российск</w:t>
      </w:r>
      <w:r w:rsidRPr="00880E8C">
        <w:rPr>
          <w:rFonts w:ascii="Times New Roman" w:hAnsi="Times New Roman" w:cs="Times New Roman"/>
          <w:sz w:val="24"/>
          <w:szCs w:val="24"/>
        </w:rPr>
        <w:t>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тенденци</w:t>
      </w:r>
      <w:r w:rsidRPr="00880E8C">
        <w:rPr>
          <w:rFonts w:ascii="Times New Roman" w:hAnsi="Times New Roman" w:cs="Times New Roman"/>
          <w:sz w:val="24"/>
          <w:szCs w:val="24"/>
        </w:rPr>
        <w:t>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заключается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недостаточности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внимани</w:t>
      </w:r>
      <w:r w:rsidRPr="00880E8C">
        <w:rPr>
          <w:rFonts w:ascii="Times New Roman" w:hAnsi="Times New Roman" w:cs="Times New Roman"/>
          <w:sz w:val="24"/>
          <w:szCs w:val="24"/>
        </w:rPr>
        <w:t>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i/>
          <w:sz w:val="24"/>
          <w:szCs w:val="24"/>
        </w:rPr>
        <w:t>рол</w:t>
      </w:r>
      <w:r w:rsidRPr="00880E8C">
        <w:rPr>
          <w:rFonts w:ascii="Times New Roman" w:hAnsi="Times New Roman" w:cs="Times New Roman"/>
          <w:i/>
          <w:sz w:val="24"/>
          <w:szCs w:val="24"/>
        </w:rPr>
        <w:t>и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i/>
          <w:sz w:val="24"/>
          <w:szCs w:val="24"/>
        </w:rPr>
        <w:t>спроса</w:t>
      </w:r>
      <w:r w:rsidR="00880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со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стороны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основных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акторов</w:t>
      </w:r>
      <w:r w:rsidR="000B75DE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необходимого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для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реализации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задач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–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«следование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глобальным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технологическим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трендам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без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комплексного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учета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текущих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будущих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запросов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российской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экономики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общества,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отвечающих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национальным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интересам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Российской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D1180" w:rsidRPr="00880E8C">
        <w:rPr>
          <w:rFonts w:ascii="Times New Roman" w:hAnsi="Times New Roman" w:cs="Times New Roman"/>
          <w:sz w:val="24"/>
          <w:szCs w:val="24"/>
        </w:rPr>
        <w:t>Федерации»</w:t>
      </w:r>
      <w:r w:rsidR="000D1180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0D1180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5FB" w:rsidRPr="00880E8C" w:rsidRDefault="00162B17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Р</w:t>
      </w:r>
      <w:r w:rsidR="003375FB" w:rsidRPr="00880E8C">
        <w:rPr>
          <w:rFonts w:ascii="Times New Roman" w:hAnsi="Times New Roman" w:cs="Times New Roman"/>
          <w:sz w:val="24"/>
          <w:szCs w:val="24"/>
        </w:rPr>
        <w:t>аспределение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усилий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по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достижению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целей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выбор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инструментов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требует </w:t>
      </w:r>
      <w:r w:rsidR="003375FB" w:rsidRPr="00880E8C">
        <w:rPr>
          <w:rFonts w:ascii="Times New Roman" w:hAnsi="Times New Roman" w:cs="Times New Roman"/>
          <w:sz w:val="24"/>
          <w:szCs w:val="24"/>
        </w:rPr>
        <w:t>балансировать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гуманитарные,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социокультурные,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научно-технологические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технико-экономические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375FB" w:rsidRPr="00880E8C">
        <w:rPr>
          <w:rFonts w:ascii="Times New Roman" w:hAnsi="Times New Roman" w:cs="Times New Roman"/>
          <w:sz w:val="24"/>
          <w:szCs w:val="24"/>
        </w:rPr>
        <w:t>приоритеты.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Это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представляет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собой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се</w:t>
      </w:r>
      <w:r w:rsidR="000B75DE" w:rsidRPr="00880E8C">
        <w:rPr>
          <w:rFonts w:ascii="Times New Roman" w:hAnsi="Times New Roman" w:cs="Times New Roman"/>
          <w:sz w:val="24"/>
          <w:szCs w:val="24"/>
        </w:rPr>
        <w:t>р</w:t>
      </w:r>
      <w:r w:rsidR="007D2085" w:rsidRPr="00880E8C">
        <w:rPr>
          <w:rFonts w:ascii="Times New Roman" w:hAnsi="Times New Roman" w:cs="Times New Roman"/>
          <w:sz w:val="24"/>
          <w:szCs w:val="24"/>
        </w:rPr>
        <w:t>ьезн</w:t>
      </w:r>
      <w:r w:rsidR="000B75DE" w:rsidRPr="00880E8C">
        <w:rPr>
          <w:rFonts w:ascii="Times New Roman" w:hAnsi="Times New Roman" w:cs="Times New Roman"/>
          <w:sz w:val="24"/>
          <w:szCs w:val="24"/>
        </w:rPr>
        <w:t>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задач</w:t>
      </w:r>
      <w:r w:rsidR="000B75DE" w:rsidRPr="00880E8C">
        <w:rPr>
          <w:rFonts w:ascii="Times New Roman" w:hAnsi="Times New Roman" w:cs="Times New Roman"/>
          <w:sz w:val="24"/>
          <w:szCs w:val="24"/>
        </w:rPr>
        <w:t>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теории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практики</w:t>
      </w:r>
      <w:r w:rsidR="00B151FD" w:rsidRPr="00880E8C">
        <w:rPr>
          <w:rFonts w:ascii="Times New Roman" w:hAnsi="Times New Roman" w:cs="Times New Roman"/>
          <w:sz w:val="24"/>
          <w:szCs w:val="24"/>
        </w:rPr>
        <w:t>.</w:t>
      </w:r>
    </w:p>
    <w:p w:rsidR="00C54EA3" w:rsidRPr="00880E8C" w:rsidRDefault="00C54EA3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Трудности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B19E8" w:rsidRPr="00880E8C">
        <w:rPr>
          <w:rFonts w:ascii="Times New Roman" w:hAnsi="Times New Roman" w:cs="Times New Roman"/>
          <w:sz w:val="24"/>
          <w:szCs w:val="24"/>
        </w:rPr>
        <w:t>решения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вызваны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87367" w:rsidRPr="00880E8C">
        <w:rPr>
          <w:rFonts w:ascii="Times New Roman" w:hAnsi="Times New Roman" w:cs="Times New Roman"/>
          <w:sz w:val="24"/>
          <w:szCs w:val="24"/>
        </w:rPr>
        <w:t>качественным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87367" w:rsidRPr="00880E8C">
        <w:rPr>
          <w:rFonts w:ascii="Times New Roman" w:hAnsi="Times New Roman" w:cs="Times New Roman"/>
          <w:sz w:val="24"/>
          <w:szCs w:val="24"/>
        </w:rPr>
        <w:t>различием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87367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несопоставим</w:t>
      </w:r>
      <w:r w:rsidR="00792FE8" w:rsidRPr="00880E8C">
        <w:rPr>
          <w:rFonts w:ascii="Times New Roman" w:hAnsi="Times New Roman" w:cs="Times New Roman"/>
          <w:sz w:val="24"/>
          <w:szCs w:val="24"/>
        </w:rPr>
        <w:t>остью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92FE8" w:rsidRPr="00880E8C">
        <w:rPr>
          <w:rFonts w:ascii="Times New Roman" w:hAnsi="Times New Roman" w:cs="Times New Roman"/>
          <w:sz w:val="24"/>
          <w:szCs w:val="24"/>
        </w:rPr>
        <w:t>характеристик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социальных,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экономических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технологических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сфер</w:t>
      </w:r>
      <w:r w:rsidR="00987367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87367" w:rsidRPr="00880E8C">
        <w:rPr>
          <w:rFonts w:ascii="Times New Roman" w:hAnsi="Times New Roman" w:cs="Times New Roman"/>
          <w:sz w:val="24"/>
          <w:szCs w:val="24"/>
        </w:rPr>
        <w:t>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87367" w:rsidRPr="00880E8C">
        <w:rPr>
          <w:rFonts w:ascii="Times New Roman" w:hAnsi="Times New Roman" w:cs="Times New Roman"/>
          <w:sz w:val="24"/>
          <w:szCs w:val="24"/>
        </w:rPr>
        <w:t>также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отсутствием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93B55" w:rsidRPr="00880E8C">
        <w:rPr>
          <w:rFonts w:ascii="Times New Roman" w:hAnsi="Times New Roman" w:cs="Times New Roman"/>
          <w:sz w:val="24"/>
          <w:szCs w:val="24"/>
        </w:rPr>
        <w:t>релевантных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критериев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для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какой-либо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одной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87367" w:rsidRPr="00880E8C">
        <w:rPr>
          <w:rFonts w:ascii="Times New Roman" w:hAnsi="Times New Roman" w:cs="Times New Roman"/>
          <w:sz w:val="24"/>
          <w:szCs w:val="24"/>
        </w:rPr>
        <w:t>сферы</w:t>
      </w:r>
      <w:r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говоря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об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интегральном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критерии.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652BE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62B17" w:rsidRPr="00880E8C">
        <w:rPr>
          <w:rFonts w:ascii="Times New Roman" w:hAnsi="Times New Roman" w:cs="Times New Roman"/>
          <w:sz w:val="24"/>
          <w:szCs w:val="24"/>
        </w:rPr>
        <w:t>статье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652BE" w:rsidRPr="00880E8C">
        <w:rPr>
          <w:rFonts w:ascii="Times New Roman" w:hAnsi="Times New Roman" w:cs="Times New Roman"/>
          <w:sz w:val="24"/>
          <w:szCs w:val="24"/>
        </w:rPr>
        <w:t>п</w:t>
      </w:r>
      <w:r w:rsidRPr="00880E8C">
        <w:rPr>
          <w:rFonts w:ascii="Times New Roman" w:hAnsi="Times New Roman" w:cs="Times New Roman"/>
          <w:sz w:val="24"/>
          <w:szCs w:val="24"/>
        </w:rPr>
        <w:t>редлагается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решать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эту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проблему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основе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положений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системной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экономической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парадигмы,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развиваемой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ЦЭМИ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РАН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коллективом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ученых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руководством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члена-корреспондента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РАН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Г.Б.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Клейнера</w:t>
      </w:r>
      <w:r w:rsidR="00283695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содержащей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постулатах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предпосылки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решению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задачи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согласования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разных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звеньев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D2085" w:rsidRPr="00880E8C">
        <w:rPr>
          <w:rFonts w:ascii="Times New Roman" w:hAnsi="Times New Roman" w:cs="Times New Roman"/>
          <w:sz w:val="24"/>
          <w:szCs w:val="24"/>
        </w:rPr>
        <w:t>СЭС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национальными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приоритетами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целями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суверенитета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основе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развития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человеческого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потенциала.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367" w:rsidRPr="00880E8C" w:rsidRDefault="00987367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данной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работе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рассматривается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частная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задача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методологии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методов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исследования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–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теоретический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подход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согласованию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национальных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целей,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являющихся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развития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народнохозяйственной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системы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целом,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связанных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функционированием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социальной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системы,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которой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относим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науку,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культуру,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образование,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домашние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хозяйства.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Подход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иллюстрирован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результатами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эмпирического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анализа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запросов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определенной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части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социума</w:t>
      </w:r>
      <w:r w:rsidR="009B0A97">
        <w:rPr>
          <w:rFonts w:ascii="Times New Roman" w:hAnsi="Times New Roman" w:cs="Times New Roman"/>
          <w:sz w:val="24"/>
          <w:szCs w:val="24"/>
        </w:rPr>
        <w:t xml:space="preserve"> –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студенчества.</w:t>
      </w:r>
    </w:p>
    <w:p w:rsidR="007D2085" w:rsidRPr="00880E8C" w:rsidRDefault="007D2085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lastRenderedPageBreak/>
        <w:t>Методология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методы</w:t>
      </w:r>
    </w:p>
    <w:p w:rsidR="000B75DE" w:rsidRPr="00880E8C" w:rsidRDefault="00BF6D92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Логика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F6855" w:rsidRPr="00880E8C">
        <w:rPr>
          <w:rFonts w:ascii="Times New Roman" w:hAnsi="Times New Roman" w:cs="Times New Roman"/>
          <w:sz w:val="24"/>
          <w:szCs w:val="24"/>
        </w:rPr>
        <w:t>предложенного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F6855" w:rsidRPr="00880E8C">
        <w:rPr>
          <w:rFonts w:ascii="Times New Roman" w:hAnsi="Times New Roman" w:cs="Times New Roman"/>
          <w:sz w:val="24"/>
          <w:szCs w:val="24"/>
        </w:rPr>
        <w:t>системного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подхода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инвариантна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уровню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экономики</w:t>
      </w:r>
      <w:r w:rsidR="00283695" w:rsidRPr="00880E8C">
        <w:rPr>
          <w:rFonts w:ascii="Times New Roman" w:hAnsi="Times New Roman" w:cs="Times New Roman"/>
          <w:sz w:val="24"/>
          <w:szCs w:val="24"/>
        </w:rPr>
        <w:t>: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показано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83695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A3619" w:rsidRPr="00880E8C">
        <w:rPr>
          <w:rFonts w:ascii="Times New Roman" w:hAnsi="Times New Roman" w:cs="Times New Roman"/>
          <w:sz w:val="24"/>
          <w:szCs w:val="24"/>
        </w:rPr>
        <w:t>цитируемой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A3619" w:rsidRPr="00880E8C">
        <w:rPr>
          <w:rFonts w:ascii="Times New Roman" w:hAnsi="Times New Roman" w:cs="Times New Roman"/>
          <w:sz w:val="24"/>
          <w:szCs w:val="24"/>
        </w:rPr>
        <w:t>выше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A3619" w:rsidRPr="00880E8C">
        <w:rPr>
          <w:rFonts w:ascii="Times New Roman" w:hAnsi="Times New Roman" w:cs="Times New Roman"/>
          <w:sz w:val="24"/>
          <w:szCs w:val="24"/>
        </w:rPr>
        <w:t>коллективной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A3619" w:rsidRPr="00880E8C">
        <w:rPr>
          <w:rFonts w:ascii="Times New Roman" w:hAnsi="Times New Roman" w:cs="Times New Roman"/>
          <w:sz w:val="24"/>
          <w:szCs w:val="24"/>
        </w:rPr>
        <w:t>монографии</w:t>
      </w:r>
      <w:r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он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применим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незначительными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поправками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экономической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системе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мезоуровня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иерархии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(региональной),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также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–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макроуровня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(национальной)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мегауровня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(мирового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масштаба)</w:t>
      </w:r>
      <w:r w:rsidR="000B75DE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B55" w:rsidRDefault="007D2085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данной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работе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F6855" w:rsidRPr="00880E8C">
        <w:rPr>
          <w:rFonts w:ascii="Times New Roman" w:hAnsi="Times New Roman" w:cs="Times New Roman"/>
          <w:sz w:val="24"/>
          <w:szCs w:val="24"/>
        </w:rPr>
        <w:t>рассматривается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макроуровень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F6855" w:rsidRPr="00880E8C">
        <w:rPr>
          <w:rFonts w:ascii="Times New Roman" w:hAnsi="Times New Roman" w:cs="Times New Roman"/>
          <w:sz w:val="24"/>
          <w:szCs w:val="24"/>
        </w:rPr>
        <w:t>–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F6855" w:rsidRPr="00880E8C">
        <w:rPr>
          <w:rFonts w:ascii="Times New Roman" w:hAnsi="Times New Roman" w:cs="Times New Roman"/>
          <w:sz w:val="24"/>
          <w:szCs w:val="24"/>
        </w:rPr>
        <w:t>наци</w:t>
      </w:r>
      <w:r w:rsidR="00CF6675" w:rsidRPr="00880E8C">
        <w:rPr>
          <w:rFonts w:ascii="Times New Roman" w:hAnsi="Times New Roman" w:cs="Times New Roman"/>
          <w:sz w:val="24"/>
          <w:szCs w:val="24"/>
        </w:rPr>
        <w:t>ональная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(российская)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экономика,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приоритеты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которой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требуется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согласовать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приоритетами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элементов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социальной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системы,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т.е.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приоритетами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мезоуровня.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</w:t>
      </w:r>
      <w:r w:rsidR="008F6855" w:rsidRPr="00880E8C">
        <w:rPr>
          <w:rFonts w:ascii="Times New Roman" w:hAnsi="Times New Roman" w:cs="Times New Roman"/>
          <w:sz w:val="24"/>
          <w:szCs w:val="24"/>
        </w:rPr>
        <w:t>огласно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83695" w:rsidRPr="00880E8C">
        <w:rPr>
          <w:rFonts w:ascii="Times New Roman" w:hAnsi="Times New Roman" w:cs="Times New Roman"/>
          <w:sz w:val="24"/>
          <w:szCs w:val="24"/>
        </w:rPr>
        <w:t>положениям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83695" w:rsidRPr="00880E8C">
        <w:rPr>
          <w:rFonts w:ascii="Times New Roman" w:hAnsi="Times New Roman" w:cs="Times New Roman"/>
          <w:sz w:val="24"/>
          <w:szCs w:val="24"/>
        </w:rPr>
        <w:t>системной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83695" w:rsidRPr="00880E8C">
        <w:rPr>
          <w:rFonts w:ascii="Times New Roman" w:hAnsi="Times New Roman" w:cs="Times New Roman"/>
          <w:sz w:val="24"/>
          <w:szCs w:val="24"/>
        </w:rPr>
        <w:t>экономической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83695" w:rsidRPr="00880E8C">
        <w:rPr>
          <w:rFonts w:ascii="Times New Roman" w:hAnsi="Times New Roman" w:cs="Times New Roman"/>
          <w:sz w:val="24"/>
          <w:szCs w:val="24"/>
        </w:rPr>
        <w:t>парадигмы</w:t>
      </w:r>
      <w:r w:rsidR="00BA3619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="00F730E0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экономика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связана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определенным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образом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соци</w:t>
      </w:r>
      <w:r w:rsidR="00AF2DA9" w:rsidRPr="00880E8C">
        <w:rPr>
          <w:rFonts w:ascii="Times New Roman" w:hAnsi="Times New Roman" w:cs="Times New Roman"/>
          <w:sz w:val="24"/>
          <w:szCs w:val="24"/>
        </w:rPr>
        <w:t>умом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(социальным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научно-образовательным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сектором</w:t>
      </w:r>
      <w:r w:rsidR="00AF2DA9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представляющим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собой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систем</w:t>
      </w:r>
      <w:r w:rsidR="00AF2DA9" w:rsidRPr="00880E8C">
        <w:rPr>
          <w:rFonts w:ascii="Times New Roman" w:hAnsi="Times New Roman" w:cs="Times New Roman"/>
          <w:sz w:val="24"/>
          <w:szCs w:val="24"/>
        </w:rPr>
        <w:t>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средового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типа),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также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сектором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бизнес</w:t>
      </w:r>
      <w:r w:rsidR="00AF2DA9" w:rsidRPr="00880E8C">
        <w:rPr>
          <w:rFonts w:ascii="Times New Roman" w:hAnsi="Times New Roman" w:cs="Times New Roman"/>
          <w:sz w:val="24"/>
          <w:szCs w:val="24"/>
        </w:rPr>
        <w:t>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(системой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проектного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75DE" w:rsidRPr="00880E8C">
        <w:rPr>
          <w:rFonts w:ascii="Times New Roman" w:hAnsi="Times New Roman" w:cs="Times New Roman"/>
          <w:sz w:val="24"/>
          <w:szCs w:val="24"/>
        </w:rPr>
        <w:t>типа)</w:t>
      </w:r>
      <w:r w:rsidR="00AF2DA9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Четыре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выделенных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системы,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четыре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сектора</w:t>
      </w:r>
      <w:r w:rsidR="00CF6675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представляют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ключевых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субъектов,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экономических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агентов,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участвующих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деятельности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по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реализации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приоритетных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направлений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национальной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стратегии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Стратегии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CF6675" w:rsidRPr="00880E8C">
        <w:rPr>
          <w:rFonts w:ascii="Times New Roman" w:hAnsi="Times New Roman" w:cs="Times New Roman"/>
          <w:sz w:val="24"/>
          <w:szCs w:val="24"/>
        </w:rPr>
        <w:t>НТР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путем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F2DA9" w:rsidRPr="00880E8C">
        <w:rPr>
          <w:rFonts w:ascii="Times New Roman" w:hAnsi="Times New Roman" w:cs="Times New Roman"/>
          <w:sz w:val="24"/>
          <w:szCs w:val="24"/>
        </w:rPr>
        <w:t>межсекторного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80E8C">
        <w:rPr>
          <w:rFonts w:ascii="Times New Roman" w:hAnsi="Times New Roman" w:cs="Times New Roman"/>
          <w:sz w:val="24"/>
          <w:szCs w:val="24"/>
        </w:rPr>
        <w:t>обмен</w:t>
      </w:r>
      <w:r w:rsidR="00AF2DA9" w:rsidRPr="00880E8C">
        <w:rPr>
          <w:rFonts w:ascii="Times New Roman" w:hAnsi="Times New Roman" w:cs="Times New Roman"/>
          <w:sz w:val="24"/>
          <w:szCs w:val="24"/>
        </w:rPr>
        <w:t>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80E8C">
        <w:rPr>
          <w:rFonts w:ascii="Times New Roman" w:hAnsi="Times New Roman" w:cs="Times New Roman"/>
          <w:sz w:val="24"/>
          <w:szCs w:val="24"/>
        </w:rPr>
        <w:t>ресурсами,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80E8C">
        <w:rPr>
          <w:rFonts w:ascii="Times New Roman" w:hAnsi="Times New Roman" w:cs="Times New Roman"/>
          <w:sz w:val="24"/>
          <w:szCs w:val="24"/>
        </w:rPr>
        <w:t>специфическими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80E8C">
        <w:rPr>
          <w:rFonts w:ascii="Times New Roman" w:hAnsi="Times New Roman" w:cs="Times New Roman"/>
          <w:sz w:val="24"/>
          <w:szCs w:val="24"/>
        </w:rPr>
        <w:t>силу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80E8C">
        <w:rPr>
          <w:rFonts w:ascii="Times New Roman" w:hAnsi="Times New Roman" w:cs="Times New Roman"/>
          <w:sz w:val="24"/>
          <w:szCs w:val="24"/>
        </w:rPr>
        <w:t>различий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80E8C">
        <w:rPr>
          <w:rFonts w:ascii="Times New Roman" w:hAnsi="Times New Roman" w:cs="Times New Roman"/>
          <w:sz w:val="24"/>
          <w:szCs w:val="24"/>
        </w:rPr>
        <w:t>по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80E8C">
        <w:rPr>
          <w:rFonts w:ascii="Times New Roman" w:hAnsi="Times New Roman" w:cs="Times New Roman"/>
          <w:sz w:val="24"/>
          <w:szCs w:val="24"/>
        </w:rPr>
        <w:t>качеству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80E8C">
        <w:rPr>
          <w:rFonts w:ascii="Times New Roman" w:hAnsi="Times New Roman" w:cs="Times New Roman"/>
          <w:sz w:val="24"/>
          <w:szCs w:val="24"/>
        </w:rPr>
        <w:t>пространственно-временным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80E8C">
        <w:rPr>
          <w:rFonts w:ascii="Times New Roman" w:hAnsi="Times New Roman" w:cs="Times New Roman"/>
          <w:sz w:val="24"/>
          <w:szCs w:val="24"/>
        </w:rPr>
        <w:t>границам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7237E" w:rsidRPr="00880E8C">
        <w:rPr>
          <w:rFonts w:ascii="Times New Roman" w:hAnsi="Times New Roman" w:cs="Times New Roman"/>
          <w:sz w:val="24"/>
          <w:szCs w:val="24"/>
        </w:rPr>
        <w:t>(рис.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7237E" w:rsidRPr="00880E8C">
        <w:rPr>
          <w:rFonts w:ascii="Times New Roman" w:hAnsi="Times New Roman" w:cs="Times New Roman"/>
          <w:sz w:val="24"/>
          <w:szCs w:val="24"/>
        </w:rPr>
        <w:t>1).</w:t>
      </w:r>
    </w:p>
    <w:p w:rsidR="009B0A97" w:rsidRPr="00880E8C" w:rsidRDefault="009B0A97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состоит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функционировании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народнохозяйственной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системы,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социума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закреплять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отношений,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интеллектуальный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потенциал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носителей: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квалифицированных,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образованных,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культурно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духовно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развитых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естественной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воспроизводство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(поддержание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существования)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самой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ситуациях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внешних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воздействий.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сохранить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идентичность,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применительно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сектору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социума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абсолютным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приоритетом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880E8C">
        <w:rPr>
          <w:rFonts w:ascii="Times New Roman" w:hAnsi="Times New Roman" w:cs="Times New Roman"/>
          <w:sz w:val="24"/>
          <w:szCs w:val="24"/>
        </w:rPr>
        <w:t>моральное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физическое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здоровье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нормативном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варианте).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Конкретизация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структура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зависит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элементов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системы,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сектор,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социум,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представлен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конкретными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индивидами,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имеющими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собственные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склонности,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интересы,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предпочтения,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влекут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контрагентами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тетраде,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показано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1.</w:t>
      </w:r>
    </w:p>
    <w:p w:rsidR="00283695" w:rsidRDefault="003659A9" w:rsidP="009B0A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0480" cy="2755392"/>
            <wp:effectExtent l="19050" t="19050" r="26670" b="260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624" cy="27569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0A97" w:rsidRPr="009B0A97" w:rsidRDefault="009B0A97" w:rsidP="009B0A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0A97">
        <w:rPr>
          <w:rFonts w:ascii="Times New Roman" w:hAnsi="Times New Roman" w:cs="Times New Roman"/>
        </w:rPr>
        <w:t>Источник: составлено на основе положений системной экономической парадигмы</w:t>
      </w:r>
      <w:r w:rsidRPr="009B0A97">
        <w:rPr>
          <w:rStyle w:val="a5"/>
          <w:rFonts w:ascii="Times New Roman" w:hAnsi="Times New Roman" w:cs="Times New Roman"/>
        </w:rPr>
        <w:footnoteReference w:id="9"/>
      </w:r>
    </w:p>
    <w:p w:rsidR="0097237E" w:rsidRPr="00880E8C" w:rsidRDefault="0097237E" w:rsidP="009B0A9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Рис</w:t>
      </w:r>
      <w:r w:rsidR="009B0A97">
        <w:rPr>
          <w:rFonts w:ascii="Times New Roman" w:hAnsi="Times New Roman" w:cs="Times New Roman"/>
          <w:b/>
          <w:sz w:val="24"/>
          <w:szCs w:val="24"/>
        </w:rPr>
        <w:t>унок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1.</w:t>
      </w:r>
      <w:r w:rsidR="009B0A97">
        <w:rPr>
          <w:rFonts w:ascii="Times New Roman" w:hAnsi="Times New Roman" w:cs="Times New Roman"/>
          <w:b/>
          <w:sz w:val="24"/>
          <w:szCs w:val="24"/>
        </w:rPr>
        <w:br/>
      </w:r>
      <w:r w:rsidR="00AD7E1F" w:rsidRPr="00880E8C">
        <w:rPr>
          <w:rFonts w:ascii="Times New Roman" w:hAnsi="Times New Roman" w:cs="Times New Roman"/>
          <w:b/>
          <w:sz w:val="24"/>
          <w:szCs w:val="24"/>
        </w:rPr>
        <w:t>Приоритеты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E1F" w:rsidRPr="00880E8C">
        <w:rPr>
          <w:rFonts w:ascii="Times New Roman" w:hAnsi="Times New Roman" w:cs="Times New Roman"/>
          <w:b/>
          <w:sz w:val="24"/>
          <w:szCs w:val="24"/>
        </w:rPr>
        <w:t>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E1F" w:rsidRPr="00880E8C">
        <w:rPr>
          <w:rFonts w:ascii="Times New Roman" w:hAnsi="Times New Roman" w:cs="Times New Roman"/>
          <w:b/>
          <w:sz w:val="24"/>
          <w:szCs w:val="24"/>
        </w:rPr>
        <w:t>тетрадной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E1F" w:rsidRPr="00880E8C">
        <w:rPr>
          <w:rFonts w:ascii="Times New Roman" w:hAnsi="Times New Roman" w:cs="Times New Roman"/>
          <w:b/>
          <w:sz w:val="24"/>
          <w:szCs w:val="24"/>
        </w:rPr>
        <w:t>модели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590" w:rsidRPr="00880E8C">
        <w:rPr>
          <w:rFonts w:ascii="Times New Roman" w:hAnsi="Times New Roman" w:cs="Times New Roman"/>
          <w:b/>
          <w:sz w:val="24"/>
          <w:szCs w:val="24"/>
        </w:rPr>
        <w:t>народнохозяйственного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590" w:rsidRPr="00880E8C">
        <w:rPr>
          <w:rFonts w:ascii="Times New Roman" w:hAnsi="Times New Roman" w:cs="Times New Roman"/>
          <w:b/>
          <w:sz w:val="24"/>
          <w:szCs w:val="24"/>
        </w:rPr>
        <w:t>комплекса</w:t>
      </w:r>
    </w:p>
    <w:p w:rsidR="000C46DE" w:rsidRDefault="00661584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З</w:t>
      </w:r>
      <w:r w:rsidR="00941D01" w:rsidRPr="00880E8C">
        <w:rPr>
          <w:rFonts w:ascii="Times New Roman" w:hAnsi="Times New Roman" w:cs="Times New Roman"/>
          <w:sz w:val="24"/>
          <w:szCs w:val="24"/>
        </w:rPr>
        <w:t>адача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41D01" w:rsidRPr="00880E8C">
        <w:rPr>
          <w:rFonts w:ascii="Times New Roman" w:hAnsi="Times New Roman" w:cs="Times New Roman"/>
          <w:sz w:val="24"/>
          <w:szCs w:val="24"/>
        </w:rPr>
        <w:t>согласования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41D01" w:rsidRPr="00880E8C">
        <w:rPr>
          <w:rFonts w:ascii="Times New Roman" w:hAnsi="Times New Roman" w:cs="Times New Roman"/>
          <w:sz w:val="24"/>
          <w:szCs w:val="24"/>
        </w:rPr>
        <w:t>состоит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41D01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нахождении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41D01" w:rsidRPr="00880E8C">
        <w:rPr>
          <w:rFonts w:ascii="Times New Roman" w:hAnsi="Times New Roman" w:cs="Times New Roman"/>
          <w:sz w:val="24"/>
          <w:szCs w:val="24"/>
        </w:rPr>
        <w:t>механизмов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41D01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41D01" w:rsidRPr="00880E8C">
        <w:rPr>
          <w:rFonts w:ascii="Times New Roman" w:hAnsi="Times New Roman" w:cs="Times New Roman"/>
          <w:sz w:val="24"/>
          <w:szCs w:val="24"/>
        </w:rPr>
        <w:t>инструментов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41D01" w:rsidRPr="00880E8C">
        <w:rPr>
          <w:rFonts w:ascii="Times New Roman" w:hAnsi="Times New Roman" w:cs="Times New Roman"/>
          <w:sz w:val="24"/>
          <w:szCs w:val="24"/>
        </w:rPr>
        <w:t>достижения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41D01" w:rsidRPr="00880E8C">
        <w:rPr>
          <w:rFonts w:ascii="Times New Roman" w:hAnsi="Times New Roman" w:cs="Times New Roman"/>
          <w:sz w:val="24"/>
          <w:szCs w:val="24"/>
        </w:rPr>
        <w:t>баланса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41D01" w:rsidRPr="00880E8C">
        <w:rPr>
          <w:rFonts w:ascii="Times New Roman" w:hAnsi="Times New Roman" w:cs="Times New Roman"/>
          <w:sz w:val="24"/>
          <w:szCs w:val="24"/>
        </w:rPr>
        <w:t>между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22D9" w:rsidRPr="00880E8C">
        <w:rPr>
          <w:rFonts w:ascii="Times New Roman" w:hAnsi="Times New Roman" w:cs="Times New Roman"/>
          <w:sz w:val="24"/>
          <w:szCs w:val="24"/>
        </w:rPr>
        <w:t>двумя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A2739" w:rsidRPr="00880E8C">
        <w:rPr>
          <w:rFonts w:ascii="Times New Roman" w:hAnsi="Times New Roman" w:cs="Times New Roman"/>
          <w:sz w:val="24"/>
          <w:szCs w:val="24"/>
        </w:rPr>
        <w:t>группами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переменны</w:t>
      </w:r>
      <w:r w:rsidR="00BA2739" w:rsidRPr="00880E8C">
        <w:rPr>
          <w:rFonts w:ascii="Times New Roman" w:hAnsi="Times New Roman" w:cs="Times New Roman"/>
          <w:sz w:val="24"/>
          <w:szCs w:val="24"/>
        </w:rPr>
        <w:t>х</w:t>
      </w:r>
      <w:r w:rsidR="000C46DE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которые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можно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выразить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виде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оценок,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полученных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по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результатам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системного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анализа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соответствующих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объектов/субъектов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деятельности</w:t>
      </w:r>
      <w:r w:rsidR="00840719" w:rsidRPr="00880E8C">
        <w:rPr>
          <w:rFonts w:ascii="Times New Roman" w:hAnsi="Times New Roman" w:cs="Times New Roman"/>
          <w:sz w:val="24"/>
          <w:szCs w:val="24"/>
        </w:rPr>
        <w:t>: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1)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оценок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потенциала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СЭС,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связанного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установлением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движения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целостной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системы;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2)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комбинации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оценок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элементов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СЭС,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секторов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индивидов,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выражающих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свои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запросы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СЭС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(рис.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2)</w:t>
      </w:r>
      <w:r w:rsidR="00DF22D9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22D9" w:rsidRPr="00880E8C">
        <w:rPr>
          <w:rFonts w:ascii="Times New Roman" w:hAnsi="Times New Roman" w:cs="Times New Roman"/>
          <w:sz w:val="24"/>
          <w:szCs w:val="24"/>
        </w:rPr>
        <w:t>Трудность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22D9" w:rsidRPr="00880E8C">
        <w:rPr>
          <w:rFonts w:ascii="Times New Roman" w:hAnsi="Times New Roman" w:cs="Times New Roman"/>
          <w:sz w:val="24"/>
          <w:szCs w:val="24"/>
        </w:rPr>
        <w:t>решения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22D9" w:rsidRPr="00880E8C">
        <w:rPr>
          <w:rFonts w:ascii="Times New Roman" w:hAnsi="Times New Roman" w:cs="Times New Roman"/>
          <w:sz w:val="24"/>
          <w:szCs w:val="24"/>
        </w:rPr>
        <w:t>заключается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22D9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оперировании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22D9" w:rsidRPr="00880E8C">
        <w:rPr>
          <w:rFonts w:ascii="Times New Roman" w:hAnsi="Times New Roman" w:cs="Times New Roman"/>
          <w:sz w:val="24"/>
          <w:szCs w:val="24"/>
        </w:rPr>
        <w:t>принципиально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22D9" w:rsidRPr="00880E8C">
        <w:rPr>
          <w:rFonts w:ascii="Times New Roman" w:hAnsi="Times New Roman" w:cs="Times New Roman"/>
          <w:sz w:val="24"/>
          <w:szCs w:val="24"/>
        </w:rPr>
        <w:t>разны</w:t>
      </w:r>
      <w:r w:rsidRPr="00880E8C">
        <w:rPr>
          <w:rFonts w:ascii="Times New Roman" w:hAnsi="Times New Roman" w:cs="Times New Roman"/>
          <w:sz w:val="24"/>
          <w:szCs w:val="24"/>
        </w:rPr>
        <w:t>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по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качественным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признакам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C46DE" w:rsidRPr="00880E8C">
        <w:rPr>
          <w:rFonts w:ascii="Times New Roman" w:hAnsi="Times New Roman" w:cs="Times New Roman"/>
          <w:sz w:val="24"/>
          <w:szCs w:val="24"/>
        </w:rPr>
        <w:t>переменны</w:t>
      </w:r>
      <w:r w:rsidRPr="00880E8C">
        <w:rPr>
          <w:rFonts w:ascii="Times New Roman" w:hAnsi="Times New Roman" w:cs="Times New Roman"/>
          <w:sz w:val="24"/>
          <w:szCs w:val="24"/>
        </w:rPr>
        <w:t>ми</w:t>
      </w:r>
      <w:r w:rsidR="005B212F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212F" w:rsidRPr="00880E8C">
        <w:rPr>
          <w:rFonts w:ascii="Times New Roman" w:hAnsi="Times New Roman" w:cs="Times New Roman"/>
          <w:sz w:val="24"/>
          <w:szCs w:val="24"/>
        </w:rPr>
        <w:t>плохо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212F" w:rsidRPr="00880E8C">
        <w:rPr>
          <w:rFonts w:ascii="Times New Roman" w:hAnsi="Times New Roman" w:cs="Times New Roman"/>
          <w:sz w:val="24"/>
          <w:szCs w:val="24"/>
        </w:rPr>
        <w:t>поддающимся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212F" w:rsidRPr="00880E8C">
        <w:rPr>
          <w:rFonts w:ascii="Times New Roman" w:hAnsi="Times New Roman" w:cs="Times New Roman"/>
          <w:sz w:val="24"/>
          <w:szCs w:val="24"/>
        </w:rPr>
        <w:t>измерению</w:t>
      </w:r>
      <w:r w:rsidR="005B212F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  <w:r w:rsidR="005B212F" w:rsidRPr="00880E8C">
        <w:rPr>
          <w:rFonts w:ascii="Times New Roman" w:hAnsi="Times New Roman" w:cs="Times New Roman"/>
          <w:sz w:val="24"/>
          <w:szCs w:val="24"/>
        </w:rPr>
        <w:t>.</w:t>
      </w:r>
    </w:p>
    <w:p w:rsidR="009B0A97" w:rsidRPr="00880E8C" w:rsidRDefault="009B0A97" w:rsidP="009B0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Подходы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оценке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потенциала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современные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представлены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трудах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Варшавского,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Глазьева,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Сухарева,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Широва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ученых</w:t>
      </w:r>
      <w:r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Pr="00880E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Л.И.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Якобсон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связывает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стратегической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культурой;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принципиальный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«подход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эмпирической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идентификации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разнообразия»,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оценок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респондентов,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выражающих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отношение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проблемам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стратегического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планирования</w:t>
      </w:r>
      <w:r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Pr="00880E8C">
        <w:rPr>
          <w:rFonts w:ascii="Times New Roman" w:hAnsi="Times New Roman" w:cs="Times New Roman"/>
          <w:sz w:val="24"/>
          <w:szCs w:val="24"/>
        </w:rPr>
        <w:t>.</w:t>
      </w:r>
    </w:p>
    <w:p w:rsidR="003909D4" w:rsidRDefault="004E5874" w:rsidP="009B0A97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80E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0513" cy="1761744"/>
            <wp:effectExtent l="19050" t="19050" r="13970" b="1016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191" cy="1766572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9B0A97" w:rsidRPr="009B0A97" w:rsidRDefault="009B0A97" w:rsidP="009B0A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0A97">
        <w:rPr>
          <w:rFonts w:ascii="Times New Roman" w:hAnsi="Times New Roman" w:cs="Times New Roman"/>
        </w:rPr>
        <w:t>Источник: составлено автором</w:t>
      </w:r>
      <w:r>
        <w:rPr>
          <w:rFonts w:ascii="Times New Roman" w:hAnsi="Times New Roman" w:cs="Times New Roman"/>
        </w:rPr>
        <w:t>.</w:t>
      </w:r>
    </w:p>
    <w:p w:rsidR="00A133FF" w:rsidRPr="00880E8C" w:rsidRDefault="004E5874" w:rsidP="009B0A9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Р</w:t>
      </w:r>
      <w:r w:rsidR="003909D4" w:rsidRPr="00880E8C">
        <w:rPr>
          <w:rFonts w:ascii="Times New Roman" w:hAnsi="Times New Roman" w:cs="Times New Roman"/>
          <w:b/>
          <w:sz w:val="24"/>
          <w:szCs w:val="24"/>
        </w:rPr>
        <w:t>ис</w:t>
      </w:r>
      <w:r w:rsidR="009B0A97">
        <w:rPr>
          <w:rFonts w:ascii="Times New Roman" w:hAnsi="Times New Roman" w:cs="Times New Roman"/>
          <w:b/>
          <w:sz w:val="24"/>
          <w:szCs w:val="24"/>
        </w:rPr>
        <w:t>унок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b/>
          <w:sz w:val="24"/>
          <w:szCs w:val="24"/>
        </w:rPr>
        <w:t>2</w:t>
      </w:r>
      <w:r w:rsidR="00A133FF" w:rsidRPr="00880E8C">
        <w:rPr>
          <w:rFonts w:ascii="Times New Roman" w:hAnsi="Times New Roman" w:cs="Times New Roman"/>
          <w:b/>
          <w:sz w:val="24"/>
          <w:szCs w:val="24"/>
        </w:rPr>
        <w:t>.</w:t>
      </w:r>
      <w:r w:rsidR="009B0A97">
        <w:rPr>
          <w:rFonts w:ascii="Times New Roman" w:hAnsi="Times New Roman" w:cs="Times New Roman"/>
          <w:b/>
          <w:sz w:val="24"/>
          <w:szCs w:val="24"/>
        </w:rPr>
        <w:br/>
      </w:r>
      <w:r w:rsidR="00A133FF" w:rsidRPr="00880E8C">
        <w:rPr>
          <w:rFonts w:ascii="Times New Roman" w:hAnsi="Times New Roman" w:cs="Times New Roman"/>
          <w:b/>
          <w:sz w:val="24"/>
          <w:szCs w:val="24"/>
        </w:rPr>
        <w:t>Схема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DC" w:rsidRPr="00880E8C">
        <w:rPr>
          <w:rFonts w:ascii="Times New Roman" w:hAnsi="Times New Roman" w:cs="Times New Roman"/>
          <w:b/>
          <w:sz w:val="24"/>
          <w:szCs w:val="24"/>
        </w:rPr>
        <w:t>согласования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DC" w:rsidRPr="00880E8C">
        <w:rPr>
          <w:rFonts w:ascii="Times New Roman" w:hAnsi="Times New Roman" w:cs="Times New Roman"/>
          <w:b/>
          <w:sz w:val="24"/>
          <w:szCs w:val="24"/>
        </w:rPr>
        <w:t>национальных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FF" w:rsidRPr="00880E8C">
        <w:rPr>
          <w:rFonts w:ascii="Times New Roman" w:hAnsi="Times New Roman" w:cs="Times New Roman"/>
          <w:b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DC" w:rsidRPr="00880E8C">
        <w:rPr>
          <w:rFonts w:ascii="Times New Roman" w:hAnsi="Times New Roman" w:cs="Times New Roman"/>
          <w:b/>
          <w:sz w:val="24"/>
          <w:szCs w:val="24"/>
        </w:rPr>
        <w:t>с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DC" w:rsidRPr="00880E8C">
        <w:rPr>
          <w:rFonts w:ascii="Times New Roman" w:hAnsi="Times New Roman" w:cs="Times New Roman"/>
          <w:b/>
          <w:sz w:val="24"/>
          <w:szCs w:val="24"/>
        </w:rPr>
        <w:t>кортежем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DC" w:rsidRPr="00880E8C">
        <w:rPr>
          <w:rFonts w:ascii="Times New Roman" w:hAnsi="Times New Roman" w:cs="Times New Roman"/>
          <w:b/>
          <w:sz w:val="24"/>
          <w:szCs w:val="24"/>
        </w:rPr>
        <w:t>предпочтений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DC" w:rsidRPr="00880E8C">
        <w:rPr>
          <w:rFonts w:ascii="Times New Roman" w:hAnsi="Times New Roman" w:cs="Times New Roman"/>
          <w:b/>
          <w:sz w:val="24"/>
          <w:szCs w:val="24"/>
        </w:rPr>
        <w:t>субъектов</w:t>
      </w:r>
    </w:p>
    <w:p w:rsidR="002E4AB5" w:rsidRPr="00880E8C" w:rsidRDefault="00FD59E7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Задач</w:t>
      </w:r>
      <w:r w:rsidR="00202F06" w:rsidRPr="00880E8C">
        <w:rPr>
          <w:rFonts w:ascii="Times New Roman" w:hAnsi="Times New Roman" w:cs="Times New Roman"/>
          <w:sz w:val="24"/>
          <w:szCs w:val="24"/>
        </w:rPr>
        <w:t>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</w:t>
      </w:r>
      <w:r w:rsidR="00850087" w:rsidRPr="00880E8C">
        <w:rPr>
          <w:rFonts w:ascii="Times New Roman" w:hAnsi="Times New Roman" w:cs="Times New Roman"/>
          <w:sz w:val="24"/>
          <w:szCs w:val="24"/>
        </w:rPr>
        <w:t>ценки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50087" w:rsidRPr="00880E8C">
        <w:rPr>
          <w:rFonts w:ascii="Times New Roman" w:hAnsi="Times New Roman" w:cs="Times New Roman"/>
          <w:sz w:val="24"/>
          <w:szCs w:val="24"/>
        </w:rPr>
        <w:t>ключевых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50087" w:rsidRPr="00880E8C">
        <w:rPr>
          <w:rFonts w:ascii="Times New Roman" w:hAnsi="Times New Roman" w:cs="Times New Roman"/>
          <w:sz w:val="24"/>
          <w:szCs w:val="24"/>
        </w:rPr>
        <w:t>агентов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можно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свести,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по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нашей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гипотезе,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оценке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запросов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субъектов,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представляющих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каждый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из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четырех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секторов,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получаемой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путем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системного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анализа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предпочтений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соответствующих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акторов.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Тогда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системный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подход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согласованию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состоит</w:t>
      </w:r>
      <w:r w:rsidR="005B7CC7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во-первых,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сопоставлении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интегральной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оценки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предпочтений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интегральной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оценкой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потенциала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целостной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E3638" w:rsidRPr="00880E8C">
        <w:rPr>
          <w:rFonts w:ascii="Times New Roman" w:hAnsi="Times New Roman" w:cs="Times New Roman"/>
          <w:sz w:val="24"/>
          <w:szCs w:val="24"/>
        </w:rPr>
        <w:t>системы</w:t>
      </w:r>
      <w:r w:rsidR="005B7CC7" w:rsidRPr="00880E8C">
        <w:rPr>
          <w:rFonts w:ascii="Times New Roman" w:hAnsi="Times New Roman" w:cs="Times New Roman"/>
          <w:sz w:val="24"/>
          <w:szCs w:val="24"/>
        </w:rPr>
        <w:t>;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во-вторых</w:t>
      </w:r>
      <w:r w:rsidR="007E3638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подборе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подходящих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инструментов,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регулирующих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баланс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между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стремлениями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макросистемы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каждого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актора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B7CC7" w:rsidRPr="00880E8C">
        <w:rPr>
          <w:rFonts w:ascii="Times New Roman" w:hAnsi="Times New Roman" w:cs="Times New Roman"/>
          <w:sz w:val="24"/>
          <w:szCs w:val="24"/>
        </w:rPr>
        <w:t>приближени</w:t>
      </w:r>
      <w:r w:rsidR="00840719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тех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других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приоритетам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целостной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40719" w:rsidRPr="00880E8C">
        <w:rPr>
          <w:rFonts w:ascii="Times New Roman" w:hAnsi="Times New Roman" w:cs="Times New Roman"/>
          <w:sz w:val="24"/>
          <w:szCs w:val="24"/>
        </w:rPr>
        <w:t>системы</w:t>
      </w:r>
      <w:r w:rsidR="005B7CC7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Далее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продемонстрируем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такой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подход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2F06" w:rsidRPr="00880E8C">
        <w:rPr>
          <w:rFonts w:ascii="Times New Roman" w:hAnsi="Times New Roman" w:cs="Times New Roman"/>
          <w:sz w:val="24"/>
          <w:szCs w:val="24"/>
        </w:rPr>
        <w:t>примере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E7864" w:rsidRPr="00880E8C">
        <w:rPr>
          <w:rFonts w:ascii="Times New Roman" w:hAnsi="Times New Roman" w:cs="Times New Roman"/>
          <w:sz w:val="24"/>
          <w:szCs w:val="24"/>
        </w:rPr>
        <w:t>изучения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E6189"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E6189" w:rsidRPr="00880E8C">
        <w:rPr>
          <w:rFonts w:ascii="Times New Roman" w:hAnsi="Times New Roman" w:cs="Times New Roman"/>
          <w:sz w:val="24"/>
          <w:szCs w:val="24"/>
        </w:rPr>
        <w:t>отдельных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E6189" w:rsidRPr="00880E8C">
        <w:rPr>
          <w:rFonts w:ascii="Times New Roman" w:hAnsi="Times New Roman" w:cs="Times New Roman"/>
          <w:sz w:val="24"/>
          <w:szCs w:val="24"/>
        </w:rPr>
        <w:t>элементов</w:t>
      </w:r>
      <w:r w:rsidR="00FE7864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E7864" w:rsidRPr="00880E8C">
        <w:rPr>
          <w:rFonts w:ascii="Times New Roman" w:hAnsi="Times New Roman" w:cs="Times New Roman"/>
          <w:sz w:val="24"/>
          <w:szCs w:val="24"/>
        </w:rPr>
        <w:t>членов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E6189" w:rsidRPr="00880E8C">
        <w:rPr>
          <w:rFonts w:ascii="Times New Roman" w:hAnsi="Times New Roman" w:cs="Times New Roman"/>
          <w:sz w:val="24"/>
          <w:szCs w:val="24"/>
        </w:rPr>
        <w:t>социума.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6B0" w:rsidRPr="00880E8C" w:rsidRDefault="00A056B0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BE1791" w:rsidRPr="00880E8C" w:rsidRDefault="008E6189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Рассмотрим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17C1C" w:rsidRPr="00880E8C">
        <w:rPr>
          <w:rFonts w:ascii="Times New Roman" w:hAnsi="Times New Roman" w:cs="Times New Roman"/>
          <w:sz w:val="24"/>
          <w:szCs w:val="24"/>
        </w:rPr>
        <w:t>частную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17C1C" w:rsidRPr="00880E8C">
        <w:rPr>
          <w:rFonts w:ascii="Times New Roman" w:hAnsi="Times New Roman" w:cs="Times New Roman"/>
          <w:sz w:val="24"/>
          <w:szCs w:val="24"/>
        </w:rPr>
        <w:t>задачу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17C1C" w:rsidRPr="00880E8C">
        <w:rPr>
          <w:rFonts w:ascii="Times New Roman" w:hAnsi="Times New Roman" w:cs="Times New Roman"/>
          <w:sz w:val="24"/>
          <w:szCs w:val="24"/>
        </w:rPr>
        <w:t>–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17C1C" w:rsidRPr="00880E8C">
        <w:rPr>
          <w:rFonts w:ascii="Times New Roman" w:hAnsi="Times New Roman" w:cs="Times New Roman"/>
          <w:sz w:val="24"/>
          <w:szCs w:val="24"/>
        </w:rPr>
        <w:t>оцен</w:t>
      </w:r>
      <w:r w:rsidR="00970291" w:rsidRPr="00880E8C">
        <w:rPr>
          <w:rFonts w:ascii="Times New Roman" w:hAnsi="Times New Roman" w:cs="Times New Roman"/>
          <w:sz w:val="24"/>
          <w:szCs w:val="24"/>
        </w:rPr>
        <w:t>ить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168D2" w:rsidRPr="00880E8C">
        <w:rPr>
          <w:rFonts w:ascii="Times New Roman" w:hAnsi="Times New Roman" w:cs="Times New Roman"/>
          <w:sz w:val="24"/>
          <w:szCs w:val="24"/>
        </w:rPr>
        <w:t>установ</w:t>
      </w:r>
      <w:r w:rsidR="00970291" w:rsidRPr="00880E8C">
        <w:rPr>
          <w:rFonts w:ascii="Times New Roman" w:hAnsi="Times New Roman" w:cs="Times New Roman"/>
          <w:sz w:val="24"/>
          <w:szCs w:val="24"/>
        </w:rPr>
        <w:t>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168D2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предпочтени</w:t>
      </w:r>
      <w:r w:rsidR="00970291" w:rsidRPr="00880E8C">
        <w:rPr>
          <w:rFonts w:ascii="Times New Roman" w:hAnsi="Times New Roman" w:cs="Times New Roman"/>
          <w:sz w:val="24"/>
          <w:szCs w:val="24"/>
        </w:rPr>
        <w:t>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70291" w:rsidRPr="00880E8C">
        <w:rPr>
          <w:rFonts w:ascii="Times New Roman" w:hAnsi="Times New Roman" w:cs="Times New Roman"/>
          <w:sz w:val="24"/>
          <w:szCs w:val="24"/>
        </w:rPr>
        <w:t>молодежи,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студентов</w:t>
      </w:r>
      <w:r w:rsidR="004168D2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168D2" w:rsidRPr="00880E8C">
        <w:rPr>
          <w:rFonts w:ascii="Times New Roman" w:hAnsi="Times New Roman" w:cs="Times New Roman"/>
          <w:sz w:val="24"/>
          <w:szCs w:val="24"/>
        </w:rPr>
        <w:t>рассматриваемых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168D2" w:rsidRPr="00880E8C">
        <w:rPr>
          <w:rFonts w:ascii="Times New Roman" w:hAnsi="Times New Roman" w:cs="Times New Roman"/>
          <w:sz w:val="24"/>
          <w:szCs w:val="24"/>
        </w:rPr>
        <w:t>как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168D2" w:rsidRPr="00880E8C">
        <w:rPr>
          <w:rFonts w:ascii="Times New Roman" w:hAnsi="Times New Roman" w:cs="Times New Roman"/>
          <w:sz w:val="24"/>
          <w:szCs w:val="24"/>
        </w:rPr>
        <w:t>элемент</w:t>
      </w:r>
      <w:r w:rsidR="00970291" w:rsidRPr="00880E8C">
        <w:rPr>
          <w:rFonts w:ascii="Times New Roman" w:hAnsi="Times New Roman" w:cs="Times New Roman"/>
          <w:sz w:val="24"/>
          <w:szCs w:val="24"/>
        </w:rPr>
        <w:t>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168D2" w:rsidRPr="00880E8C">
        <w:rPr>
          <w:rFonts w:ascii="Times New Roman" w:hAnsi="Times New Roman" w:cs="Times New Roman"/>
          <w:sz w:val="24"/>
          <w:szCs w:val="24"/>
        </w:rPr>
        <w:t>социальной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168D2" w:rsidRPr="00880E8C">
        <w:rPr>
          <w:rFonts w:ascii="Times New Roman" w:hAnsi="Times New Roman" w:cs="Times New Roman"/>
          <w:sz w:val="24"/>
          <w:szCs w:val="24"/>
        </w:rPr>
        <w:t>системы</w:t>
      </w:r>
      <w:r w:rsidR="00970291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системном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подходе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71576" w:rsidRPr="00880E8C">
        <w:rPr>
          <w:rFonts w:ascii="Times New Roman" w:hAnsi="Times New Roman" w:cs="Times New Roman"/>
          <w:sz w:val="24"/>
          <w:szCs w:val="24"/>
        </w:rPr>
        <w:t>руководствуемся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71576" w:rsidRPr="00880E8C">
        <w:rPr>
          <w:rFonts w:ascii="Times New Roman" w:hAnsi="Times New Roman" w:cs="Times New Roman"/>
          <w:sz w:val="24"/>
          <w:szCs w:val="24"/>
        </w:rPr>
        <w:t>следующими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71576" w:rsidRPr="00880E8C">
        <w:rPr>
          <w:rFonts w:ascii="Times New Roman" w:hAnsi="Times New Roman" w:cs="Times New Roman"/>
          <w:sz w:val="24"/>
          <w:szCs w:val="24"/>
        </w:rPr>
        <w:t>причинно-следственными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71576" w:rsidRPr="00880E8C">
        <w:rPr>
          <w:rFonts w:ascii="Times New Roman" w:hAnsi="Times New Roman" w:cs="Times New Roman"/>
          <w:sz w:val="24"/>
          <w:szCs w:val="24"/>
        </w:rPr>
        <w:t>связями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12745" w:rsidRPr="00880E8C">
        <w:rPr>
          <w:rFonts w:ascii="Times New Roman" w:hAnsi="Times New Roman" w:cs="Times New Roman"/>
          <w:sz w:val="24"/>
          <w:szCs w:val="24"/>
        </w:rPr>
        <w:t>между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12745" w:rsidRPr="00880E8C">
        <w:rPr>
          <w:rFonts w:ascii="Times New Roman" w:hAnsi="Times New Roman" w:cs="Times New Roman"/>
          <w:sz w:val="24"/>
          <w:szCs w:val="24"/>
        </w:rPr>
        <w:t>приоритетами</w:t>
      </w:r>
      <w:r w:rsidR="001A1BD5" w:rsidRPr="00880E8C">
        <w:rPr>
          <w:rFonts w:ascii="Times New Roman" w:hAnsi="Times New Roman" w:cs="Times New Roman"/>
          <w:sz w:val="24"/>
          <w:szCs w:val="24"/>
        </w:rPr>
        <w:t>: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а)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национальными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целями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СЭС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приоритетами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E1791" w:rsidRPr="00880E8C">
        <w:rPr>
          <w:rFonts w:ascii="Times New Roman" w:hAnsi="Times New Roman" w:cs="Times New Roman"/>
          <w:sz w:val="24"/>
          <w:szCs w:val="24"/>
        </w:rPr>
        <w:t>Стратегии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E1791" w:rsidRPr="00880E8C">
        <w:rPr>
          <w:rFonts w:ascii="Times New Roman" w:hAnsi="Times New Roman" w:cs="Times New Roman"/>
          <w:sz w:val="24"/>
          <w:szCs w:val="24"/>
        </w:rPr>
        <w:t>НТР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268DA" w:rsidRPr="00880E8C">
        <w:rPr>
          <w:rFonts w:ascii="Times New Roman" w:hAnsi="Times New Roman" w:cs="Times New Roman"/>
          <w:sz w:val="24"/>
          <w:szCs w:val="24"/>
        </w:rPr>
        <w:t>(рис.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268DA" w:rsidRPr="00880E8C">
        <w:rPr>
          <w:rFonts w:ascii="Times New Roman" w:hAnsi="Times New Roman" w:cs="Times New Roman"/>
          <w:sz w:val="24"/>
          <w:szCs w:val="24"/>
        </w:rPr>
        <w:t>3)</w:t>
      </w:r>
      <w:r w:rsidR="001A1BD5" w:rsidRPr="00880E8C">
        <w:rPr>
          <w:rFonts w:ascii="Times New Roman" w:hAnsi="Times New Roman" w:cs="Times New Roman"/>
          <w:sz w:val="24"/>
          <w:szCs w:val="24"/>
        </w:rPr>
        <w:t>;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б)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12745" w:rsidRPr="00880E8C">
        <w:rPr>
          <w:rFonts w:ascii="Times New Roman" w:hAnsi="Times New Roman" w:cs="Times New Roman"/>
          <w:sz w:val="24"/>
          <w:szCs w:val="24"/>
        </w:rPr>
        <w:t>получением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268DA" w:rsidRPr="00880E8C">
        <w:rPr>
          <w:rFonts w:ascii="Times New Roman" w:hAnsi="Times New Roman" w:cs="Times New Roman"/>
          <w:sz w:val="24"/>
          <w:szCs w:val="24"/>
        </w:rPr>
        <w:t>высшего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12745" w:rsidRPr="00880E8C">
        <w:rPr>
          <w:rFonts w:ascii="Times New Roman" w:hAnsi="Times New Roman" w:cs="Times New Roman"/>
          <w:sz w:val="24"/>
          <w:szCs w:val="24"/>
        </w:rPr>
        <w:t>образования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12745" w:rsidRPr="00880E8C">
        <w:rPr>
          <w:rFonts w:ascii="Times New Roman" w:hAnsi="Times New Roman" w:cs="Times New Roman"/>
          <w:sz w:val="24"/>
          <w:szCs w:val="24"/>
        </w:rPr>
        <w:t>запросами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12745" w:rsidRPr="00880E8C">
        <w:rPr>
          <w:rFonts w:ascii="Times New Roman" w:hAnsi="Times New Roman" w:cs="Times New Roman"/>
          <w:sz w:val="24"/>
          <w:szCs w:val="24"/>
        </w:rPr>
        <w:t>индивидов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71576" w:rsidRPr="00880E8C">
        <w:rPr>
          <w:rFonts w:ascii="Times New Roman" w:hAnsi="Times New Roman" w:cs="Times New Roman"/>
          <w:sz w:val="24"/>
          <w:szCs w:val="24"/>
        </w:rPr>
        <w:t>(рис.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1BD5" w:rsidRPr="00880E8C">
        <w:rPr>
          <w:rFonts w:ascii="Times New Roman" w:hAnsi="Times New Roman" w:cs="Times New Roman"/>
          <w:sz w:val="24"/>
          <w:szCs w:val="24"/>
        </w:rPr>
        <w:t>4</w:t>
      </w:r>
      <w:r w:rsidR="00E71576" w:rsidRPr="00880E8C">
        <w:rPr>
          <w:rFonts w:ascii="Times New Roman" w:hAnsi="Times New Roman" w:cs="Times New Roman"/>
          <w:sz w:val="24"/>
          <w:szCs w:val="24"/>
        </w:rPr>
        <w:t>).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791" w:rsidRDefault="00200184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4740" cy="2340864"/>
            <wp:effectExtent l="19050" t="19050" r="19685" b="2159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887" cy="234093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13544" w:rsidRPr="00913544" w:rsidRDefault="00913544" w:rsidP="009135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3544">
        <w:rPr>
          <w:rFonts w:ascii="Times New Roman" w:hAnsi="Times New Roman" w:cs="Times New Roman"/>
        </w:rPr>
        <w:t xml:space="preserve">Источник: составлено автором </w:t>
      </w:r>
    </w:p>
    <w:p w:rsidR="00BE1791" w:rsidRPr="00880E8C" w:rsidRDefault="00BE1791" w:rsidP="0091354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Рис</w:t>
      </w:r>
      <w:r w:rsidR="00913544">
        <w:rPr>
          <w:rFonts w:ascii="Times New Roman" w:hAnsi="Times New Roman" w:cs="Times New Roman"/>
          <w:b/>
          <w:sz w:val="24"/>
          <w:szCs w:val="24"/>
        </w:rPr>
        <w:t>унок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3.</w:t>
      </w:r>
      <w:r w:rsidR="00913544">
        <w:rPr>
          <w:rFonts w:ascii="Times New Roman" w:hAnsi="Times New Roman" w:cs="Times New Roman"/>
          <w:b/>
          <w:sz w:val="24"/>
          <w:szCs w:val="24"/>
        </w:rPr>
        <w:br/>
      </w:r>
      <w:r w:rsidRPr="00880E8C">
        <w:rPr>
          <w:rFonts w:ascii="Times New Roman" w:hAnsi="Times New Roman" w:cs="Times New Roman"/>
          <w:b/>
          <w:sz w:val="24"/>
          <w:szCs w:val="24"/>
        </w:rPr>
        <w:t>Причинно-следственные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связи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между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b/>
          <w:sz w:val="24"/>
          <w:szCs w:val="24"/>
        </w:rPr>
        <w:t>квалификацией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b/>
          <w:sz w:val="24"/>
          <w:szCs w:val="24"/>
        </w:rPr>
        <w:t>людей,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CE6" w:rsidRPr="00880E8C">
        <w:rPr>
          <w:rFonts w:ascii="Times New Roman" w:hAnsi="Times New Roman" w:cs="Times New Roman"/>
          <w:b/>
          <w:sz w:val="24"/>
          <w:szCs w:val="24"/>
        </w:rPr>
        <w:t>приоритетами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CE6" w:rsidRPr="00880E8C">
        <w:rPr>
          <w:rFonts w:ascii="Times New Roman" w:hAnsi="Times New Roman" w:cs="Times New Roman"/>
          <w:b/>
          <w:sz w:val="24"/>
          <w:szCs w:val="24"/>
        </w:rPr>
        <w:t>Стратегии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CE6" w:rsidRPr="00880E8C">
        <w:rPr>
          <w:rFonts w:ascii="Times New Roman" w:hAnsi="Times New Roman" w:cs="Times New Roman"/>
          <w:b/>
          <w:sz w:val="24"/>
          <w:szCs w:val="24"/>
        </w:rPr>
        <w:t>НТР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b/>
          <w:sz w:val="24"/>
          <w:szCs w:val="24"/>
        </w:rPr>
        <w:t>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b/>
          <w:sz w:val="24"/>
          <w:szCs w:val="24"/>
        </w:rPr>
        <w:t>национальными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b/>
          <w:sz w:val="24"/>
          <w:szCs w:val="24"/>
        </w:rPr>
        <w:t>целями</w:t>
      </w:r>
    </w:p>
    <w:p w:rsidR="00BE1791" w:rsidRDefault="00200184" w:rsidP="009135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36720" cy="2164080"/>
            <wp:effectExtent l="19050" t="19050" r="11430" b="2667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095" cy="216376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13544" w:rsidRPr="00880E8C" w:rsidRDefault="00913544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44">
        <w:rPr>
          <w:rFonts w:ascii="Times New Roman" w:hAnsi="Times New Roman" w:cs="Times New Roman"/>
        </w:rPr>
        <w:t>Источник: составлено автором</w:t>
      </w:r>
    </w:p>
    <w:p w:rsidR="00913544" w:rsidRDefault="00C57CE6" w:rsidP="009135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Рис</w:t>
      </w:r>
      <w:r w:rsidR="00913544">
        <w:rPr>
          <w:rFonts w:ascii="Times New Roman" w:hAnsi="Times New Roman" w:cs="Times New Roman"/>
          <w:b/>
          <w:sz w:val="24"/>
          <w:szCs w:val="24"/>
        </w:rPr>
        <w:t>унок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4.</w:t>
      </w:r>
    </w:p>
    <w:p w:rsidR="00C57CE6" w:rsidRPr="00880E8C" w:rsidRDefault="00C57CE6" w:rsidP="0091354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Причинно-следственные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связи</w:t>
      </w:r>
      <w:r w:rsidR="00913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между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получением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b/>
          <w:sz w:val="24"/>
          <w:szCs w:val="24"/>
        </w:rPr>
        <w:t>высшей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b/>
          <w:sz w:val="24"/>
          <w:szCs w:val="24"/>
        </w:rPr>
        <w:t>квалификации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запросами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студентов</w:t>
      </w:r>
    </w:p>
    <w:p w:rsidR="00BE1791" w:rsidRPr="00880E8C" w:rsidRDefault="00E71576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1.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Получение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высшей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квалификации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способствуе</w:t>
      </w:r>
      <w:r w:rsidR="00AA4B0C" w:rsidRPr="00880E8C">
        <w:rPr>
          <w:rFonts w:ascii="Times New Roman" w:hAnsi="Times New Roman" w:cs="Times New Roman"/>
          <w:sz w:val="24"/>
          <w:szCs w:val="24"/>
        </w:rPr>
        <w:t>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человеческому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развитию,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улучшению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качества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как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трудовых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ресурсов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для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экономики</w:t>
      </w:r>
      <w:r w:rsidR="0020097C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так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факторов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создания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внедрения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технологий,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также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росту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70291" w:rsidRPr="00880E8C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труда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70291" w:rsidRPr="00880E8C">
        <w:rPr>
          <w:rFonts w:ascii="Times New Roman" w:hAnsi="Times New Roman" w:cs="Times New Roman"/>
          <w:sz w:val="24"/>
          <w:szCs w:val="24"/>
        </w:rPr>
        <w:t>соответствую</w:t>
      </w:r>
      <w:r w:rsidR="00AA4B0C" w:rsidRPr="00880E8C">
        <w:rPr>
          <w:rFonts w:ascii="Times New Roman" w:hAnsi="Times New Roman" w:cs="Times New Roman"/>
          <w:sz w:val="24"/>
          <w:szCs w:val="24"/>
        </w:rPr>
        <w:t>щего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уровня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качества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жизни</w:t>
      </w:r>
      <w:r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</w:t>
      </w:r>
      <w:r w:rsidR="00785470" w:rsidRPr="00880E8C">
        <w:rPr>
          <w:rFonts w:ascii="Times New Roman" w:hAnsi="Times New Roman" w:cs="Times New Roman"/>
          <w:sz w:val="24"/>
          <w:szCs w:val="24"/>
        </w:rPr>
        <w:t>ругими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словами,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прирост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высоко</w:t>
      </w:r>
      <w:r w:rsidR="00AA4B0C" w:rsidRPr="00880E8C">
        <w:rPr>
          <w:rFonts w:ascii="Times New Roman" w:hAnsi="Times New Roman" w:cs="Times New Roman"/>
          <w:sz w:val="24"/>
          <w:szCs w:val="24"/>
        </w:rPr>
        <w:t>образованных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творчески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ориентированных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выпускников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вузов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вносит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вклад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повышение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потенциала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A4B0C" w:rsidRPr="00880E8C">
        <w:rPr>
          <w:rFonts w:ascii="Times New Roman" w:hAnsi="Times New Roman" w:cs="Times New Roman"/>
          <w:sz w:val="24"/>
          <w:szCs w:val="24"/>
        </w:rPr>
        <w:t>страны</w:t>
      </w:r>
      <w:r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экономический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рост,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социальное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развитие,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что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входит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приоритеты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785470" w:rsidRPr="00880E8C">
        <w:rPr>
          <w:rFonts w:ascii="Times New Roman" w:hAnsi="Times New Roman" w:cs="Times New Roman"/>
          <w:sz w:val="24"/>
          <w:szCs w:val="24"/>
        </w:rPr>
        <w:t>страны</w:t>
      </w:r>
      <w:r w:rsidR="00AA4B0C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EE0" w:rsidRPr="00880E8C" w:rsidRDefault="00E71576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2.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С</w:t>
      </w:r>
      <w:r w:rsidRPr="00880E8C">
        <w:rPr>
          <w:rFonts w:ascii="Times New Roman" w:hAnsi="Times New Roman" w:cs="Times New Roman"/>
          <w:sz w:val="24"/>
          <w:szCs w:val="24"/>
        </w:rPr>
        <w:t>туденты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E140F" w:rsidRPr="00880E8C">
        <w:rPr>
          <w:rFonts w:ascii="Times New Roman" w:hAnsi="Times New Roman" w:cs="Times New Roman"/>
          <w:sz w:val="24"/>
          <w:szCs w:val="24"/>
        </w:rPr>
        <w:t>выражают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E140F" w:rsidRPr="00880E8C">
        <w:rPr>
          <w:rFonts w:ascii="Times New Roman" w:hAnsi="Times New Roman" w:cs="Times New Roman"/>
          <w:sz w:val="24"/>
          <w:szCs w:val="24"/>
        </w:rPr>
        <w:t>потребность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E140F" w:rsidRPr="00880E8C">
        <w:rPr>
          <w:rFonts w:ascii="Times New Roman" w:hAnsi="Times New Roman" w:cs="Times New Roman"/>
          <w:sz w:val="24"/>
          <w:szCs w:val="24"/>
        </w:rPr>
        <w:t>как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освоении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учебных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курсов,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так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097C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F0CC4" w:rsidRPr="00880E8C">
        <w:rPr>
          <w:rFonts w:ascii="Times New Roman" w:hAnsi="Times New Roman" w:cs="Times New Roman"/>
          <w:sz w:val="24"/>
          <w:szCs w:val="24"/>
        </w:rPr>
        <w:t>компенсации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своих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затрат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размерах,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адекватных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расходам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73CB8" w:rsidRPr="00880E8C">
        <w:rPr>
          <w:rFonts w:ascii="Times New Roman" w:hAnsi="Times New Roman" w:cs="Times New Roman"/>
          <w:sz w:val="24"/>
          <w:szCs w:val="24"/>
        </w:rPr>
        <w:t>денег,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73CB8" w:rsidRPr="00880E8C">
        <w:rPr>
          <w:rFonts w:ascii="Times New Roman" w:hAnsi="Times New Roman" w:cs="Times New Roman"/>
          <w:sz w:val="24"/>
          <w:szCs w:val="24"/>
        </w:rPr>
        <w:t>сил,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73CB8" w:rsidRPr="00880E8C">
        <w:rPr>
          <w:rFonts w:ascii="Times New Roman" w:hAnsi="Times New Roman" w:cs="Times New Roman"/>
          <w:sz w:val="24"/>
          <w:szCs w:val="24"/>
        </w:rPr>
        <w:t>внимания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73CB8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73CB8" w:rsidRPr="00880E8C">
        <w:rPr>
          <w:rFonts w:ascii="Times New Roman" w:hAnsi="Times New Roman" w:cs="Times New Roman"/>
          <w:sz w:val="24"/>
          <w:szCs w:val="24"/>
        </w:rPr>
        <w:t>времени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E140F" w:rsidRPr="00880E8C">
        <w:rPr>
          <w:rFonts w:ascii="Times New Roman" w:hAnsi="Times New Roman" w:cs="Times New Roman"/>
          <w:sz w:val="24"/>
          <w:szCs w:val="24"/>
        </w:rPr>
        <w:t>учебу</w:t>
      </w:r>
      <w:r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з</w:t>
      </w:r>
      <w:r w:rsidRPr="00880E8C">
        <w:rPr>
          <w:rFonts w:ascii="Times New Roman" w:hAnsi="Times New Roman" w:cs="Times New Roman"/>
          <w:sz w:val="24"/>
          <w:szCs w:val="24"/>
        </w:rPr>
        <w:t>анятие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творчеством,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поддержание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уровня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качества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жизни</w:t>
      </w:r>
      <w:r w:rsidR="00EF3CE9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реализацию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индивидуальных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интересов.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Совокупность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потребностей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(витальных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«сверхвитальных»)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формирует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через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призму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ценностей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установки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E140F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E140F" w:rsidRPr="00880E8C">
        <w:rPr>
          <w:rFonts w:ascii="Times New Roman" w:hAnsi="Times New Roman" w:cs="Times New Roman"/>
          <w:sz w:val="24"/>
          <w:szCs w:val="24"/>
        </w:rPr>
        <w:t>соответствую</w:t>
      </w:r>
      <w:r w:rsidR="00913544">
        <w:rPr>
          <w:rFonts w:ascii="Times New Roman" w:hAnsi="Times New Roman" w:cs="Times New Roman"/>
          <w:sz w:val="24"/>
          <w:szCs w:val="24"/>
        </w:rPr>
        <w:t>щ</w:t>
      </w:r>
      <w:r w:rsidR="00AE140F" w:rsidRPr="00880E8C">
        <w:rPr>
          <w:rFonts w:ascii="Times New Roman" w:hAnsi="Times New Roman" w:cs="Times New Roman"/>
          <w:sz w:val="24"/>
          <w:szCs w:val="24"/>
        </w:rPr>
        <w:t>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E140F" w:rsidRPr="00880E8C">
        <w:rPr>
          <w:rFonts w:ascii="Times New Roman" w:hAnsi="Times New Roman" w:cs="Times New Roman"/>
          <w:sz w:val="24"/>
          <w:szCs w:val="24"/>
        </w:rPr>
        <w:t>приоритеты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студентов,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выраженные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51035" w:rsidRPr="00880E8C">
        <w:rPr>
          <w:rFonts w:ascii="Times New Roman" w:hAnsi="Times New Roman" w:cs="Times New Roman"/>
          <w:sz w:val="24"/>
          <w:szCs w:val="24"/>
        </w:rPr>
        <w:t>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запросах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системе,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регистриру</w:t>
      </w:r>
      <w:r w:rsidR="00551035" w:rsidRPr="00880E8C">
        <w:rPr>
          <w:rFonts w:ascii="Times New Roman" w:hAnsi="Times New Roman" w:cs="Times New Roman"/>
          <w:sz w:val="24"/>
          <w:szCs w:val="24"/>
        </w:rPr>
        <w:t>емых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51035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F3CE9" w:rsidRPr="00880E8C">
        <w:rPr>
          <w:rFonts w:ascii="Times New Roman" w:hAnsi="Times New Roman" w:cs="Times New Roman"/>
          <w:sz w:val="24"/>
          <w:szCs w:val="24"/>
        </w:rPr>
        <w:t>опрос</w:t>
      </w:r>
      <w:r w:rsidR="00551035" w:rsidRPr="00880E8C">
        <w:rPr>
          <w:rFonts w:ascii="Times New Roman" w:hAnsi="Times New Roman" w:cs="Times New Roman"/>
          <w:sz w:val="24"/>
          <w:szCs w:val="24"/>
        </w:rPr>
        <w:t>ах</w:t>
      </w:r>
      <w:r w:rsidR="00EF3CE9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470" w:rsidRPr="00880E8C" w:rsidRDefault="00EF3CE9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Ввиду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особенностей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опросов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они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состоянии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передать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разнообрази</w:t>
      </w:r>
      <w:r w:rsidR="00913544">
        <w:rPr>
          <w:rFonts w:ascii="Times New Roman" w:hAnsi="Times New Roman" w:cs="Times New Roman"/>
          <w:sz w:val="24"/>
          <w:szCs w:val="24"/>
        </w:rPr>
        <w:t>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запросов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предпочтений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молодежи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других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социальных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групп,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поэтому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следует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воспринимать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результаты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известной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долей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условности.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Однако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картина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целом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выводы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дают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точное,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по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мнению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автора,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представление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структуре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исследуемой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части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34EE0" w:rsidRPr="00880E8C">
        <w:rPr>
          <w:rFonts w:ascii="Times New Roman" w:hAnsi="Times New Roman" w:cs="Times New Roman"/>
          <w:sz w:val="24"/>
          <w:szCs w:val="24"/>
        </w:rPr>
        <w:t>социума.</w:t>
      </w:r>
    </w:p>
    <w:p w:rsidR="006D5F2D" w:rsidRPr="00880E8C" w:rsidRDefault="00917C1C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По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данным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опрос</w:t>
      </w:r>
      <w:r w:rsidR="00970291" w:rsidRPr="00880E8C">
        <w:rPr>
          <w:rFonts w:ascii="Times New Roman" w:hAnsi="Times New Roman" w:cs="Times New Roman"/>
          <w:sz w:val="24"/>
          <w:szCs w:val="24"/>
        </w:rPr>
        <w:t>а</w:t>
      </w:r>
      <w:r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студенты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от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18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до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25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лет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называ</w:t>
      </w:r>
      <w:r w:rsidR="00970291" w:rsidRPr="00880E8C">
        <w:rPr>
          <w:rFonts w:ascii="Times New Roman" w:hAnsi="Times New Roman" w:cs="Times New Roman"/>
          <w:sz w:val="24"/>
          <w:szCs w:val="24"/>
        </w:rPr>
        <w:t>ю</w:t>
      </w:r>
      <w:r w:rsidR="00EC7335" w:rsidRPr="00880E8C">
        <w:rPr>
          <w:rFonts w:ascii="Times New Roman" w:hAnsi="Times New Roman" w:cs="Times New Roman"/>
          <w:sz w:val="24"/>
          <w:szCs w:val="24"/>
        </w:rPr>
        <w:t>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основными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70291" w:rsidRPr="00880E8C">
        <w:rPr>
          <w:rFonts w:ascii="Times New Roman" w:hAnsi="Times New Roman" w:cs="Times New Roman"/>
          <w:sz w:val="24"/>
          <w:szCs w:val="24"/>
        </w:rPr>
        <w:t>следующие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приоритет</w:t>
      </w:r>
      <w:r w:rsidR="00970291" w:rsidRPr="00880E8C">
        <w:rPr>
          <w:rFonts w:ascii="Times New Roman" w:hAnsi="Times New Roman" w:cs="Times New Roman"/>
          <w:sz w:val="24"/>
          <w:szCs w:val="24"/>
        </w:rPr>
        <w:t>ы</w:t>
      </w:r>
      <w:r w:rsidR="00EC7335" w:rsidRPr="00880E8C">
        <w:rPr>
          <w:rFonts w:ascii="Times New Roman" w:hAnsi="Times New Roman" w:cs="Times New Roman"/>
          <w:sz w:val="24"/>
          <w:szCs w:val="24"/>
        </w:rPr>
        <w:t>: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«учеба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(47,2%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970291" w:rsidRPr="00880E8C">
        <w:rPr>
          <w:rFonts w:ascii="Times New Roman" w:hAnsi="Times New Roman" w:cs="Times New Roman"/>
          <w:sz w:val="24"/>
          <w:szCs w:val="24"/>
        </w:rPr>
        <w:t>респондентов</w:t>
      </w:r>
      <w:r w:rsidR="00EC7335" w:rsidRPr="00880E8C">
        <w:rPr>
          <w:rFonts w:ascii="Times New Roman" w:hAnsi="Times New Roman" w:cs="Times New Roman"/>
          <w:sz w:val="24"/>
          <w:szCs w:val="24"/>
        </w:rPr>
        <w:t>),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развитие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творчестве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или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хобби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(24%);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заработок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(22%),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общение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друзьями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развлечения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(19,7%);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создание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семьи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(14,1%);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развитие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собственного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дела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(8,9%)»</w:t>
      </w:r>
      <w:r w:rsidR="00EC7335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="00EC7335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Для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данной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части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социума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индивидуальные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(учеба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творчество)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более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или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менее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совпада</w:t>
      </w:r>
      <w:r w:rsidRPr="00880E8C">
        <w:rPr>
          <w:rFonts w:ascii="Times New Roman" w:hAnsi="Times New Roman" w:cs="Times New Roman"/>
          <w:sz w:val="24"/>
          <w:szCs w:val="24"/>
        </w:rPr>
        <w:t>ю</w:t>
      </w:r>
      <w:r w:rsidR="00EC7335" w:rsidRPr="00880E8C">
        <w:rPr>
          <w:rFonts w:ascii="Times New Roman" w:hAnsi="Times New Roman" w:cs="Times New Roman"/>
          <w:sz w:val="24"/>
          <w:szCs w:val="24"/>
        </w:rPr>
        <w:t>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нормативным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E1791" w:rsidRPr="00880E8C">
        <w:rPr>
          <w:rFonts w:ascii="Times New Roman" w:hAnsi="Times New Roman" w:cs="Times New Roman"/>
          <w:sz w:val="24"/>
          <w:szCs w:val="24"/>
        </w:rPr>
        <w:t>Стратегии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BE1791" w:rsidRPr="00880E8C">
        <w:rPr>
          <w:rFonts w:ascii="Times New Roman" w:hAnsi="Times New Roman" w:cs="Times New Roman"/>
          <w:sz w:val="24"/>
          <w:szCs w:val="24"/>
        </w:rPr>
        <w:t>НТР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(формирование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образованных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кадров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развитие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креативности)</w:t>
      </w:r>
      <w:r w:rsidR="00440511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поскольку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целом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учебу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E6F9E" w:rsidRPr="00880E8C">
        <w:rPr>
          <w:rFonts w:ascii="Times New Roman" w:hAnsi="Times New Roman" w:cs="Times New Roman"/>
          <w:sz w:val="24"/>
          <w:szCs w:val="24"/>
        </w:rPr>
        <w:t>личностное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развитие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E6F9E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E6F9E" w:rsidRPr="00880E8C">
        <w:rPr>
          <w:rFonts w:ascii="Times New Roman" w:hAnsi="Times New Roman" w:cs="Times New Roman"/>
          <w:sz w:val="24"/>
          <w:szCs w:val="24"/>
        </w:rPr>
        <w:t>творчестве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E6F9E" w:rsidRPr="00880E8C">
        <w:rPr>
          <w:rFonts w:ascii="Times New Roman" w:hAnsi="Times New Roman" w:cs="Times New Roman"/>
          <w:sz w:val="24"/>
          <w:szCs w:val="24"/>
        </w:rPr>
        <w:t>и</w:t>
      </w:r>
      <w:r w:rsidR="00440511" w:rsidRPr="00880E8C">
        <w:rPr>
          <w:rFonts w:ascii="Times New Roman" w:hAnsi="Times New Roman" w:cs="Times New Roman"/>
          <w:sz w:val="24"/>
          <w:szCs w:val="24"/>
        </w:rPr>
        <w:t>ли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E6F9E" w:rsidRPr="00880E8C">
        <w:rPr>
          <w:rFonts w:ascii="Times New Roman" w:hAnsi="Times New Roman" w:cs="Times New Roman"/>
          <w:sz w:val="24"/>
          <w:szCs w:val="24"/>
        </w:rPr>
        <w:t>хобби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называют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основным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приоритетом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свыше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880E8C">
        <w:rPr>
          <w:rFonts w:ascii="Times New Roman" w:hAnsi="Times New Roman" w:cs="Times New Roman"/>
          <w:sz w:val="24"/>
          <w:szCs w:val="24"/>
        </w:rPr>
        <w:t>71,2%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респондентов</w:t>
      </w:r>
      <w:r w:rsidR="006D5F2D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F2D" w:rsidRDefault="00054A15" w:rsidP="009135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64992" cy="2116402"/>
            <wp:effectExtent l="19050" t="19050" r="26035" b="177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641" cy="211806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13544" w:rsidRPr="00880E8C" w:rsidRDefault="00913544" w:rsidP="00913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44">
        <w:rPr>
          <w:rFonts w:ascii="Times New Roman" w:hAnsi="Times New Roman" w:cs="Times New Roman"/>
        </w:rPr>
        <w:t>Источник: составлено автором</w:t>
      </w:r>
      <w:r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14"/>
      </w:r>
    </w:p>
    <w:p w:rsidR="00170A79" w:rsidRPr="00880E8C" w:rsidRDefault="00170A79" w:rsidP="0091354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Рис</w:t>
      </w:r>
      <w:r w:rsidR="00913544">
        <w:rPr>
          <w:rFonts w:ascii="Times New Roman" w:hAnsi="Times New Roman" w:cs="Times New Roman"/>
          <w:b/>
          <w:sz w:val="24"/>
          <w:szCs w:val="24"/>
        </w:rPr>
        <w:t>унок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5.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Структур</w:t>
      </w:r>
      <w:r w:rsidR="002E6F9E" w:rsidRPr="00880E8C">
        <w:rPr>
          <w:rFonts w:ascii="Times New Roman" w:hAnsi="Times New Roman" w:cs="Times New Roman"/>
          <w:b/>
          <w:sz w:val="24"/>
          <w:szCs w:val="24"/>
        </w:rPr>
        <w:t>ные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F9E" w:rsidRPr="00880E8C">
        <w:rPr>
          <w:rFonts w:ascii="Times New Roman" w:hAnsi="Times New Roman" w:cs="Times New Roman"/>
          <w:b/>
          <w:sz w:val="24"/>
          <w:szCs w:val="24"/>
        </w:rPr>
        <w:t>характеристики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основных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студентов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(</w:t>
      </w:r>
      <w:r w:rsidR="002E6F9E" w:rsidRPr="00880E8C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F9E" w:rsidRPr="00880E8C">
        <w:rPr>
          <w:rFonts w:ascii="Times New Roman" w:hAnsi="Times New Roman" w:cs="Times New Roman"/>
          <w:b/>
          <w:sz w:val="24"/>
          <w:szCs w:val="24"/>
        </w:rPr>
        <w:t>ответов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респондентов</w:t>
      </w:r>
      <w:r w:rsidR="002E6F9E" w:rsidRPr="00880E8C">
        <w:rPr>
          <w:rFonts w:ascii="Times New Roman" w:hAnsi="Times New Roman" w:cs="Times New Roman"/>
          <w:b/>
          <w:sz w:val="24"/>
          <w:szCs w:val="24"/>
        </w:rPr>
        <w:t>,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F9E" w:rsidRPr="00880E8C">
        <w:rPr>
          <w:rFonts w:ascii="Times New Roman" w:hAnsi="Times New Roman" w:cs="Times New Roman"/>
          <w:b/>
          <w:sz w:val="24"/>
          <w:szCs w:val="24"/>
        </w:rPr>
        <w:t>%</w:t>
      </w:r>
      <w:r w:rsidRPr="00880E8C">
        <w:rPr>
          <w:rFonts w:ascii="Times New Roman" w:hAnsi="Times New Roman" w:cs="Times New Roman"/>
          <w:b/>
          <w:sz w:val="24"/>
          <w:szCs w:val="24"/>
        </w:rPr>
        <w:t>)</w:t>
      </w:r>
    </w:p>
    <w:p w:rsidR="008F6E66" w:rsidRPr="00880E8C" w:rsidRDefault="00EC7335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Летом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(в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свободное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учебы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время)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подрабатывают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43%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13C09" w:rsidRPr="00880E8C">
        <w:rPr>
          <w:rFonts w:ascii="Times New Roman" w:hAnsi="Times New Roman" w:cs="Times New Roman"/>
          <w:sz w:val="24"/>
          <w:szCs w:val="24"/>
        </w:rPr>
        <w:t>студентов</w:t>
      </w:r>
      <w:r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из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менее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2/3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13C09" w:rsidRPr="00880E8C">
        <w:rPr>
          <w:rFonts w:ascii="Times New Roman" w:hAnsi="Times New Roman" w:cs="Times New Roman"/>
          <w:sz w:val="24"/>
          <w:szCs w:val="24"/>
        </w:rPr>
        <w:t>студентов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(60,3%)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E6F9E" w:rsidRPr="00880E8C">
        <w:rPr>
          <w:rFonts w:ascii="Times New Roman" w:hAnsi="Times New Roman" w:cs="Times New Roman"/>
          <w:sz w:val="24"/>
          <w:szCs w:val="24"/>
        </w:rPr>
        <w:t>преследуют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материальный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интерес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13C09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13C09" w:rsidRPr="00880E8C">
        <w:rPr>
          <w:rFonts w:ascii="Times New Roman" w:hAnsi="Times New Roman" w:cs="Times New Roman"/>
          <w:sz w:val="24"/>
          <w:szCs w:val="24"/>
        </w:rPr>
        <w:t>только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16,4%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13C09" w:rsidRPr="00880E8C">
        <w:rPr>
          <w:rFonts w:ascii="Times New Roman" w:hAnsi="Times New Roman" w:cs="Times New Roman"/>
          <w:sz w:val="24"/>
          <w:szCs w:val="24"/>
        </w:rPr>
        <w:t>имеют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13C09" w:rsidRPr="00880E8C">
        <w:rPr>
          <w:rFonts w:ascii="Times New Roman" w:hAnsi="Times New Roman" w:cs="Times New Roman"/>
          <w:sz w:val="24"/>
          <w:szCs w:val="24"/>
        </w:rPr>
        <w:t>целью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разви</w:t>
      </w:r>
      <w:r w:rsidR="00F13C09" w:rsidRPr="00880E8C">
        <w:rPr>
          <w:rFonts w:ascii="Times New Roman" w:hAnsi="Times New Roman" w:cs="Times New Roman"/>
          <w:sz w:val="24"/>
          <w:szCs w:val="24"/>
        </w:rPr>
        <w:t>вать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профессиональны</w:t>
      </w:r>
      <w:r w:rsidR="00F13C09" w:rsidRPr="00880E8C">
        <w:rPr>
          <w:rFonts w:ascii="Times New Roman" w:hAnsi="Times New Roman" w:cs="Times New Roman"/>
          <w:sz w:val="24"/>
          <w:szCs w:val="24"/>
        </w:rPr>
        <w:t>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навык</w:t>
      </w:r>
      <w:r w:rsidR="00F13C09" w:rsidRPr="00880E8C">
        <w:rPr>
          <w:rFonts w:ascii="Times New Roman" w:hAnsi="Times New Roman" w:cs="Times New Roman"/>
          <w:sz w:val="24"/>
          <w:szCs w:val="24"/>
        </w:rPr>
        <w:t>и</w:t>
      </w:r>
      <w:r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15"/>
      </w:r>
      <w:r w:rsidR="00F13C09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5AC" w:rsidRDefault="00054A15" w:rsidP="00696D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2112" cy="1927645"/>
            <wp:effectExtent l="19050" t="19050" r="18415" b="1587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11" cy="192752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96D2F" w:rsidRPr="00696D2F" w:rsidRDefault="00696D2F" w:rsidP="00696D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6D2F">
        <w:rPr>
          <w:rFonts w:ascii="Times New Roman" w:hAnsi="Times New Roman" w:cs="Times New Roman"/>
        </w:rPr>
        <w:t>Источник: составлено по данным опроса</w:t>
      </w:r>
      <w:r w:rsidRPr="00696D2F">
        <w:rPr>
          <w:rStyle w:val="a5"/>
          <w:rFonts w:ascii="Times New Roman" w:hAnsi="Times New Roman" w:cs="Times New Roman"/>
        </w:rPr>
        <w:footnoteReference w:id="16"/>
      </w:r>
    </w:p>
    <w:p w:rsidR="00F93C09" w:rsidRPr="00880E8C" w:rsidRDefault="00F13C09" w:rsidP="00696D2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Рис</w:t>
      </w:r>
      <w:r w:rsidR="00696D2F">
        <w:rPr>
          <w:rFonts w:ascii="Times New Roman" w:hAnsi="Times New Roman" w:cs="Times New Roman"/>
          <w:b/>
          <w:sz w:val="24"/>
          <w:szCs w:val="24"/>
        </w:rPr>
        <w:t>унок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6.</w:t>
      </w:r>
      <w:r w:rsidR="00696D2F">
        <w:rPr>
          <w:rFonts w:ascii="Times New Roman" w:hAnsi="Times New Roman" w:cs="Times New Roman"/>
          <w:b/>
          <w:sz w:val="24"/>
          <w:szCs w:val="24"/>
        </w:rPr>
        <w:br/>
      </w:r>
      <w:r w:rsidRPr="00880E8C">
        <w:rPr>
          <w:rFonts w:ascii="Times New Roman" w:hAnsi="Times New Roman" w:cs="Times New Roman"/>
          <w:b/>
          <w:sz w:val="24"/>
          <w:szCs w:val="24"/>
        </w:rPr>
        <w:t>Цели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подработки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студентов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летний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период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(количество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F9E" w:rsidRPr="00880E8C">
        <w:rPr>
          <w:rFonts w:ascii="Times New Roman" w:hAnsi="Times New Roman" w:cs="Times New Roman"/>
          <w:b/>
          <w:sz w:val="24"/>
          <w:szCs w:val="24"/>
        </w:rPr>
        <w:t>ответов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респондентов,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%)</w:t>
      </w:r>
    </w:p>
    <w:p w:rsidR="00440511" w:rsidRPr="00880E8C" w:rsidRDefault="00440511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Интерпретируем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полученные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оценки.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BD8" w:rsidRPr="00880E8C" w:rsidRDefault="008F6E66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Факты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указывают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</w:t>
      </w:r>
      <w:r w:rsidR="00312B1B" w:rsidRPr="00880E8C">
        <w:rPr>
          <w:rFonts w:ascii="Times New Roman" w:hAnsi="Times New Roman" w:cs="Times New Roman"/>
          <w:sz w:val="24"/>
          <w:szCs w:val="24"/>
        </w:rPr>
        <w:t>есогласованность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между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12C33" w:rsidRPr="00880E8C">
        <w:rPr>
          <w:rFonts w:ascii="Times New Roman" w:hAnsi="Times New Roman" w:cs="Times New Roman"/>
          <w:sz w:val="24"/>
          <w:szCs w:val="24"/>
        </w:rPr>
        <w:t>запросами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12C33" w:rsidRPr="00880E8C">
        <w:rPr>
          <w:rFonts w:ascii="Times New Roman" w:hAnsi="Times New Roman" w:cs="Times New Roman"/>
          <w:sz w:val="24"/>
          <w:szCs w:val="24"/>
        </w:rPr>
        <w:t>индивидо</w:t>
      </w:r>
      <w:r w:rsidR="00440511" w:rsidRPr="00880E8C">
        <w:rPr>
          <w:rFonts w:ascii="Times New Roman" w:hAnsi="Times New Roman" w:cs="Times New Roman"/>
          <w:sz w:val="24"/>
          <w:szCs w:val="24"/>
        </w:rPr>
        <w:t>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приоритетной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задачей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социальной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системы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(</w:t>
      </w:r>
      <w:r w:rsidR="00807C96" w:rsidRPr="00880E8C">
        <w:rPr>
          <w:rFonts w:ascii="Times New Roman" w:hAnsi="Times New Roman" w:cs="Times New Roman"/>
          <w:sz w:val="24"/>
          <w:szCs w:val="24"/>
        </w:rPr>
        <w:t>формировать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C96" w:rsidRPr="00880E8C">
        <w:rPr>
          <w:rFonts w:ascii="Times New Roman" w:hAnsi="Times New Roman" w:cs="Times New Roman"/>
          <w:sz w:val="24"/>
          <w:szCs w:val="24"/>
        </w:rPr>
        <w:t>образованные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творчески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устремленные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кадры)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национальными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приоритетами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(</w:t>
      </w:r>
      <w:r w:rsidR="00312B1B" w:rsidRPr="00880E8C">
        <w:rPr>
          <w:rFonts w:ascii="Times New Roman" w:hAnsi="Times New Roman" w:cs="Times New Roman"/>
          <w:sz w:val="24"/>
          <w:szCs w:val="24"/>
        </w:rPr>
        <w:t>укреплять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интеллектуальный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потенциал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лидерства,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данном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примере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–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области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приобретения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квалификации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440511" w:rsidRPr="00880E8C">
        <w:rPr>
          <w:rFonts w:ascii="Times New Roman" w:hAnsi="Times New Roman" w:cs="Times New Roman"/>
          <w:sz w:val="24"/>
          <w:szCs w:val="24"/>
        </w:rPr>
        <w:t>получения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высшего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образования</w:t>
      </w:r>
      <w:r w:rsidR="000E3BD8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880E8C">
        <w:rPr>
          <w:rFonts w:ascii="Times New Roman" w:hAnsi="Times New Roman" w:cs="Times New Roman"/>
          <w:sz w:val="24"/>
          <w:szCs w:val="24"/>
        </w:rPr>
        <w:t>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880E8C">
        <w:rPr>
          <w:rFonts w:ascii="Times New Roman" w:hAnsi="Times New Roman" w:cs="Times New Roman"/>
          <w:sz w:val="24"/>
          <w:szCs w:val="24"/>
        </w:rPr>
        <w:t>также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повышать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уровень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качество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312B1B" w:rsidRPr="00880E8C">
        <w:rPr>
          <w:rFonts w:ascii="Times New Roman" w:hAnsi="Times New Roman" w:cs="Times New Roman"/>
          <w:sz w:val="24"/>
          <w:szCs w:val="24"/>
        </w:rPr>
        <w:t>жизни</w:t>
      </w:r>
      <w:r w:rsidR="000E3BD8" w:rsidRPr="00880E8C">
        <w:rPr>
          <w:rFonts w:ascii="Times New Roman" w:hAnsi="Times New Roman" w:cs="Times New Roman"/>
          <w:sz w:val="24"/>
          <w:szCs w:val="24"/>
        </w:rPr>
        <w:t>)</w:t>
      </w:r>
      <w:r w:rsidR="00312B1B"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C96" w:rsidRPr="00880E8C">
        <w:rPr>
          <w:rFonts w:ascii="Times New Roman" w:hAnsi="Times New Roman" w:cs="Times New Roman"/>
          <w:sz w:val="24"/>
          <w:szCs w:val="24"/>
        </w:rPr>
        <w:t>Аргументируем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C96" w:rsidRPr="00880E8C">
        <w:rPr>
          <w:rFonts w:ascii="Times New Roman" w:hAnsi="Times New Roman" w:cs="Times New Roman"/>
          <w:sz w:val="24"/>
          <w:szCs w:val="24"/>
        </w:rPr>
        <w:t>вывод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C96" w:rsidRPr="00880E8C">
        <w:rPr>
          <w:rFonts w:ascii="Times New Roman" w:hAnsi="Times New Roman" w:cs="Times New Roman"/>
          <w:sz w:val="24"/>
          <w:szCs w:val="24"/>
        </w:rPr>
        <w:t>подробнее.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BD8" w:rsidRPr="00696D2F" w:rsidRDefault="00807C96" w:rsidP="00880E8C">
      <w:pPr>
        <w:pStyle w:val="a9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D2F">
        <w:rPr>
          <w:rFonts w:ascii="Times New Roman" w:hAnsi="Times New Roman" w:cs="Times New Roman"/>
          <w:sz w:val="24"/>
          <w:szCs w:val="24"/>
        </w:rPr>
        <w:t>совмещение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учебы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подавляющей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части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респондентов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(</w:t>
      </w:r>
      <w:r w:rsidR="008F6E66" w:rsidRPr="00696D2F">
        <w:rPr>
          <w:rFonts w:ascii="Times New Roman" w:hAnsi="Times New Roman" w:cs="Times New Roman"/>
          <w:sz w:val="24"/>
          <w:szCs w:val="24"/>
        </w:rPr>
        <w:t>61,7%</w:t>
      </w:r>
      <w:r w:rsidRPr="00696D2F">
        <w:rPr>
          <w:rFonts w:ascii="Times New Roman" w:hAnsi="Times New Roman" w:cs="Times New Roman"/>
          <w:sz w:val="24"/>
          <w:szCs w:val="24"/>
        </w:rPr>
        <w:t>)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с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работой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говорит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о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неудовлетворенности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материальной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потребности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большей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части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студентов</w:t>
      </w:r>
      <w:r w:rsidR="008F6E66" w:rsidRPr="00696D2F">
        <w:rPr>
          <w:rFonts w:ascii="Times New Roman" w:hAnsi="Times New Roman" w:cs="Times New Roman"/>
          <w:sz w:val="24"/>
          <w:szCs w:val="24"/>
        </w:rPr>
        <w:t>.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Поэтому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они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вынуждены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работа</w:t>
      </w:r>
      <w:r w:rsidRPr="00696D2F">
        <w:rPr>
          <w:rFonts w:ascii="Times New Roman" w:hAnsi="Times New Roman" w:cs="Times New Roman"/>
          <w:sz w:val="24"/>
          <w:szCs w:val="24"/>
        </w:rPr>
        <w:t>ть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летом</w:t>
      </w:r>
      <w:r w:rsidR="000E3BD8" w:rsidRPr="00696D2F">
        <w:rPr>
          <w:rFonts w:ascii="Times New Roman" w:hAnsi="Times New Roman" w:cs="Times New Roman"/>
          <w:sz w:val="24"/>
          <w:szCs w:val="24"/>
        </w:rPr>
        <w:t>;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BD8" w:rsidRPr="00696D2F" w:rsidRDefault="00807C96" w:rsidP="00880E8C">
      <w:pPr>
        <w:pStyle w:val="a9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D2F">
        <w:rPr>
          <w:rFonts w:ascii="Times New Roman" w:hAnsi="Times New Roman" w:cs="Times New Roman"/>
          <w:sz w:val="24"/>
          <w:szCs w:val="24"/>
        </w:rPr>
        <w:t>в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летний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период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574B8F" w:rsidRPr="00696D2F">
        <w:rPr>
          <w:rFonts w:ascii="Times New Roman" w:hAnsi="Times New Roman" w:cs="Times New Roman"/>
          <w:sz w:val="24"/>
          <w:szCs w:val="24"/>
        </w:rPr>
        <w:t>трудились,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574B8F" w:rsidRPr="00696D2F">
        <w:rPr>
          <w:rFonts w:ascii="Times New Roman" w:hAnsi="Times New Roman" w:cs="Times New Roman"/>
          <w:sz w:val="24"/>
          <w:szCs w:val="24"/>
        </w:rPr>
        <w:t>в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574B8F" w:rsidRPr="00696D2F">
        <w:rPr>
          <w:rFonts w:ascii="Times New Roman" w:hAnsi="Times New Roman" w:cs="Times New Roman"/>
          <w:sz w:val="24"/>
          <w:szCs w:val="24"/>
        </w:rPr>
        <w:t>основном,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не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по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приобретаемой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специальности: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«в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сфере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доставки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25%,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…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в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ретейле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24,6%,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15%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…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в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общепите,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а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9,5%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—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в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рекламе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промоушене»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(рис.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Pr="00696D2F">
        <w:rPr>
          <w:rFonts w:ascii="Times New Roman" w:hAnsi="Times New Roman" w:cs="Times New Roman"/>
          <w:sz w:val="24"/>
          <w:szCs w:val="24"/>
        </w:rPr>
        <w:t>7)</w:t>
      </w:r>
      <w:r w:rsidR="008F6E66" w:rsidRPr="00696D2F">
        <w:rPr>
          <w:rFonts w:ascii="Times New Roman" w:hAnsi="Times New Roman" w:cs="Times New Roman"/>
          <w:sz w:val="24"/>
          <w:szCs w:val="24"/>
        </w:rPr>
        <w:t>.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335" w:rsidRPr="00696D2F" w:rsidRDefault="0013473C" w:rsidP="00880E8C">
      <w:pPr>
        <w:pStyle w:val="a9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D2F">
        <w:rPr>
          <w:rFonts w:ascii="Times New Roman" w:hAnsi="Times New Roman" w:cs="Times New Roman"/>
          <w:sz w:val="24"/>
          <w:szCs w:val="24"/>
        </w:rPr>
        <w:t>основны</w:t>
      </w:r>
      <w:r w:rsidR="00574B8F" w:rsidRPr="00696D2F">
        <w:rPr>
          <w:rFonts w:ascii="Times New Roman" w:hAnsi="Times New Roman" w:cs="Times New Roman"/>
          <w:sz w:val="24"/>
          <w:szCs w:val="24"/>
        </w:rPr>
        <w:t>ми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используемы</w:t>
      </w:r>
      <w:r w:rsidR="00574B8F" w:rsidRPr="00696D2F">
        <w:rPr>
          <w:rFonts w:ascii="Times New Roman" w:hAnsi="Times New Roman" w:cs="Times New Roman"/>
          <w:sz w:val="24"/>
          <w:szCs w:val="24"/>
        </w:rPr>
        <w:t>ми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способ</w:t>
      </w:r>
      <w:r w:rsidR="008F6E66" w:rsidRPr="00696D2F">
        <w:rPr>
          <w:rFonts w:ascii="Times New Roman" w:hAnsi="Times New Roman" w:cs="Times New Roman"/>
          <w:sz w:val="24"/>
          <w:szCs w:val="24"/>
        </w:rPr>
        <w:t>ам</w:t>
      </w:r>
      <w:r w:rsidR="00574B8F" w:rsidRPr="00696D2F">
        <w:rPr>
          <w:rFonts w:ascii="Times New Roman" w:hAnsi="Times New Roman" w:cs="Times New Roman"/>
          <w:sz w:val="24"/>
          <w:szCs w:val="24"/>
        </w:rPr>
        <w:t>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найти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работу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574B8F" w:rsidRPr="00696D2F">
        <w:rPr>
          <w:rFonts w:ascii="Times New Roman" w:hAnsi="Times New Roman" w:cs="Times New Roman"/>
          <w:sz w:val="24"/>
          <w:szCs w:val="24"/>
        </w:rPr>
        <w:t>были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07C96" w:rsidRPr="00696D2F">
        <w:rPr>
          <w:rFonts w:ascii="Times New Roman" w:hAnsi="Times New Roman" w:cs="Times New Roman"/>
          <w:sz w:val="24"/>
          <w:szCs w:val="24"/>
        </w:rPr>
        <w:t>не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инструменты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07C96" w:rsidRPr="00696D2F">
        <w:rPr>
          <w:rFonts w:ascii="Times New Roman" w:hAnsi="Times New Roman" w:cs="Times New Roman"/>
          <w:sz w:val="24"/>
          <w:szCs w:val="24"/>
        </w:rPr>
        <w:t>государственн</w:t>
      </w:r>
      <w:r w:rsidR="000E3BD8" w:rsidRPr="00696D2F">
        <w:rPr>
          <w:rFonts w:ascii="Times New Roman" w:hAnsi="Times New Roman" w:cs="Times New Roman"/>
          <w:sz w:val="24"/>
          <w:szCs w:val="24"/>
        </w:rPr>
        <w:t>ой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политики,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696D2F">
        <w:rPr>
          <w:rFonts w:ascii="Times New Roman" w:hAnsi="Times New Roman" w:cs="Times New Roman"/>
          <w:sz w:val="24"/>
          <w:szCs w:val="24"/>
        </w:rPr>
        <w:t>а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подручные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не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всегда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надежные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средства</w:t>
      </w:r>
      <w:r w:rsidR="00EC7335" w:rsidRPr="00696D2F">
        <w:rPr>
          <w:rFonts w:ascii="Times New Roman" w:hAnsi="Times New Roman" w:cs="Times New Roman"/>
          <w:sz w:val="24"/>
          <w:szCs w:val="24"/>
        </w:rPr>
        <w:t>: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реклам</w:t>
      </w:r>
      <w:r w:rsidR="00807C96" w:rsidRPr="00696D2F">
        <w:rPr>
          <w:rFonts w:ascii="Times New Roman" w:hAnsi="Times New Roman" w:cs="Times New Roman"/>
          <w:sz w:val="24"/>
          <w:szCs w:val="24"/>
        </w:rPr>
        <w:t>а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в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696D2F">
        <w:rPr>
          <w:rFonts w:ascii="Times New Roman" w:hAnsi="Times New Roman" w:cs="Times New Roman"/>
          <w:sz w:val="24"/>
          <w:szCs w:val="24"/>
        </w:rPr>
        <w:t>И</w:t>
      </w:r>
      <w:r w:rsidR="00EC7335" w:rsidRPr="00696D2F">
        <w:rPr>
          <w:rFonts w:ascii="Times New Roman" w:hAnsi="Times New Roman" w:cs="Times New Roman"/>
          <w:sz w:val="24"/>
          <w:szCs w:val="24"/>
        </w:rPr>
        <w:t>нтернете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(28,4%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07C96" w:rsidRPr="00696D2F">
        <w:rPr>
          <w:rFonts w:ascii="Times New Roman" w:hAnsi="Times New Roman" w:cs="Times New Roman"/>
          <w:sz w:val="24"/>
          <w:szCs w:val="24"/>
        </w:rPr>
        <w:t>респондентов</w:t>
      </w:r>
      <w:r w:rsidR="00EC7335" w:rsidRPr="00696D2F">
        <w:rPr>
          <w:rFonts w:ascii="Times New Roman" w:hAnsi="Times New Roman" w:cs="Times New Roman"/>
          <w:sz w:val="24"/>
          <w:szCs w:val="24"/>
        </w:rPr>
        <w:t>),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социальны</w:t>
      </w:r>
      <w:r w:rsidR="00807C96" w:rsidRPr="00696D2F">
        <w:rPr>
          <w:rFonts w:ascii="Times New Roman" w:hAnsi="Times New Roman" w:cs="Times New Roman"/>
          <w:sz w:val="24"/>
          <w:szCs w:val="24"/>
        </w:rPr>
        <w:t>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сет</w:t>
      </w:r>
      <w:r w:rsidR="00807C96" w:rsidRPr="00696D2F">
        <w:rPr>
          <w:rFonts w:ascii="Times New Roman" w:hAnsi="Times New Roman" w:cs="Times New Roman"/>
          <w:sz w:val="24"/>
          <w:szCs w:val="24"/>
        </w:rPr>
        <w:t>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(21%)</w:t>
      </w:r>
      <w:r w:rsidR="00807C96" w:rsidRPr="00696D2F">
        <w:rPr>
          <w:rFonts w:ascii="Times New Roman" w:hAnsi="Times New Roman" w:cs="Times New Roman"/>
          <w:sz w:val="24"/>
          <w:szCs w:val="24"/>
        </w:rPr>
        <w:t>,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родител</w:t>
      </w:r>
      <w:r w:rsidR="00807C96" w:rsidRPr="00696D2F">
        <w:rPr>
          <w:rFonts w:ascii="Times New Roman" w:hAnsi="Times New Roman" w:cs="Times New Roman"/>
          <w:sz w:val="24"/>
          <w:szCs w:val="24"/>
        </w:rPr>
        <w:t>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или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знакомы</w:t>
      </w:r>
      <w:r w:rsidR="00807C96" w:rsidRPr="00696D2F">
        <w:rPr>
          <w:rFonts w:ascii="Times New Roman" w:hAnsi="Times New Roman" w:cs="Times New Roman"/>
          <w:sz w:val="24"/>
          <w:szCs w:val="24"/>
        </w:rPr>
        <w:t>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EC7335" w:rsidRPr="00696D2F">
        <w:rPr>
          <w:rFonts w:ascii="Times New Roman" w:hAnsi="Times New Roman" w:cs="Times New Roman"/>
          <w:sz w:val="24"/>
          <w:szCs w:val="24"/>
        </w:rPr>
        <w:t>(23%)»</w:t>
      </w:r>
      <w:r w:rsidR="00EC7335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17"/>
      </w:r>
      <w:r w:rsidR="000E3BD8" w:rsidRPr="00696D2F">
        <w:rPr>
          <w:rFonts w:ascii="Times New Roman" w:hAnsi="Times New Roman" w:cs="Times New Roman"/>
          <w:sz w:val="24"/>
          <w:szCs w:val="24"/>
        </w:rPr>
        <w:t>.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Ребята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не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указывали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0E3BD8" w:rsidRPr="00696D2F">
        <w:rPr>
          <w:rFonts w:ascii="Times New Roman" w:hAnsi="Times New Roman" w:cs="Times New Roman"/>
          <w:sz w:val="24"/>
          <w:szCs w:val="24"/>
        </w:rPr>
        <w:t>на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помощ</w:t>
      </w:r>
      <w:r w:rsidR="000E3BD8" w:rsidRPr="00696D2F">
        <w:rPr>
          <w:rFonts w:ascii="Times New Roman" w:hAnsi="Times New Roman" w:cs="Times New Roman"/>
          <w:sz w:val="24"/>
          <w:szCs w:val="24"/>
        </w:rPr>
        <w:t>ь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8F6E66" w:rsidRPr="00696D2F">
        <w:rPr>
          <w:rFonts w:ascii="Times New Roman" w:hAnsi="Times New Roman" w:cs="Times New Roman"/>
          <w:sz w:val="24"/>
          <w:szCs w:val="24"/>
        </w:rPr>
        <w:t>госструктур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696D2F">
        <w:rPr>
          <w:rFonts w:ascii="Times New Roman" w:hAnsi="Times New Roman" w:cs="Times New Roman"/>
          <w:sz w:val="24"/>
          <w:szCs w:val="24"/>
        </w:rPr>
        <w:t>(рис.</w:t>
      </w:r>
      <w:r w:rsidR="00880E8C" w:rsidRPr="00696D2F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696D2F">
        <w:rPr>
          <w:rFonts w:ascii="Times New Roman" w:hAnsi="Times New Roman" w:cs="Times New Roman"/>
          <w:sz w:val="24"/>
          <w:szCs w:val="24"/>
        </w:rPr>
        <w:t>8).</w:t>
      </w:r>
    </w:p>
    <w:p w:rsidR="00334F66" w:rsidRDefault="003A5A13" w:rsidP="00696D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37888" cy="2133600"/>
            <wp:effectExtent l="19050" t="19050" r="20320" b="190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612" cy="213010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96D2F" w:rsidRPr="00696D2F" w:rsidRDefault="00696D2F" w:rsidP="00696D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6D2F">
        <w:rPr>
          <w:rFonts w:ascii="Times New Roman" w:hAnsi="Times New Roman" w:cs="Times New Roman"/>
        </w:rPr>
        <w:t>Источник: составлено по данным опроса</w:t>
      </w:r>
      <w:r w:rsidRPr="00696D2F">
        <w:rPr>
          <w:rStyle w:val="a5"/>
          <w:rFonts w:ascii="Times New Roman" w:hAnsi="Times New Roman" w:cs="Times New Roman"/>
        </w:rPr>
        <w:footnoteReference w:id="18"/>
      </w:r>
    </w:p>
    <w:p w:rsidR="00334F66" w:rsidRPr="00880E8C" w:rsidRDefault="001A70D6" w:rsidP="00696D2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Рис</w:t>
      </w:r>
      <w:r w:rsidR="00696D2F">
        <w:rPr>
          <w:rFonts w:ascii="Times New Roman" w:hAnsi="Times New Roman" w:cs="Times New Roman"/>
          <w:b/>
          <w:sz w:val="24"/>
          <w:szCs w:val="24"/>
        </w:rPr>
        <w:t>унок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7.</w:t>
      </w:r>
      <w:r w:rsidR="00696D2F">
        <w:rPr>
          <w:rFonts w:ascii="Times New Roman" w:hAnsi="Times New Roman" w:cs="Times New Roman"/>
          <w:b/>
          <w:sz w:val="24"/>
          <w:szCs w:val="24"/>
        </w:rPr>
        <w:br/>
      </w:r>
      <w:r w:rsidRPr="00880E8C">
        <w:rPr>
          <w:rFonts w:ascii="Times New Roman" w:hAnsi="Times New Roman" w:cs="Times New Roman"/>
          <w:b/>
          <w:sz w:val="24"/>
          <w:szCs w:val="24"/>
        </w:rPr>
        <w:t>Сферы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подработки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студентов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летний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период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(количество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D8" w:rsidRPr="00880E8C">
        <w:rPr>
          <w:rFonts w:ascii="Times New Roman" w:hAnsi="Times New Roman" w:cs="Times New Roman"/>
          <w:b/>
          <w:sz w:val="24"/>
          <w:szCs w:val="24"/>
        </w:rPr>
        <w:t>ответов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респондентов,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b/>
          <w:sz w:val="24"/>
          <w:szCs w:val="24"/>
        </w:rPr>
        <w:t>%)</w:t>
      </w:r>
    </w:p>
    <w:p w:rsidR="00334F66" w:rsidRDefault="003A5A13" w:rsidP="00696D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76928" cy="2084832"/>
            <wp:effectExtent l="19050" t="19050" r="24130" b="1079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566" cy="20846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96D2F" w:rsidRPr="00696D2F" w:rsidRDefault="00696D2F" w:rsidP="00696D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6D2F">
        <w:rPr>
          <w:rFonts w:ascii="Times New Roman" w:hAnsi="Times New Roman" w:cs="Times New Roman"/>
        </w:rPr>
        <w:t>Источник: составлено по данным опроса</w:t>
      </w:r>
      <w:r w:rsidRPr="00696D2F">
        <w:rPr>
          <w:rStyle w:val="a5"/>
          <w:rFonts w:ascii="Times New Roman" w:hAnsi="Times New Roman" w:cs="Times New Roman"/>
        </w:rPr>
        <w:footnoteReference w:id="19"/>
      </w:r>
    </w:p>
    <w:p w:rsidR="00334F66" w:rsidRPr="00880E8C" w:rsidRDefault="00696D2F" w:rsidP="00696D2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Источники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информации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о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возможной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подработке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студентов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(количество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D8" w:rsidRPr="00880E8C">
        <w:rPr>
          <w:rFonts w:ascii="Times New Roman" w:hAnsi="Times New Roman" w:cs="Times New Roman"/>
          <w:b/>
          <w:sz w:val="24"/>
          <w:szCs w:val="24"/>
        </w:rPr>
        <w:t>ответов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b/>
          <w:sz w:val="24"/>
          <w:szCs w:val="24"/>
        </w:rPr>
        <w:t>респондентов,</w:t>
      </w:r>
      <w:r w:rsidR="00880E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%)</w:t>
      </w:r>
    </w:p>
    <w:p w:rsidR="00F627EF" w:rsidRPr="00880E8C" w:rsidRDefault="00EC7335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рассматриваемом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примере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системн</w:t>
      </w:r>
      <w:r w:rsidR="00206683" w:rsidRPr="00880E8C">
        <w:rPr>
          <w:rFonts w:ascii="Times New Roman" w:hAnsi="Times New Roman" w:cs="Times New Roman"/>
          <w:sz w:val="24"/>
          <w:szCs w:val="24"/>
        </w:rPr>
        <w:t>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подход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решению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задачи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согласования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между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собой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C5F1D"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систем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макро-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мезоуровня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C5F1D" w:rsidRPr="00880E8C">
        <w:rPr>
          <w:rFonts w:ascii="Times New Roman" w:hAnsi="Times New Roman" w:cs="Times New Roman"/>
          <w:sz w:val="24"/>
          <w:szCs w:val="24"/>
        </w:rPr>
        <w:t>иерархии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–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E643E" w:rsidRPr="00880E8C">
        <w:rPr>
          <w:rFonts w:ascii="Times New Roman" w:hAnsi="Times New Roman" w:cs="Times New Roman"/>
          <w:sz w:val="24"/>
          <w:szCs w:val="24"/>
        </w:rPr>
        <w:t>технологических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C5F1D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C5F1D" w:rsidRPr="00880E8C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C5F1D" w:rsidRPr="00880E8C">
        <w:rPr>
          <w:rFonts w:ascii="Times New Roman" w:hAnsi="Times New Roman" w:cs="Times New Roman"/>
          <w:sz w:val="24"/>
          <w:szCs w:val="24"/>
        </w:rPr>
        <w:t>лидерства</w:t>
      </w:r>
      <w:r w:rsidR="00DE643E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развития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C5F1D" w:rsidRPr="00880E8C">
        <w:rPr>
          <w:rFonts w:ascii="Times New Roman" w:hAnsi="Times New Roman" w:cs="Times New Roman"/>
          <w:sz w:val="24"/>
          <w:szCs w:val="24"/>
        </w:rPr>
        <w:t>потенциала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человека</w:t>
      </w:r>
      <w:r w:rsidR="00DE643E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повышени</w:t>
      </w:r>
      <w:r w:rsidR="00DE643E" w:rsidRPr="00880E8C">
        <w:rPr>
          <w:rFonts w:ascii="Times New Roman" w:hAnsi="Times New Roman" w:cs="Times New Roman"/>
          <w:sz w:val="24"/>
          <w:szCs w:val="24"/>
        </w:rPr>
        <w:t>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качества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жизни</w:t>
      </w:r>
      <w:r w:rsidR="00206683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также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тех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других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элементов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социальной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подсистемы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СЭС,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«</w:t>
      </w:r>
      <w:r w:rsidR="001A70D6" w:rsidRPr="00880E8C">
        <w:rPr>
          <w:rFonts w:ascii="Times New Roman" w:hAnsi="Times New Roman" w:cs="Times New Roman"/>
          <w:sz w:val="24"/>
          <w:szCs w:val="24"/>
        </w:rPr>
        <w:t>студенчес</w:t>
      </w:r>
      <w:r w:rsidR="008C5F1D" w:rsidRPr="00880E8C">
        <w:rPr>
          <w:rFonts w:ascii="Times New Roman" w:hAnsi="Times New Roman" w:cs="Times New Roman"/>
          <w:sz w:val="24"/>
          <w:szCs w:val="24"/>
        </w:rPr>
        <w:t>тв</w:t>
      </w:r>
      <w:r w:rsidR="00206683" w:rsidRPr="00880E8C">
        <w:rPr>
          <w:rFonts w:ascii="Times New Roman" w:hAnsi="Times New Roman" w:cs="Times New Roman"/>
          <w:sz w:val="24"/>
          <w:szCs w:val="24"/>
        </w:rPr>
        <w:t>а</w:t>
      </w:r>
      <w:r w:rsidRPr="00880E8C">
        <w:rPr>
          <w:rFonts w:ascii="Times New Roman" w:hAnsi="Times New Roman" w:cs="Times New Roman"/>
          <w:sz w:val="24"/>
          <w:szCs w:val="24"/>
        </w:rPr>
        <w:t>»</w:t>
      </w:r>
      <w:r w:rsidR="00206683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предполагает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E643E" w:rsidRPr="00880E8C">
        <w:rPr>
          <w:rFonts w:ascii="Times New Roman" w:hAnsi="Times New Roman" w:cs="Times New Roman"/>
          <w:sz w:val="24"/>
          <w:szCs w:val="24"/>
        </w:rPr>
        <w:t>применять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627EF" w:rsidRPr="00880E8C">
        <w:rPr>
          <w:rFonts w:ascii="Times New Roman" w:hAnsi="Times New Roman" w:cs="Times New Roman"/>
          <w:sz w:val="24"/>
          <w:szCs w:val="24"/>
        </w:rPr>
        <w:t>следующие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инструмент</w:t>
      </w:r>
      <w:r w:rsidR="00DE643E" w:rsidRPr="00880E8C">
        <w:rPr>
          <w:rFonts w:ascii="Times New Roman" w:hAnsi="Times New Roman" w:cs="Times New Roman"/>
          <w:sz w:val="24"/>
          <w:szCs w:val="24"/>
        </w:rPr>
        <w:t>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государственной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политики</w:t>
      </w:r>
      <w:r w:rsidR="00F627EF" w:rsidRPr="00880E8C">
        <w:rPr>
          <w:rFonts w:ascii="Times New Roman" w:hAnsi="Times New Roman" w:cs="Times New Roman"/>
          <w:sz w:val="24"/>
          <w:szCs w:val="24"/>
        </w:rPr>
        <w:t>:</w:t>
      </w:r>
    </w:p>
    <w:p w:rsidR="00F627EF" w:rsidRPr="00880E8C" w:rsidRDefault="00EC7335" w:rsidP="00880E8C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материальные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стимулы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F627EF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расшир</w:t>
      </w:r>
      <w:r w:rsidR="00F627EF" w:rsidRPr="00880E8C">
        <w:rPr>
          <w:rFonts w:ascii="Times New Roman" w:hAnsi="Times New Roman" w:cs="Times New Roman"/>
          <w:sz w:val="24"/>
          <w:szCs w:val="24"/>
        </w:rPr>
        <w:t>ением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спектр</w:t>
      </w:r>
      <w:r w:rsidR="00F627EF" w:rsidRPr="00880E8C">
        <w:rPr>
          <w:rFonts w:ascii="Times New Roman" w:hAnsi="Times New Roman" w:cs="Times New Roman"/>
          <w:sz w:val="24"/>
          <w:szCs w:val="24"/>
        </w:rPr>
        <w:t>а</w:t>
      </w:r>
      <w:r w:rsidR="00DE643E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дифференцированные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точки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зрения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приоритетных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направлений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Стратегии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06683" w:rsidRPr="00880E8C">
        <w:rPr>
          <w:rFonts w:ascii="Times New Roman" w:hAnsi="Times New Roman" w:cs="Times New Roman"/>
          <w:sz w:val="24"/>
          <w:szCs w:val="24"/>
        </w:rPr>
        <w:t>НТР,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E643E" w:rsidRPr="00880E8C">
        <w:rPr>
          <w:rFonts w:ascii="Times New Roman" w:hAnsi="Times New Roman" w:cs="Times New Roman"/>
          <w:sz w:val="24"/>
          <w:szCs w:val="24"/>
        </w:rPr>
        <w:t>чтобы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вовлеч</w:t>
      </w:r>
      <w:r w:rsidR="00DE643E" w:rsidRPr="00880E8C">
        <w:rPr>
          <w:rFonts w:ascii="Times New Roman" w:hAnsi="Times New Roman" w:cs="Times New Roman"/>
          <w:sz w:val="24"/>
          <w:szCs w:val="24"/>
        </w:rPr>
        <w:t>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студентов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инновационную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деятельность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сфере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технологий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E643E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E643E" w:rsidRPr="00880E8C">
        <w:rPr>
          <w:rFonts w:ascii="Times New Roman" w:hAnsi="Times New Roman" w:cs="Times New Roman"/>
          <w:sz w:val="24"/>
          <w:szCs w:val="24"/>
        </w:rPr>
        <w:t>летом,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E643E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E643E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E643E" w:rsidRPr="00880E8C">
        <w:rPr>
          <w:rFonts w:ascii="Times New Roman" w:hAnsi="Times New Roman" w:cs="Times New Roman"/>
          <w:sz w:val="24"/>
          <w:szCs w:val="24"/>
        </w:rPr>
        <w:t>учебный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E643E" w:rsidRPr="00880E8C">
        <w:rPr>
          <w:rFonts w:ascii="Times New Roman" w:hAnsi="Times New Roman" w:cs="Times New Roman"/>
          <w:sz w:val="24"/>
          <w:szCs w:val="24"/>
        </w:rPr>
        <w:t>период</w:t>
      </w:r>
      <w:r w:rsidR="00F627EF" w:rsidRPr="00880E8C">
        <w:rPr>
          <w:rFonts w:ascii="Times New Roman" w:hAnsi="Times New Roman" w:cs="Times New Roman"/>
          <w:sz w:val="24"/>
          <w:szCs w:val="24"/>
        </w:rPr>
        <w:t>;</w:t>
      </w:r>
    </w:p>
    <w:p w:rsidR="00EC7335" w:rsidRPr="00880E8C" w:rsidRDefault="00F627EF" w:rsidP="00880E8C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обеспечивающая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инфраструктура,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включающая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информирование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доступных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вакансиях</w:t>
      </w:r>
      <w:r w:rsidR="005614E9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также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организационно-экономические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механизмы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под</w:t>
      </w:r>
      <w:r w:rsidRPr="00880E8C">
        <w:rPr>
          <w:rFonts w:ascii="Times New Roman" w:hAnsi="Times New Roman" w:cs="Times New Roman"/>
          <w:sz w:val="24"/>
          <w:szCs w:val="24"/>
        </w:rPr>
        <w:t>ключения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студентов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проектам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НИОКР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внедрению,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частности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при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помощи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создания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5614E9" w:rsidRPr="00880E8C">
        <w:rPr>
          <w:rFonts w:ascii="Times New Roman" w:hAnsi="Times New Roman" w:cs="Times New Roman"/>
          <w:sz w:val="24"/>
          <w:szCs w:val="24"/>
        </w:rPr>
        <w:t>стартапов.</w:t>
      </w:r>
    </w:p>
    <w:p w:rsidR="00934F49" w:rsidRPr="00880E8C" w:rsidRDefault="00934F49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отличие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нынешних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студентов,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структура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устремлений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выявлена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результатам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опроса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школьников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8-12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лет,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т.е.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поколения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«альфа».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Цель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«стать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богатым»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(не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просто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материально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благополучным)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преследует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37%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респондент</w:t>
      </w:r>
      <w:r w:rsidR="001A70D6" w:rsidRPr="00880E8C">
        <w:rPr>
          <w:rFonts w:ascii="Times New Roman" w:hAnsi="Times New Roman" w:cs="Times New Roman"/>
          <w:sz w:val="24"/>
          <w:szCs w:val="24"/>
        </w:rPr>
        <w:t>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(2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место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после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семьи,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44%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против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68%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для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россиян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целом)</w:t>
      </w:r>
      <w:r w:rsidR="001A70D6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20"/>
      </w:r>
      <w:r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России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хотят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жить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61%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детей,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26%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хотят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переехать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другую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страну</w:t>
      </w:r>
      <w:r w:rsidR="001A70D6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21"/>
      </w:r>
      <w:r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Родители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поколения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«альфа»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–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«миллениалы»,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рожденные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период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1986-1996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гг.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О</w:t>
      </w:r>
      <w:r w:rsidRPr="00880E8C">
        <w:rPr>
          <w:rFonts w:ascii="Times New Roman" w:hAnsi="Times New Roman" w:cs="Times New Roman"/>
          <w:sz w:val="24"/>
          <w:szCs w:val="24"/>
        </w:rPr>
        <w:t>ни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воспитаны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цифровой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среде,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где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ценности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формируются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средствами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медиа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всегда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сторону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традиционных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ценностей.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Указ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Президента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1A70D6" w:rsidRPr="00880E8C">
        <w:rPr>
          <w:rFonts w:ascii="Times New Roman" w:hAnsi="Times New Roman" w:cs="Times New Roman"/>
          <w:sz w:val="24"/>
          <w:szCs w:val="24"/>
        </w:rPr>
        <w:t>РФ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№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809</w:t>
      </w:r>
      <w:r w:rsidR="001A70D6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22"/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закрепляет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«духовного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материальным»,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однако,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он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96D2F">
        <w:rPr>
          <w:rFonts w:ascii="Times New Roman" w:hAnsi="Times New Roman" w:cs="Times New Roman"/>
          <w:sz w:val="24"/>
          <w:szCs w:val="24"/>
        </w:rPr>
        <w:t>не может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наверстать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упущения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социокультурной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политике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за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период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1990-2022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гг.,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который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формировался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менталитет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детей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как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перспективная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часть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человеческого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потенциала,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факторов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Стратегии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НТР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страны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нынешний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будущий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периоды</w:t>
      </w:r>
      <w:r w:rsidRPr="00880E8C">
        <w:rPr>
          <w:rFonts w:ascii="Times New Roman" w:hAnsi="Times New Roman" w:cs="Times New Roman"/>
          <w:sz w:val="24"/>
          <w:szCs w:val="24"/>
        </w:rPr>
        <w:t>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F49" w:rsidRPr="00880E8C" w:rsidRDefault="00934F49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Угрозы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видятся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нескольких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направлениях:</w:t>
      </w:r>
    </w:p>
    <w:p w:rsidR="00934F49" w:rsidRPr="00880E8C" w:rsidRDefault="00934F49" w:rsidP="00880E8C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Социальные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сети.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«Залипание»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подростков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малолетних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детей.</w:t>
      </w:r>
    </w:p>
    <w:p w:rsidR="00934F49" w:rsidRPr="00880E8C" w:rsidRDefault="00934F49" w:rsidP="00880E8C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Фейковые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новости,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вызываю</w:t>
      </w:r>
      <w:r w:rsidR="000B38FA" w:rsidRPr="00880E8C">
        <w:rPr>
          <w:rFonts w:ascii="Times New Roman" w:hAnsi="Times New Roman" w:cs="Times New Roman"/>
          <w:sz w:val="24"/>
          <w:szCs w:val="24"/>
        </w:rPr>
        <w:t>щие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снижение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способности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критически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мыслить.</w:t>
      </w:r>
    </w:p>
    <w:p w:rsidR="00934F49" w:rsidRPr="00880E8C" w:rsidRDefault="00934F49" w:rsidP="00880E8C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Зловредный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контент,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толкающий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антисоциальное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поведение.</w:t>
      </w:r>
    </w:p>
    <w:p w:rsidR="00934F49" w:rsidRPr="00880E8C" w:rsidRDefault="00934F49" w:rsidP="00880E8C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Искажение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шкалы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ценностей.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173E0" w:rsidRPr="00880E8C" w:rsidRDefault="00A173E0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Учитывая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такие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влия</w:t>
      </w:r>
      <w:r w:rsidR="00637D1B" w:rsidRPr="00880E8C">
        <w:rPr>
          <w:rFonts w:ascii="Times New Roman" w:hAnsi="Times New Roman" w:cs="Times New Roman"/>
          <w:sz w:val="24"/>
          <w:szCs w:val="24"/>
        </w:rPr>
        <w:t>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предпочтения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человеческое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поведение,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источником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которых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зачастую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явля</w:t>
      </w:r>
      <w:r w:rsidR="00637D1B" w:rsidRPr="00880E8C">
        <w:rPr>
          <w:rFonts w:ascii="Times New Roman" w:hAnsi="Times New Roman" w:cs="Times New Roman"/>
          <w:sz w:val="24"/>
          <w:szCs w:val="24"/>
        </w:rPr>
        <w:t>ются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носители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внешнего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по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отношению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исследуемой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системе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окружения</w:t>
      </w:r>
      <w:r w:rsidR="000B38FA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влияющего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все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ключевые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сектора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(см.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рис.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1),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рекомендуется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применять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не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только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организационно-экономические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материально-технические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инструменты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согласовани</w:t>
      </w:r>
      <w:r w:rsidR="000B38FA" w:rsidRPr="00880E8C">
        <w:rPr>
          <w:rFonts w:ascii="Times New Roman" w:hAnsi="Times New Roman" w:cs="Times New Roman"/>
          <w:sz w:val="24"/>
          <w:szCs w:val="24"/>
        </w:rPr>
        <w:t>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также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инструменты</w:t>
      </w:r>
      <w:r w:rsidR="00637D1B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направленные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формирование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естественного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интеллекта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как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ценности,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обеспечение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безопасности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(включая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кибербезопасность</w:t>
      </w:r>
      <w:r w:rsidR="000B38FA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социальную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психологическую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безопасность)</w:t>
      </w:r>
      <w:r w:rsidR="008070DC" w:rsidRPr="00880E8C">
        <w:rPr>
          <w:rFonts w:ascii="Times New Roman" w:hAnsi="Times New Roman" w:cs="Times New Roman"/>
          <w:sz w:val="24"/>
          <w:szCs w:val="24"/>
        </w:rPr>
        <w:t>;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осуществлять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финансовые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вложения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такие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сферы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безопасност</w:t>
      </w:r>
      <w:r w:rsidR="008070DC" w:rsidRPr="00880E8C">
        <w:rPr>
          <w:rFonts w:ascii="Times New Roman" w:hAnsi="Times New Roman" w:cs="Times New Roman"/>
          <w:sz w:val="24"/>
          <w:szCs w:val="24"/>
        </w:rPr>
        <w:t>и</w:t>
      </w:r>
      <w:r w:rsidR="00637D1B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расширять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легитимность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функци</w:t>
      </w:r>
      <w:r w:rsidR="008070DC" w:rsidRPr="00880E8C">
        <w:rPr>
          <w:rFonts w:ascii="Times New Roman" w:hAnsi="Times New Roman" w:cs="Times New Roman"/>
          <w:sz w:val="24"/>
          <w:szCs w:val="24"/>
        </w:rPr>
        <w:t>ональную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значимость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социокультурны</w:t>
      </w:r>
      <w:r w:rsidR="000B38FA" w:rsidRPr="00880E8C">
        <w:rPr>
          <w:rFonts w:ascii="Times New Roman" w:hAnsi="Times New Roman" w:cs="Times New Roman"/>
          <w:sz w:val="24"/>
          <w:szCs w:val="24"/>
        </w:rPr>
        <w:t>х</w:t>
      </w:r>
      <w:r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идеологи</w:t>
      </w:r>
      <w:r w:rsidR="00637D1B" w:rsidRPr="00880E8C">
        <w:rPr>
          <w:rFonts w:ascii="Times New Roman" w:hAnsi="Times New Roman" w:cs="Times New Roman"/>
          <w:sz w:val="24"/>
          <w:szCs w:val="24"/>
        </w:rPr>
        <w:t>чески</w:t>
      </w:r>
      <w:r w:rsidR="000B38FA" w:rsidRPr="00880E8C">
        <w:rPr>
          <w:rFonts w:ascii="Times New Roman" w:hAnsi="Times New Roman" w:cs="Times New Roman"/>
          <w:sz w:val="24"/>
          <w:szCs w:val="24"/>
        </w:rPr>
        <w:t>х</w:t>
      </w:r>
      <w:r w:rsidR="00637D1B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нравственны</w:t>
      </w:r>
      <w:r w:rsidR="000B38FA" w:rsidRPr="00880E8C">
        <w:rPr>
          <w:rFonts w:ascii="Times New Roman" w:hAnsi="Times New Roman" w:cs="Times New Roman"/>
          <w:sz w:val="24"/>
          <w:szCs w:val="24"/>
        </w:rPr>
        <w:t>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637D1B" w:rsidRPr="00880E8C">
        <w:rPr>
          <w:rFonts w:ascii="Times New Roman" w:hAnsi="Times New Roman" w:cs="Times New Roman"/>
          <w:sz w:val="24"/>
          <w:szCs w:val="24"/>
        </w:rPr>
        <w:t>регулятор</w:t>
      </w:r>
      <w:r w:rsidR="000B38FA" w:rsidRPr="00880E8C">
        <w:rPr>
          <w:rFonts w:ascii="Times New Roman" w:hAnsi="Times New Roman" w:cs="Times New Roman"/>
          <w:sz w:val="24"/>
          <w:szCs w:val="24"/>
        </w:rPr>
        <w:t>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взаимодействий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между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0B38FA" w:rsidRPr="00880E8C">
        <w:rPr>
          <w:rFonts w:ascii="Times New Roman" w:hAnsi="Times New Roman" w:cs="Times New Roman"/>
          <w:sz w:val="24"/>
          <w:szCs w:val="24"/>
        </w:rPr>
        <w:t>субъектами</w:t>
      </w:r>
      <w:r w:rsidR="00230ECF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23"/>
      </w:r>
      <w:r w:rsidR="00230ECF" w:rsidRPr="00880E8C">
        <w:rPr>
          <w:rFonts w:ascii="Times New Roman" w:hAnsi="Times New Roman" w:cs="Times New Roman"/>
          <w:sz w:val="24"/>
          <w:szCs w:val="24"/>
        </w:rPr>
        <w:t>.</w:t>
      </w:r>
    </w:p>
    <w:p w:rsidR="00DD1DB3" w:rsidRPr="00880E8C" w:rsidRDefault="00DD1DB3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E8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37D1B" w:rsidRPr="00880E8C" w:rsidRDefault="00637D1B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Нужны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системные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исследования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широкого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спектра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предпочтений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разрезе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ключевых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акторов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(секторов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экономики,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бизнеса,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социума,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государства</w:t>
      </w:r>
      <w:r w:rsidR="008070DC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также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индивидов,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представляющих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эти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80E8C">
        <w:rPr>
          <w:rFonts w:ascii="Times New Roman" w:hAnsi="Times New Roman" w:cs="Times New Roman"/>
          <w:sz w:val="24"/>
          <w:szCs w:val="24"/>
        </w:rPr>
        <w:t>сектора</w:t>
      </w:r>
      <w:r w:rsidRPr="00880E8C">
        <w:rPr>
          <w:rFonts w:ascii="Times New Roman" w:hAnsi="Times New Roman" w:cs="Times New Roman"/>
          <w:sz w:val="24"/>
          <w:szCs w:val="24"/>
        </w:rPr>
        <w:t>).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D1B" w:rsidRPr="00880E8C" w:rsidRDefault="00637D1B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Государственная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политика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механизмы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управления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–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[единственный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данный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период</w:t>
      </w:r>
      <w:r w:rsidRPr="00880E8C">
        <w:rPr>
          <w:rFonts w:ascii="Times New Roman" w:hAnsi="Times New Roman" w:cs="Times New Roman"/>
          <w:sz w:val="24"/>
          <w:szCs w:val="24"/>
        </w:rPr>
        <w:t>]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инструмент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согласования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отсутствие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полисубъектных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сред,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сильного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гражданского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общества</w:t>
      </w:r>
      <w:r w:rsidR="005C5E91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общественного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договора.</w:t>
      </w:r>
    </w:p>
    <w:p w:rsidR="00637D1B" w:rsidRPr="00880E8C" w:rsidRDefault="00637D1B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Экосистемная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культура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отношений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экосист</w:t>
      </w:r>
      <w:r w:rsidR="00696D2F">
        <w:rPr>
          <w:rFonts w:ascii="Times New Roman" w:hAnsi="Times New Roman" w:cs="Times New Roman"/>
          <w:sz w:val="24"/>
          <w:szCs w:val="24"/>
        </w:rPr>
        <w:t>е</w:t>
      </w:r>
      <w:r w:rsidRPr="00880E8C">
        <w:rPr>
          <w:rFonts w:ascii="Times New Roman" w:hAnsi="Times New Roman" w:cs="Times New Roman"/>
          <w:sz w:val="24"/>
          <w:szCs w:val="24"/>
        </w:rPr>
        <w:t>мное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мышление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субъектов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могут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способствовать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приближению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поведения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акторов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применению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«золотого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правила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нравственности»</w:t>
      </w:r>
      <w:r w:rsidR="00E9253E" w:rsidRPr="00880E8C">
        <w:rPr>
          <w:rStyle w:val="a5"/>
          <w:rFonts w:ascii="Times New Roman" w:hAnsi="Times New Roman" w:cs="Times New Roman"/>
          <w:sz w:val="24"/>
          <w:szCs w:val="24"/>
        </w:rPr>
        <w:footnoteReference w:id="24"/>
      </w:r>
      <w:r w:rsidR="00E9253E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которое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может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исполнить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роль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регулятора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согласовании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приоритетов.</w:t>
      </w:r>
    </w:p>
    <w:p w:rsidR="00283695" w:rsidRPr="00880E8C" w:rsidRDefault="00044D9F" w:rsidP="00880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8C">
        <w:rPr>
          <w:rFonts w:ascii="Times New Roman" w:hAnsi="Times New Roman" w:cs="Times New Roman"/>
          <w:sz w:val="24"/>
          <w:szCs w:val="24"/>
        </w:rPr>
        <w:t>Как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отмечалась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начале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статьи,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представленный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подход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применим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173E0" w:rsidRPr="00880E8C">
        <w:rPr>
          <w:rFonts w:ascii="Times New Roman" w:hAnsi="Times New Roman" w:cs="Times New Roman"/>
          <w:sz w:val="24"/>
          <w:szCs w:val="24"/>
        </w:rPr>
        <w:t>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согласовани</w:t>
      </w:r>
      <w:r w:rsidR="00A173E0" w:rsidRPr="00880E8C">
        <w:rPr>
          <w:rFonts w:ascii="Times New Roman" w:hAnsi="Times New Roman" w:cs="Times New Roman"/>
          <w:sz w:val="24"/>
          <w:szCs w:val="24"/>
        </w:rPr>
        <w:t>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приоритетов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внешнеэкономической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политики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международного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сотрудничества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A173E0" w:rsidRPr="00880E8C">
        <w:rPr>
          <w:rFonts w:ascii="Times New Roman" w:hAnsi="Times New Roman" w:cs="Times New Roman"/>
          <w:sz w:val="24"/>
          <w:szCs w:val="24"/>
        </w:rPr>
        <w:t>России.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этом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случае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инструменты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управления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политики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должны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быть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направлены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идентификацию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согласование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межстрановых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интересов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увязке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повесткой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альянса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стран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дружественными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правительствами,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например,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БРИКС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расширенном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варианте.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Тогда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системный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анализ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признаков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факторов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влияния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следует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сосредоточить</w:t>
      </w:r>
      <w:r w:rsidR="00252444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во-первых,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общих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приоритетах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повестки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развития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укрепления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БРИКС;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во-вторых,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на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национальных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интересах,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таких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как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безопасност</w:t>
      </w:r>
      <w:r w:rsidR="00252444" w:rsidRPr="00880E8C">
        <w:rPr>
          <w:rFonts w:ascii="Times New Roman" w:hAnsi="Times New Roman" w:cs="Times New Roman"/>
          <w:sz w:val="24"/>
          <w:szCs w:val="24"/>
        </w:rPr>
        <w:t>ь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суверенитет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Pr="00880E8C">
        <w:rPr>
          <w:rFonts w:ascii="Times New Roman" w:hAnsi="Times New Roman" w:cs="Times New Roman"/>
          <w:sz w:val="24"/>
          <w:szCs w:val="24"/>
        </w:rPr>
        <w:t>России</w:t>
      </w:r>
      <w:r w:rsidR="00252444" w:rsidRPr="00880E8C">
        <w:rPr>
          <w:rFonts w:ascii="Times New Roman" w:hAnsi="Times New Roman" w:cs="Times New Roman"/>
          <w:sz w:val="24"/>
          <w:szCs w:val="24"/>
        </w:rPr>
        <w:t>,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их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признаках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механизмах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связей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факторов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252444" w:rsidRPr="00880E8C">
        <w:rPr>
          <w:rFonts w:ascii="Times New Roman" w:hAnsi="Times New Roman" w:cs="Times New Roman"/>
          <w:sz w:val="24"/>
          <w:szCs w:val="24"/>
        </w:rPr>
        <w:t>влияния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с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технологическими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социальными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приоритетами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России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и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возможных</w:t>
      </w:r>
      <w:r w:rsidR="00880E8C">
        <w:rPr>
          <w:rFonts w:ascii="Times New Roman" w:hAnsi="Times New Roman" w:cs="Times New Roman"/>
          <w:sz w:val="24"/>
          <w:szCs w:val="24"/>
        </w:rPr>
        <w:t xml:space="preserve"> </w:t>
      </w:r>
      <w:r w:rsidR="00DF6BE6" w:rsidRPr="00880E8C">
        <w:rPr>
          <w:rFonts w:ascii="Times New Roman" w:hAnsi="Times New Roman" w:cs="Times New Roman"/>
          <w:sz w:val="24"/>
          <w:szCs w:val="24"/>
        </w:rPr>
        <w:t>партнеров</w:t>
      </w:r>
      <w:r w:rsidR="00252444" w:rsidRPr="00880E8C">
        <w:rPr>
          <w:rFonts w:ascii="Times New Roman" w:hAnsi="Times New Roman" w:cs="Times New Roman"/>
          <w:sz w:val="24"/>
          <w:szCs w:val="24"/>
        </w:rPr>
        <w:t>.</w:t>
      </w:r>
    </w:p>
    <w:sectPr w:rsidR="00283695" w:rsidRPr="00880E8C" w:rsidSect="00880E8C">
      <w:headerReference w:type="default" r:id="rId16"/>
      <w:footerReference w:type="default" r:id="rId17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E8C" w:rsidRDefault="00880E8C" w:rsidP="00283695">
      <w:pPr>
        <w:spacing w:after="0" w:line="240" w:lineRule="auto"/>
      </w:pPr>
      <w:r>
        <w:separator/>
      </w:r>
    </w:p>
  </w:endnote>
  <w:endnote w:type="continuationSeparator" w:id="0">
    <w:p w:rsidR="00880E8C" w:rsidRDefault="00880E8C" w:rsidP="0028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1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80E8C" w:rsidRPr="00880E8C" w:rsidRDefault="00880E8C" w:rsidP="00880E8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0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0E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80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405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80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E8C" w:rsidRDefault="00880E8C" w:rsidP="00283695">
      <w:pPr>
        <w:spacing w:after="0" w:line="240" w:lineRule="auto"/>
      </w:pPr>
      <w:r>
        <w:separator/>
      </w:r>
    </w:p>
  </w:footnote>
  <w:footnote w:type="continuationSeparator" w:id="0">
    <w:p w:rsidR="00880E8C" w:rsidRDefault="00880E8C" w:rsidP="00283695">
      <w:pPr>
        <w:spacing w:after="0" w:line="240" w:lineRule="auto"/>
      </w:pPr>
      <w:r>
        <w:continuationSeparator/>
      </w:r>
    </w:p>
  </w:footnote>
  <w:footnote w:id="1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Концепция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технологического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2030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года.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Распоряж.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Правительства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20.05.2023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1315-р.</w:t>
      </w:r>
      <w:r>
        <w:rPr>
          <w:rFonts w:ascii="Times New Roman" w:hAnsi="Times New Roman" w:cs="Times New Roman"/>
        </w:rPr>
        <w:t xml:space="preserve"> – </w:t>
      </w:r>
      <w:hyperlink r:id="rId1" w:history="1">
        <w:r w:rsidRPr="00880E8C">
          <w:rPr>
            <w:rStyle w:val="a6"/>
            <w:rFonts w:ascii="Times New Roman" w:hAnsi="Times New Roman" w:cs="Times New Roman"/>
            <w:color w:val="auto"/>
            <w:u w:val="none"/>
          </w:rPr>
          <w:t>https://rospatent.gov.ru/content/uploadfiles/technological-2023.pdf.2023</w:t>
        </w:r>
      </w:hyperlink>
      <w:r w:rsidRPr="00880E8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Стратегия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научно-технологического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Федерации.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Утв.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Указом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февраля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145.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24(д).</w:t>
      </w:r>
      <w:r>
        <w:rPr>
          <w:rFonts w:ascii="Times New Roman" w:hAnsi="Times New Roman" w:cs="Times New Roman"/>
        </w:rPr>
        <w:t xml:space="preserve"> – </w:t>
      </w:r>
      <w:hyperlink r:id="rId2" w:history="1">
        <w:r w:rsidRPr="00880E8C">
          <w:rPr>
            <w:rStyle w:val="a6"/>
            <w:rFonts w:ascii="Times New Roman" w:hAnsi="Times New Roman" w:cs="Times New Roman"/>
            <w:color w:val="auto"/>
            <w:u w:val="none"/>
          </w:rPr>
          <w:t>http://www.kremlin.ru/acts/bank/50358</w:t>
        </w:r>
      </w:hyperlink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Стратегия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НТР).</w:t>
      </w:r>
    </w:p>
  </w:footnote>
  <w:footnote w:id="2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Концепция,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– </w:t>
      </w:r>
      <w:r w:rsidRPr="00880E8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18,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23-25.</w:t>
      </w:r>
    </w:p>
  </w:footnote>
  <w:footnote w:id="3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национальных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целях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2030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перспективу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2036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года.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07.05.2024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309.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// </w:t>
      </w:r>
      <w:r w:rsidRPr="00880E8C">
        <w:rPr>
          <w:rFonts w:ascii="Times New Roman" w:hAnsi="Times New Roman" w:cs="Times New Roman"/>
        </w:rPr>
        <w:t>Президент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России.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Офиц.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веб-сайт.</w:t>
      </w:r>
      <w:r>
        <w:rPr>
          <w:rFonts w:ascii="Times New Roman" w:hAnsi="Times New Roman" w:cs="Times New Roman"/>
        </w:rPr>
        <w:t xml:space="preserve"> – </w:t>
      </w:r>
      <w:r w:rsidRPr="00880E8C">
        <w:rPr>
          <w:rFonts w:ascii="Times New Roman" w:hAnsi="Times New Roman" w:cs="Times New Roman"/>
          <w:lang w:val="en-US"/>
        </w:rPr>
        <w:t>http</w:t>
      </w:r>
      <w:r w:rsidRPr="00880E8C">
        <w:rPr>
          <w:rFonts w:ascii="Times New Roman" w:hAnsi="Times New Roman" w:cs="Times New Roman"/>
        </w:rPr>
        <w:t>://</w:t>
      </w:r>
      <w:r w:rsidRPr="00880E8C">
        <w:rPr>
          <w:rFonts w:ascii="Times New Roman" w:hAnsi="Times New Roman" w:cs="Times New Roman"/>
          <w:lang w:val="en-US"/>
        </w:rPr>
        <w:t>www</w:t>
      </w:r>
      <w:r w:rsidRPr="00880E8C">
        <w:rPr>
          <w:rFonts w:ascii="Times New Roman" w:hAnsi="Times New Roman" w:cs="Times New Roman"/>
        </w:rPr>
        <w:t>.</w:t>
      </w:r>
      <w:r w:rsidRPr="00880E8C">
        <w:rPr>
          <w:rFonts w:ascii="Times New Roman" w:hAnsi="Times New Roman" w:cs="Times New Roman"/>
          <w:lang w:val="en-US"/>
        </w:rPr>
        <w:t>kremlin</w:t>
      </w:r>
      <w:r w:rsidRPr="00880E8C">
        <w:rPr>
          <w:rFonts w:ascii="Times New Roman" w:hAnsi="Times New Roman" w:cs="Times New Roman"/>
        </w:rPr>
        <w:t>.</w:t>
      </w:r>
      <w:r w:rsidRPr="00880E8C">
        <w:rPr>
          <w:rFonts w:ascii="Times New Roman" w:hAnsi="Times New Roman" w:cs="Times New Roman"/>
          <w:lang w:val="en-US"/>
        </w:rPr>
        <w:t>ru</w:t>
      </w:r>
      <w:r w:rsidRPr="00880E8C">
        <w:rPr>
          <w:rFonts w:ascii="Times New Roman" w:hAnsi="Times New Roman" w:cs="Times New Roman"/>
        </w:rPr>
        <w:t>/</w:t>
      </w:r>
      <w:r w:rsidRPr="00880E8C">
        <w:rPr>
          <w:rFonts w:ascii="Times New Roman" w:hAnsi="Times New Roman" w:cs="Times New Roman"/>
          <w:lang w:val="en-US"/>
        </w:rPr>
        <w:t>acts</w:t>
      </w:r>
      <w:r w:rsidRPr="00880E8C">
        <w:rPr>
          <w:rFonts w:ascii="Times New Roman" w:hAnsi="Times New Roman" w:cs="Times New Roman"/>
        </w:rPr>
        <w:t>/</w:t>
      </w:r>
      <w:r w:rsidRPr="00880E8C">
        <w:rPr>
          <w:rFonts w:ascii="Times New Roman" w:hAnsi="Times New Roman" w:cs="Times New Roman"/>
          <w:lang w:val="en-US"/>
        </w:rPr>
        <w:t>bank</w:t>
      </w:r>
      <w:r w:rsidRPr="00880E8C">
        <w:rPr>
          <w:rFonts w:ascii="Times New Roman" w:hAnsi="Times New Roman" w:cs="Times New Roman"/>
        </w:rPr>
        <w:t>/50542</w:t>
      </w:r>
    </w:p>
  </w:footnote>
  <w:footnote w:id="4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Стратегия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НТР,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23.</w:t>
      </w:r>
    </w:p>
  </w:footnote>
  <w:footnote w:id="5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Там же, п</w:t>
      </w:r>
      <w:r w:rsidRPr="00880E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11а.</w:t>
      </w:r>
    </w:p>
  </w:footnote>
  <w:footnote w:id="6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0465ED">
        <w:rPr>
          <w:rFonts w:ascii="Times New Roman" w:hAnsi="Times New Roman" w:cs="Times New Roman"/>
        </w:rPr>
        <w:t>Там же, п</w:t>
      </w:r>
      <w:r w:rsidRPr="00880E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11г.</w:t>
      </w:r>
    </w:p>
  </w:footnote>
  <w:footnote w:id="7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465ED">
        <w:rPr>
          <w:rFonts w:ascii="Times New Roman" w:hAnsi="Times New Roman" w:cs="Times New Roman"/>
          <w:i/>
        </w:rPr>
        <w:t>Клейнер Г.Б.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Системная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экономика: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шаги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развития.</w:t>
      </w:r>
      <w:r>
        <w:rPr>
          <w:rFonts w:ascii="Times New Roman" w:hAnsi="Times New Roman" w:cs="Times New Roman"/>
        </w:rPr>
        <w:t xml:space="preserve"> </w:t>
      </w:r>
      <w:r w:rsidR="00834050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Изд.</w:t>
      </w:r>
      <w:r>
        <w:rPr>
          <w:rFonts w:ascii="Times New Roman" w:hAnsi="Times New Roman" w:cs="Times New Roman"/>
        </w:rPr>
        <w:t xml:space="preserve"> </w:t>
      </w:r>
      <w:r w:rsidR="000465ED">
        <w:rPr>
          <w:rFonts w:ascii="Times New Roman" w:hAnsi="Times New Roman" w:cs="Times New Roman"/>
        </w:rPr>
        <w:t>д</w:t>
      </w:r>
      <w:r w:rsidRPr="00880E8C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«</w:t>
      </w:r>
      <w:r w:rsidR="000465ED">
        <w:rPr>
          <w:rFonts w:ascii="Times New Roman" w:hAnsi="Times New Roman" w:cs="Times New Roman"/>
        </w:rPr>
        <w:t>Н</w:t>
      </w:r>
      <w:r w:rsidR="000465ED" w:rsidRPr="00880E8C">
        <w:rPr>
          <w:rFonts w:ascii="Times New Roman" w:hAnsi="Times New Roman" w:cs="Times New Roman"/>
        </w:rPr>
        <w:t>аучная</w:t>
      </w:r>
      <w:r>
        <w:rPr>
          <w:rFonts w:ascii="Times New Roman" w:hAnsi="Times New Roman" w:cs="Times New Roman"/>
        </w:rPr>
        <w:t xml:space="preserve"> </w:t>
      </w:r>
      <w:r w:rsidR="000465ED" w:rsidRPr="00880E8C">
        <w:rPr>
          <w:rFonts w:ascii="Times New Roman" w:hAnsi="Times New Roman" w:cs="Times New Roman"/>
        </w:rPr>
        <w:t>библиотека</w:t>
      </w:r>
      <w:r w:rsidRPr="00880E8C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2021.</w:t>
      </w:r>
      <w:r>
        <w:rPr>
          <w:rFonts w:ascii="Times New Roman" w:hAnsi="Times New Roman" w:cs="Times New Roman"/>
        </w:rPr>
        <w:t xml:space="preserve"> </w:t>
      </w:r>
      <w:r w:rsidR="000465ED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746</w:t>
      </w:r>
      <w:r w:rsidR="000465ED"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с.;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Системно-ориентированное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моделирование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реального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сектора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мезоэкономики.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Монография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ред.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чл.-корр.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РАН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Г.Б.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Клейнера.</w:t>
      </w:r>
      <w:r w:rsidR="000465ED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="000465ED" w:rsidRPr="00880E8C">
        <w:rPr>
          <w:rFonts w:ascii="Times New Roman" w:hAnsi="Times New Roman" w:cs="Times New Roman"/>
        </w:rPr>
        <w:t>Изд.</w:t>
      </w:r>
      <w:r w:rsidR="000465ED">
        <w:rPr>
          <w:rFonts w:ascii="Times New Roman" w:hAnsi="Times New Roman" w:cs="Times New Roman"/>
        </w:rPr>
        <w:t xml:space="preserve"> д</w:t>
      </w:r>
      <w:r w:rsidR="000465ED" w:rsidRPr="00880E8C">
        <w:rPr>
          <w:rFonts w:ascii="Times New Roman" w:hAnsi="Times New Roman" w:cs="Times New Roman"/>
        </w:rPr>
        <w:t>ом</w:t>
      </w:r>
      <w:r w:rsidR="000465ED">
        <w:rPr>
          <w:rFonts w:ascii="Times New Roman" w:hAnsi="Times New Roman" w:cs="Times New Roman"/>
        </w:rPr>
        <w:t xml:space="preserve"> </w:t>
      </w:r>
      <w:r w:rsidR="000465ED" w:rsidRPr="00880E8C">
        <w:rPr>
          <w:rFonts w:ascii="Times New Roman" w:hAnsi="Times New Roman" w:cs="Times New Roman"/>
        </w:rPr>
        <w:t>«</w:t>
      </w:r>
      <w:r w:rsidR="000465ED">
        <w:rPr>
          <w:rFonts w:ascii="Times New Roman" w:hAnsi="Times New Roman" w:cs="Times New Roman"/>
        </w:rPr>
        <w:t>Н</w:t>
      </w:r>
      <w:r w:rsidR="000465ED" w:rsidRPr="00880E8C">
        <w:rPr>
          <w:rFonts w:ascii="Times New Roman" w:hAnsi="Times New Roman" w:cs="Times New Roman"/>
        </w:rPr>
        <w:t>аучная</w:t>
      </w:r>
      <w:r w:rsidR="000465ED">
        <w:rPr>
          <w:rFonts w:ascii="Times New Roman" w:hAnsi="Times New Roman" w:cs="Times New Roman"/>
        </w:rPr>
        <w:t xml:space="preserve"> </w:t>
      </w:r>
      <w:r w:rsidR="000465ED" w:rsidRPr="00880E8C">
        <w:rPr>
          <w:rFonts w:ascii="Times New Roman" w:hAnsi="Times New Roman" w:cs="Times New Roman"/>
        </w:rPr>
        <w:t>библиотека»,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2023.</w:t>
      </w:r>
    </w:p>
  </w:footnote>
  <w:footnote w:id="8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B0A97">
        <w:rPr>
          <w:rFonts w:ascii="Times New Roman" w:hAnsi="Times New Roman" w:cs="Times New Roman"/>
          <w:i/>
        </w:rPr>
        <w:t>Клейнер,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2021.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соч.;</w:t>
      </w:r>
      <w:r>
        <w:rPr>
          <w:rFonts w:ascii="Times New Roman" w:hAnsi="Times New Roman" w:cs="Times New Roman"/>
        </w:rPr>
        <w:t xml:space="preserve"> </w:t>
      </w:r>
      <w:r w:rsidRPr="009B0A97">
        <w:rPr>
          <w:rFonts w:ascii="Times New Roman" w:hAnsi="Times New Roman" w:cs="Times New Roman"/>
          <w:i/>
        </w:rPr>
        <w:t>Клейнер Г.Б.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Системная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парадигма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теоретическая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основа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стратегического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управления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экономикой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современных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условиях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Управленческие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науки.</w:t>
      </w:r>
      <w:r>
        <w:rPr>
          <w:rFonts w:ascii="Times New Roman" w:hAnsi="Times New Roman" w:cs="Times New Roman"/>
        </w:rPr>
        <w:t xml:space="preserve"> </w:t>
      </w:r>
      <w:r w:rsidR="009B0A97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="009B0A97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13,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9B0A97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6-19.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DOI: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10.26794/2304-022X-2023-13-1-6-19.</w:t>
      </w:r>
    </w:p>
  </w:footnote>
  <w:footnote w:id="9">
    <w:p w:rsidR="009B0A97" w:rsidRPr="00880E8C" w:rsidRDefault="009B0A97" w:rsidP="009B0A9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же.</w:t>
      </w:r>
    </w:p>
  </w:footnote>
  <w:footnote w:id="10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B0A97">
        <w:rPr>
          <w:rFonts w:ascii="Times New Roman" w:hAnsi="Times New Roman" w:cs="Times New Roman"/>
          <w:i/>
        </w:rPr>
        <w:t>Сухарев О.С.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Измерение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технологического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развития: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способы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преодоления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Станкоинструмент.</w:t>
      </w:r>
      <w:r>
        <w:rPr>
          <w:rFonts w:ascii="Times New Roman" w:hAnsi="Times New Roman" w:cs="Times New Roman"/>
        </w:rPr>
        <w:t xml:space="preserve"> </w:t>
      </w:r>
      <w:r w:rsidR="009B0A97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9B0A97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3</w:t>
      </w:r>
      <w:r w:rsidR="009B0A97"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(36).</w:t>
      </w:r>
      <w:r>
        <w:rPr>
          <w:rFonts w:ascii="Times New Roman" w:hAnsi="Times New Roman" w:cs="Times New Roman"/>
        </w:rPr>
        <w:t xml:space="preserve"> </w:t>
      </w:r>
      <w:r w:rsidR="009B0A97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26-32.</w:t>
      </w:r>
    </w:p>
  </w:footnote>
  <w:footnote w:id="11">
    <w:p w:rsidR="009B0A97" w:rsidRPr="00880E8C" w:rsidRDefault="009B0A97" w:rsidP="009B0A9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B0A97">
        <w:rPr>
          <w:rFonts w:ascii="Times New Roman" w:hAnsi="Times New Roman" w:cs="Times New Roman"/>
          <w:i/>
        </w:rPr>
        <w:t>Варшавский А.Е., Дубинина М.Г.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Оценка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времени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достижения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показателей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передовых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технологий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условиях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санкций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примере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СТЕЛС-БПЛА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Ирана)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Национальные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интересы: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приоритеты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безопасность.</w:t>
      </w:r>
      <w:r>
        <w:rPr>
          <w:rFonts w:ascii="Times New Roman" w:hAnsi="Times New Roman" w:cs="Times New Roman"/>
        </w:rPr>
        <w:t xml:space="preserve"> – </w:t>
      </w:r>
      <w:r w:rsidRPr="00880E8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– </w:t>
      </w:r>
      <w:r w:rsidRPr="00880E8C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</w:t>
      </w:r>
      <w:r w:rsidRPr="00880E8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– </w:t>
      </w:r>
      <w:r w:rsidRPr="00880E8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100-118;</w:t>
      </w:r>
      <w:r>
        <w:rPr>
          <w:rFonts w:ascii="Times New Roman" w:hAnsi="Times New Roman" w:cs="Times New Roman"/>
        </w:rPr>
        <w:t xml:space="preserve"> </w:t>
      </w:r>
      <w:r w:rsidRPr="009B0A97">
        <w:rPr>
          <w:rFonts w:ascii="Times New Roman" w:hAnsi="Times New Roman" w:cs="Times New Roman"/>
          <w:i/>
        </w:rPr>
        <w:t>Варшавский А.Е., Комкина Т.А., Кочеткова Е.В., Дубинина М.Г., Дубинина В.В., Кузнецова М.С.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показателей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распространения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высокотехнологичной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продукции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примере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робототехники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мобильных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устройств)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Экономический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анализ: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теория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практика.</w:t>
      </w:r>
      <w:r>
        <w:rPr>
          <w:rFonts w:ascii="Times New Roman" w:hAnsi="Times New Roman" w:cs="Times New Roman"/>
        </w:rPr>
        <w:t xml:space="preserve"> – </w:t>
      </w:r>
      <w:r w:rsidRPr="00880E8C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– </w:t>
      </w:r>
      <w:r w:rsidRPr="00880E8C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</w:t>
      </w:r>
      <w:r w:rsidRPr="00880E8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(529).</w:t>
      </w:r>
      <w:r>
        <w:rPr>
          <w:rFonts w:ascii="Times New Roman" w:hAnsi="Times New Roman" w:cs="Times New Roman"/>
        </w:rPr>
        <w:t xml:space="preserve"> – </w:t>
      </w:r>
      <w:r w:rsidRPr="00880E8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1951-1978;</w:t>
      </w:r>
      <w:r>
        <w:rPr>
          <w:rFonts w:ascii="Times New Roman" w:hAnsi="Times New Roman" w:cs="Times New Roman"/>
        </w:rPr>
        <w:t xml:space="preserve"> </w:t>
      </w:r>
      <w:r w:rsidRPr="009B0A97">
        <w:rPr>
          <w:rFonts w:ascii="Times New Roman" w:hAnsi="Times New Roman" w:cs="Times New Roman"/>
          <w:i/>
        </w:rPr>
        <w:t>Глазьев С.Ю.,</w:t>
      </w:r>
      <w:r>
        <w:rPr>
          <w:rFonts w:ascii="Times New Roman" w:hAnsi="Times New Roman" w:cs="Times New Roman"/>
        </w:rPr>
        <w:t xml:space="preserve"> </w:t>
      </w:r>
      <w:r w:rsidRPr="009B0A97">
        <w:rPr>
          <w:rFonts w:ascii="Times New Roman" w:hAnsi="Times New Roman" w:cs="Times New Roman"/>
          <w:i/>
        </w:rPr>
        <w:t>Косакян Д.Л.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Состояние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перспективы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формирования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технологического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уклада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экономике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Экономика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науки.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10</w:t>
      </w:r>
      <w:r w:rsidR="00913544"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(2).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11-29;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Потенциальные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возможности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роста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экономики: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прогноз</w:t>
      </w:r>
      <w:r w:rsidR="009135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Научный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доклад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ИНП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РАН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>п</w:t>
      </w:r>
      <w:r w:rsidRPr="00880E8C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ред.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члена-корреспондента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РАН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А.А.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Широва.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Артик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Принт</w:t>
      </w:r>
      <w:r w:rsidR="0091354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296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DOI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10.47711/sr2-2022;</w:t>
      </w:r>
      <w:r>
        <w:rPr>
          <w:rFonts w:ascii="Times New Roman" w:hAnsi="Times New Roman" w:cs="Times New Roman"/>
        </w:rPr>
        <w:t xml:space="preserve"> </w:t>
      </w:r>
      <w:r w:rsidRPr="00913544">
        <w:rPr>
          <w:rFonts w:ascii="Times New Roman" w:hAnsi="Times New Roman" w:cs="Times New Roman"/>
          <w:i/>
        </w:rPr>
        <w:t xml:space="preserve">Сухарев О.С. </w:t>
      </w:r>
      <w:r w:rsidRPr="00880E8C">
        <w:rPr>
          <w:rFonts w:ascii="Times New Roman" w:hAnsi="Times New Roman" w:cs="Times New Roman"/>
        </w:rPr>
        <w:t>Научно-технологический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потенциал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промышленная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политика.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Финансы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статистика,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</w:p>
  </w:footnote>
  <w:footnote w:id="12">
    <w:p w:rsidR="009B0A97" w:rsidRPr="00880E8C" w:rsidRDefault="009B0A97" w:rsidP="009B0A9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13544">
        <w:rPr>
          <w:rFonts w:ascii="Times New Roman" w:hAnsi="Times New Roman" w:cs="Times New Roman"/>
          <w:i/>
        </w:rPr>
        <w:t>Якобсон Л.И., Бураков Н.А.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культуре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стратегического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планирования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экономического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Вопросы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экономики.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27-42.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 xml:space="preserve">– </w:t>
      </w:r>
      <w:r w:rsidRPr="00880E8C">
        <w:rPr>
          <w:rFonts w:ascii="Times New Roman" w:hAnsi="Times New Roman" w:cs="Times New Roman"/>
        </w:rPr>
        <w:t>https://doi.org/10.32609/0042-8736-2025-9-27-42.</w:t>
      </w:r>
    </w:p>
  </w:footnote>
  <w:footnote w:id="13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13544">
        <w:rPr>
          <w:rFonts w:ascii="Times New Roman" w:hAnsi="Times New Roman" w:cs="Times New Roman"/>
          <w:i/>
        </w:rPr>
        <w:t>Чирков И.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Более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60%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студентов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совмещают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учебу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>работой //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РБК.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24.07.2024.</w:t>
      </w:r>
      <w:r>
        <w:rPr>
          <w:rFonts w:ascii="Times New Roman" w:hAnsi="Times New Roman" w:cs="Times New Roman"/>
        </w:rPr>
        <w:t xml:space="preserve"> </w:t>
      </w:r>
      <w:r w:rsidR="0091354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https://trends.rbc.ru/trends/education/669fc79e9a79475d6f7c7fc3</w:t>
      </w:r>
    </w:p>
  </w:footnote>
  <w:footnote w:id="14">
    <w:p w:rsidR="00913544" w:rsidRPr="00880E8C" w:rsidRDefault="00913544" w:rsidP="0091354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же.</w:t>
      </w:r>
    </w:p>
  </w:footnote>
  <w:footnote w:id="15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же.</w:t>
      </w:r>
    </w:p>
  </w:footnote>
  <w:footnote w:id="16">
    <w:p w:rsidR="00696D2F" w:rsidRPr="00880E8C" w:rsidRDefault="00696D2F" w:rsidP="00696D2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же.</w:t>
      </w:r>
    </w:p>
  </w:footnote>
  <w:footnote w:id="17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же.</w:t>
      </w:r>
    </w:p>
  </w:footnote>
  <w:footnote w:id="18">
    <w:p w:rsidR="00696D2F" w:rsidRPr="00880E8C" w:rsidRDefault="00696D2F" w:rsidP="00696D2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же.</w:t>
      </w:r>
    </w:p>
  </w:footnote>
  <w:footnote w:id="19">
    <w:p w:rsidR="00696D2F" w:rsidRPr="00880E8C" w:rsidRDefault="00696D2F" w:rsidP="00696D2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же.</w:t>
      </w:r>
    </w:p>
  </w:footnote>
  <w:footnote w:id="20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96D2F">
        <w:rPr>
          <w:rFonts w:ascii="Times New Roman" w:hAnsi="Times New Roman" w:cs="Times New Roman"/>
          <w:i/>
        </w:rPr>
        <w:t>Локтева Н.В.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Выступление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Демографическая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политика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России.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семейному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будущему.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Круглый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ЭИСИ.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23.10.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2025</w:t>
      </w:r>
      <w:r w:rsidR="00696D2F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сегодня.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Международный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мультимедийный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пресс-центр.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0.39.00-0.42.00.</w:t>
      </w:r>
      <w:r>
        <w:rPr>
          <w:rFonts w:ascii="Times New Roman" w:hAnsi="Times New Roman" w:cs="Times New Roman"/>
        </w:rPr>
        <w:t xml:space="preserve"> </w:t>
      </w:r>
      <w:r w:rsidR="00696D2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https://pressria.ru/20251023/958362673.html</w:t>
      </w:r>
    </w:p>
  </w:footnote>
  <w:footnote w:id="21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же.</w:t>
      </w:r>
    </w:p>
  </w:footnote>
  <w:footnote w:id="22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утверждении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Основ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политики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сохранению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укреплению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традиционных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российских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духовно-нравственных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ценностей.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809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09.11.2022</w:t>
      </w:r>
      <w:r w:rsidR="00696D2F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Президент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России.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Офиц.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веб-сайт.</w:t>
      </w:r>
      <w:r>
        <w:rPr>
          <w:rFonts w:ascii="Times New Roman" w:hAnsi="Times New Roman" w:cs="Times New Roman"/>
        </w:rPr>
        <w:t xml:space="preserve"> </w:t>
      </w:r>
      <w:r w:rsidR="00696D2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http://www.kremlin.ru/acts/bank/48502?erid=LjN8K8S</w:t>
      </w:r>
    </w:p>
  </w:footnote>
  <w:footnote w:id="23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Никонова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А.А.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Наука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нравственной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экономики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ее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системный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контур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трудах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академика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Львова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95-летию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дня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рождения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Д.С.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Львова)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Экономика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науки.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11-29.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DOI: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10.5281/zenodo.17487844.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EDN: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FLQPOC.</w:t>
      </w:r>
    </w:p>
  </w:footnote>
  <w:footnote w:id="24">
    <w:p w:rsidR="00880E8C" w:rsidRPr="00880E8C" w:rsidRDefault="00880E8C" w:rsidP="00880E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0E8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Гусейнов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А.А.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Золотое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правило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нравственности.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3-е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изд.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Молодая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гвардия,</w:t>
      </w:r>
      <w:r>
        <w:rPr>
          <w:rFonts w:ascii="Times New Roman" w:hAnsi="Times New Roman" w:cs="Times New Roman"/>
        </w:rPr>
        <w:t xml:space="preserve"> </w:t>
      </w:r>
      <w:r w:rsidRPr="00880E8C">
        <w:rPr>
          <w:rFonts w:ascii="Times New Roman" w:hAnsi="Times New Roman" w:cs="Times New Roman"/>
        </w:rPr>
        <w:t>1988.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8C" w:rsidRPr="00880E8C" w:rsidRDefault="00880E8C" w:rsidP="00880E8C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9A1"/>
    <w:multiLevelType w:val="hybridMultilevel"/>
    <w:tmpl w:val="5042605A"/>
    <w:lvl w:ilvl="0" w:tplc="B3FAF978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F105A3"/>
    <w:multiLevelType w:val="hybridMultilevel"/>
    <w:tmpl w:val="EFC86792"/>
    <w:lvl w:ilvl="0" w:tplc="7FDCBEC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0E784C"/>
    <w:multiLevelType w:val="hybridMultilevel"/>
    <w:tmpl w:val="790090EE"/>
    <w:lvl w:ilvl="0" w:tplc="764CE4BA">
      <w:start w:val="1"/>
      <w:numFmt w:val="decimal"/>
      <w:lvlText w:val="%1)"/>
      <w:lvlJc w:val="left"/>
      <w:pPr>
        <w:ind w:left="1005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72295"/>
    <w:multiLevelType w:val="hybridMultilevel"/>
    <w:tmpl w:val="E4D68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A76B2"/>
    <w:multiLevelType w:val="hybridMultilevel"/>
    <w:tmpl w:val="D1B244B2"/>
    <w:lvl w:ilvl="0" w:tplc="7FDCBEC2">
      <w:start w:val="1"/>
      <w:numFmt w:val="bullet"/>
      <w:lvlText w:val="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A237549"/>
    <w:multiLevelType w:val="hybridMultilevel"/>
    <w:tmpl w:val="90767436"/>
    <w:lvl w:ilvl="0" w:tplc="7FDCBEC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BE0BF7"/>
    <w:multiLevelType w:val="hybridMultilevel"/>
    <w:tmpl w:val="A934B94A"/>
    <w:lvl w:ilvl="0" w:tplc="AF8C0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715961"/>
    <w:multiLevelType w:val="hybridMultilevel"/>
    <w:tmpl w:val="60D8946A"/>
    <w:lvl w:ilvl="0" w:tplc="41DC03B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726F5D"/>
    <w:multiLevelType w:val="hybridMultilevel"/>
    <w:tmpl w:val="0D6E980A"/>
    <w:lvl w:ilvl="0" w:tplc="7FDCBEC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074C36"/>
    <w:multiLevelType w:val="hybridMultilevel"/>
    <w:tmpl w:val="E042DBFC"/>
    <w:lvl w:ilvl="0" w:tplc="7FDCBEC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3C5DE0"/>
    <w:multiLevelType w:val="hybridMultilevel"/>
    <w:tmpl w:val="6AD29C6C"/>
    <w:lvl w:ilvl="0" w:tplc="B3FAF978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E26241"/>
    <w:multiLevelType w:val="hybridMultilevel"/>
    <w:tmpl w:val="58B21706"/>
    <w:lvl w:ilvl="0" w:tplc="B3FAF978">
      <w:start w:val="1"/>
      <w:numFmt w:val="bullet"/>
      <w:lvlText w:val="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EA3"/>
    <w:rsid w:val="000055C6"/>
    <w:rsid w:val="00013E65"/>
    <w:rsid w:val="0001459A"/>
    <w:rsid w:val="00015798"/>
    <w:rsid w:val="00020C2B"/>
    <w:rsid w:val="00027135"/>
    <w:rsid w:val="000278C9"/>
    <w:rsid w:val="00031B9D"/>
    <w:rsid w:val="00032554"/>
    <w:rsid w:val="0003764F"/>
    <w:rsid w:val="00041A03"/>
    <w:rsid w:val="00042865"/>
    <w:rsid w:val="00044D9F"/>
    <w:rsid w:val="00045471"/>
    <w:rsid w:val="000465ED"/>
    <w:rsid w:val="00054A15"/>
    <w:rsid w:val="0005700C"/>
    <w:rsid w:val="00061A4B"/>
    <w:rsid w:val="000652B1"/>
    <w:rsid w:val="00066343"/>
    <w:rsid w:val="00066F10"/>
    <w:rsid w:val="000672A7"/>
    <w:rsid w:val="00075979"/>
    <w:rsid w:val="00081060"/>
    <w:rsid w:val="0008316D"/>
    <w:rsid w:val="00092AF9"/>
    <w:rsid w:val="000955AC"/>
    <w:rsid w:val="00096BA9"/>
    <w:rsid w:val="00097FC7"/>
    <w:rsid w:val="000A1719"/>
    <w:rsid w:val="000B38FA"/>
    <w:rsid w:val="000B75DE"/>
    <w:rsid w:val="000C3538"/>
    <w:rsid w:val="000C46DE"/>
    <w:rsid w:val="000C74B2"/>
    <w:rsid w:val="000D1180"/>
    <w:rsid w:val="000D5EE3"/>
    <w:rsid w:val="000E2961"/>
    <w:rsid w:val="000E3BD8"/>
    <w:rsid w:val="000E3EBC"/>
    <w:rsid w:val="000E7816"/>
    <w:rsid w:val="000F207F"/>
    <w:rsid w:val="000F38D4"/>
    <w:rsid w:val="000F7654"/>
    <w:rsid w:val="00104CC9"/>
    <w:rsid w:val="00106E7E"/>
    <w:rsid w:val="00110CCC"/>
    <w:rsid w:val="00113978"/>
    <w:rsid w:val="0011723A"/>
    <w:rsid w:val="001179C8"/>
    <w:rsid w:val="00121ECF"/>
    <w:rsid w:val="00122A8F"/>
    <w:rsid w:val="0012516B"/>
    <w:rsid w:val="0013473C"/>
    <w:rsid w:val="0013550F"/>
    <w:rsid w:val="0014576E"/>
    <w:rsid w:val="00157469"/>
    <w:rsid w:val="00157B11"/>
    <w:rsid w:val="00162B17"/>
    <w:rsid w:val="00162EE4"/>
    <w:rsid w:val="00165CEE"/>
    <w:rsid w:val="00170A79"/>
    <w:rsid w:val="0017714A"/>
    <w:rsid w:val="0018113C"/>
    <w:rsid w:val="0019259A"/>
    <w:rsid w:val="0019705D"/>
    <w:rsid w:val="001A1BD5"/>
    <w:rsid w:val="001A6926"/>
    <w:rsid w:val="001A70D6"/>
    <w:rsid w:val="001B4259"/>
    <w:rsid w:val="001C2739"/>
    <w:rsid w:val="001C5631"/>
    <w:rsid w:val="001C5F20"/>
    <w:rsid w:val="001D51F9"/>
    <w:rsid w:val="001E08FF"/>
    <w:rsid w:val="001E1F3F"/>
    <w:rsid w:val="001E7684"/>
    <w:rsid w:val="001F30CB"/>
    <w:rsid w:val="001F7469"/>
    <w:rsid w:val="00200184"/>
    <w:rsid w:val="0020097C"/>
    <w:rsid w:val="00202395"/>
    <w:rsid w:val="00202F06"/>
    <w:rsid w:val="00206683"/>
    <w:rsid w:val="002074E8"/>
    <w:rsid w:val="00215544"/>
    <w:rsid w:val="00223D4E"/>
    <w:rsid w:val="00230ECF"/>
    <w:rsid w:val="00242F72"/>
    <w:rsid w:val="00246D08"/>
    <w:rsid w:val="00251798"/>
    <w:rsid w:val="00252444"/>
    <w:rsid w:val="0025410F"/>
    <w:rsid w:val="00262C27"/>
    <w:rsid w:val="00263A95"/>
    <w:rsid w:val="00271E7B"/>
    <w:rsid w:val="00273CB8"/>
    <w:rsid w:val="002741B3"/>
    <w:rsid w:val="00283695"/>
    <w:rsid w:val="002C4CB9"/>
    <w:rsid w:val="002C672C"/>
    <w:rsid w:val="002E2019"/>
    <w:rsid w:val="002E4AB5"/>
    <w:rsid w:val="002E5110"/>
    <w:rsid w:val="002E6F9E"/>
    <w:rsid w:val="003020D8"/>
    <w:rsid w:val="00303A17"/>
    <w:rsid w:val="00305342"/>
    <w:rsid w:val="00312B1B"/>
    <w:rsid w:val="00321F93"/>
    <w:rsid w:val="00322709"/>
    <w:rsid w:val="00324B80"/>
    <w:rsid w:val="003251AC"/>
    <w:rsid w:val="003349F2"/>
    <w:rsid w:val="00334F66"/>
    <w:rsid w:val="00335F46"/>
    <w:rsid w:val="003375FB"/>
    <w:rsid w:val="00350DB5"/>
    <w:rsid w:val="003512FB"/>
    <w:rsid w:val="0035794E"/>
    <w:rsid w:val="003634B3"/>
    <w:rsid w:val="003659A9"/>
    <w:rsid w:val="003743E1"/>
    <w:rsid w:val="0038441D"/>
    <w:rsid w:val="003909D4"/>
    <w:rsid w:val="00393D2B"/>
    <w:rsid w:val="00396F1D"/>
    <w:rsid w:val="003A277A"/>
    <w:rsid w:val="003A4235"/>
    <w:rsid w:val="003A4A77"/>
    <w:rsid w:val="003A5A13"/>
    <w:rsid w:val="003B1B57"/>
    <w:rsid w:val="003D0955"/>
    <w:rsid w:val="003D1905"/>
    <w:rsid w:val="003D2489"/>
    <w:rsid w:val="003D27B5"/>
    <w:rsid w:val="003E0BEC"/>
    <w:rsid w:val="003F39F8"/>
    <w:rsid w:val="00404308"/>
    <w:rsid w:val="004168D2"/>
    <w:rsid w:val="00423B9E"/>
    <w:rsid w:val="004328D5"/>
    <w:rsid w:val="004373C9"/>
    <w:rsid w:val="00440511"/>
    <w:rsid w:val="00443B91"/>
    <w:rsid w:val="00447F58"/>
    <w:rsid w:val="00467D2A"/>
    <w:rsid w:val="00480735"/>
    <w:rsid w:val="00482903"/>
    <w:rsid w:val="004C4107"/>
    <w:rsid w:val="004E5874"/>
    <w:rsid w:val="004E7AD6"/>
    <w:rsid w:val="004F2EF1"/>
    <w:rsid w:val="004F613E"/>
    <w:rsid w:val="00515ACD"/>
    <w:rsid w:val="00521073"/>
    <w:rsid w:val="00534EE0"/>
    <w:rsid w:val="005373DA"/>
    <w:rsid w:val="00551035"/>
    <w:rsid w:val="00555D29"/>
    <w:rsid w:val="00560C4F"/>
    <w:rsid w:val="005614E9"/>
    <w:rsid w:val="00565064"/>
    <w:rsid w:val="00567739"/>
    <w:rsid w:val="005734B1"/>
    <w:rsid w:val="00574B8F"/>
    <w:rsid w:val="00576BF1"/>
    <w:rsid w:val="00587A71"/>
    <w:rsid w:val="00596A03"/>
    <w:rsid w:val="005975A1"/>
    <w:rsid w:val="005A6B3B"/>
    <w:rsid w:val="005B0F50"/>
    <w:rsid w:val="005B212F"/>
    <w:rsid w:val="005B5961"/>
    <w:rsid w:val="005B7352"/>
    <w:rsid w:val="005B7C9B"/>
    <w:rsid w:val="005B7CC7"/>
    <w:rsid w:val="005C46E0"/>
    <w:rsid w:val="005C5E91"/>
    <w:rsid w:val="005D2CAB"/>
    <w:rsid w:val="005D40BC"/>
    <w:rsid w:val="005E31A6"/>
    <w:rsid w:val="005E6CAC"/>
    <w:rsid w:val="005F5EDF"/>
    <w:rsid w:val="005F6A99"/>
    <w:rsid w:val="00620D0E"/>
    <w:rsid w:val="00637D1B"/>
    <w:rsid w:val="00661584"/>
    <w:rsid w:val="0066191E"/>
    <w:rsid w:val="006747BC"/>
    <w:rsid w:val="00677E47"/>
    <w:rsid w:val="006876FD"/>
    <w:rsid w:val="00695DAD"/>
    <w:rsid w:val="00696D2F"/>
    <w:rsid w:val="006A5C42"/>
    <w:rsid w:val="006C0EE1"/>
    <w:rsid w:val="006C162E"/>
    <w:rsid w:val="006C780B"/>
    <w:rsid w:val="006D38CD"/>
    <w:rsid w:val="006D5F2D"/>
    <w:rsid w:val="006E67F0"/>
    <w:rsid w:val="006F39C0"/>
    <w:rsid w:val="006F6347"/>
    <w:rsid w:val="0070278F"/>
    <w:rsid w:val="00703E46"/>
    <w:rsid w:val="0071085D"/>
    <w:rsid w:val="00712310"/>
    <w:rsid w:val="0071290E"/>
    <w:rsid w:val="00714438"/>
    <w:rsid w:val="007157CE"/>
    <w:rsid w:val="007202B9"/>
    <w:rsid w:val="00730BC5"/>
    <w:rsid w:val="007524B4"/>
    <w:rsid w:val="00755720"/>
    <w:rsid w:val="0077258D"/>
    <w:rsid w:val="0077606D"/>
    <w:rsid w:val="00783723"/>
    <w:rsid w:val="00784ECB"/>
    <w:rsid w:val="00785470"/>
    <w:rsid w:val="00792FE8"/>
    <w:rsid w:val="007B1109"/>
    <w:rsid w:val="007B2F0A"/>
    <w:rsid w:val="007B7DE8"/>
    <w:rsid w:val="007C469E"/>
    <w:rsid w:val="007C546E"/>
    <w:rsid w:val="007D2085"/>
    <w:rsid w:val="007E3638"/>
    <w:rsid w:val="007E4400"/>
    <w:rsid w:val="007E4A9E"/>
    <w:rsid w:val="007F0BEC"/>
    <w:rsid w:val="007F4FC9"/>
    <w:rsid w:val="007F5B10"/>
    <w:rsid w:val="007F5F6D"/>
    <w:rsid w:val="007F768E"/>
    <w:rsid w:val="0080694F"/>
    <w:rsid w:val="008070DC"/>
    <w:rsid w:val="00807934"/>
    <w:rsid w:val="00807C96"/>
    <w:rsid w:val="008100FA"/>
    <w:rsid w:val="008151F8"/>
    <w:rsid w:val="008173A0"/>
    <w:rsid w:val="0082005B"/>
    <w:rsid w:val="008222C6"/>
    <w:rsid w:val="00822B9A"/>
    <w:rsid w:val="00824296"/>
    <w:rsid w:val="008268DA"/>
    <w:rsid w:val="0083210C"/>
    <w:rsid w:val="0083369D"/>
    <w:rsid w:val="008338D9"/>
    <w:rsid w:val="00834050"/>
    <w:rsid w:val="00840719"/>
    <w:rsid w:val="008419AF"/>
    <w:rsid w:val="00850087"/>
    <w:rsid w:val="00854D8D"/>
    <w:rsid w:val="00854FD7"/>
    <w:rsid w:val="00857ED7"/>
    <w:rsid w:val="00872135"/>
    <w:rsid w:val="008739FE"/>
    <w:rsid w:val="00876EEF"/>
    <w:rsid w:val="0087743D"/>
    <w:rsid w:val="00880E8C"/>
    <w:rsid w:val="00886303"/>
    <w:rsid w:val="008875AA"/>
    <w:rsid w:val="008906D8"/>
    <w:rsid w:val="00892834"/>
    <w:rsid w:val="008A0409"/>
    <w:rsid w:val="008A6088"/>
    <w:rsid w:val="008B762C"/>
    <w:rsid w:val="008C05B4"/>
    <w:rsid w:val="008C15A1"/>
    <w:rsid w:val="008C1C14"/>
    <w:rsid w:val="008C5F1D"/>
    <w:rsid w:val="008C69A2"/>
    <w:rsid w:val="008C69EB"/>
    <w:rsid w:val="008D4593"/>
    <w:rsid w:val="008D71CE"/>
    <w:rsid w:val="008E2E47"/>
    <w:rsid w:val="008E37DF"/>
    <w:rsid w:val="008E6189"/>
    <w:rsid w:val="008F581E"/>
    <w:rsid w:val="008F6855"/>
    <w:rsid w:val="008F6E66"/>
    <w:rsid w:val="00901894"/>
    <w:rsid w:val="00906E36"/>
    <w:rsid w:val="00912687"/>
    <w:rsid w:val="00913544"/>
    <w:rsid w:val="00917C1C"/>
    <w:rsid w:val="00920537"/>
    <w:rsid w:val="009327DC"/>
    <w:rsid w:val="00934F49"/>
    <w:rsid w:val="00935FD1"/>
    <w:rsid w:val="00941D01"/>
    <w:rsid w:val="00942721"/>
    <w:rsid w:val="0094282E"/>
    <w:rsid w:val="0094759C"/>
    <w:rsid w:val="009556AD"/>
    <w:rsid w:val="00955749"/>
    <w:rsid w:val="009568CB"/>
    <w:rsid w:val="00963DE5"/>
    <w:rsid w:val="009660DF"/>
    <w:rsid w:val="00967F0F"/>
    <w:rsid w:val="00970201"/>
    <w:rsid w:val="00970291"/>
    <w:rsid w:val="0097237E"/>
    <w:rsid w:val="00972C48"/>
    <w:rsid w:val="009811CA"/>
    <w:rsid w:val="0098416B"/>
    <w:rsid w:val="009857B4"/>
    <w:rsid w:val="00987367"/>
    <w:rsid w:val="009873A4"/>
    <w:rsid w:val="00991112"/>
    <w:rsid w:val="00994B99"/>
    <w:rsid w:val="009A689B"/>
    <w:rsid w:val="009B0A97"/>
    <w:rsid w:val="009B19E8"/>
    <w:rsid w:val="009B5B2D"/>
    <w:rsid w:val="009C2485"/>
    <w:rsid w:val="009E1263"/>
    <w:rsid w:val="009E3953"/>
    <w:rsid w:val="009E4943"/>
    <w:rsid w:val="009F2FE9"/>
    <w:rsid w:val="009F4935"/>
    <w:rsid w:val="00A056B0"/>
    <w:rsid w:val="00A06F2D"/>
    <w:rsid w:val="00A12C33"/>
    <w:rsid w:val="00A13242"/>
    <w:rsid w:val="00A133FF"/>
    <w:rsid w:val="00A1361A"/>
    <w:rsid w:val="00A16650"/>
    <w:rsid w:val="00A173E0"/>
    <w:rsid w:val="00A21CAF"/>
    <w:rsid w:val="00A22362"/>
    <w:rsid w:val="00A30882"/>
    <w:rsid w:val="00A31890"/>
    <w:rsid w:val="00A32664"/>
    <w:rsid w:val="00A37266"/>
    <w:rsid w:val="00A45161"/>
    <w:rsid w:val="00A469C2"/>
    <w:rsid w:val="00A50DCD"/>
    <w:rsid w:val="00A50F17"/>
    <w:rsid w:val="00A51AFC"/>
    <w:rsid w:val="00A57E3D"/>
    <w:rsid w:val="00A601B1"/>
    <w:rsid w:val="00A75A70"/>
    <w:rsid w:val="00A84185"/>
    <w:rsid w:val="00A87016"/>
    <w:rsid w:val="00AA4B0C"/>
    <w:rsid w:val="00AB4E7B"/>
    <w:rsid w:val="00AB7DC5"/>
    <w:rsid w:val="00AC4D05"/>
    <w:rsid w:val="00AC5159"/>
    <w:rsid w:val="00AD3205"/>
    <w:rsid w:val="00AD7E1F"/>
    <w:rsid w:val="00AE140F"/>
    <w:rsid w:val="00AE524B"/>
    <w:rsid w:val="00AF2DA9"/>
    <w:rsid w:val="00AF47B1"/>
    <w:rsid w:val="00B02147"/>
    <w:rsid w:val="00B0462A"/>
    <w:rsid w:val="00B06495"/>
    <w:rsid w:val="00B12966"/>
    <w:rsid w:val="00B1431B"/>
    <w:rsid w:val="00B14F4A"/>
    <w:rsid w:val="00B151FD"/>
    <w:rsid w:val="00B337CC"/>
    <w:rsid w:val="00B652BE"/>
    <w:rsid w:val="00B664C8"/>
    <w:rsid w:val="00B715B0"/>
    <w:rsid w:val="00B819EF"/>
    <w:rsid w:val="00B81BB9"/>
    <w:rsid w:val="00B83FA4"/>
    <w:rsid w:val="00B93C9E"/>
    <w:rsid w:val="00BA2739"/>
    <w:rsid w:val="00BA2B65"/>
    <w:rsid w:val="00BA3619"/>
    <w:rsid w:val="00BB3B66"/>
    <w:rsid w:val="00BE1111"/>
    <w:rsid w:val="00BE1791"/>
    <w:rsid w:val="00BF3BDC"/>
    <w:rsid w:val="00BF6D92"/>
    <w:rsid w:val="00C00433"/>
    <w:rsid w:val="00C15303"/>
    <w:rsid w:val="00C20BF6"/>
    <w:rsid w:val="00C31C75"/>
    <w:rsid w:val="00C338FE"/>
    <w:rsid w:val="00C346F0"/>
    <w:rsid w:val="00C401DE"/>
    <w:rsid w:val="00C5179B"/>
    <w:rsid w:val="00C54EA3"/>
    <w:rsid w:val="00C56558"/>
    <w:rsid w:val="00C57CE6"/>
    <w:rsid w:val="00C60FFF"/>
    <w:rsid w:val="00C704F1"/>
    <w:rsid w:val="00C7073B"/>
    <w:rsid w:val="00C72E10"/>
    <w:rsid w:val="00C74D4C"/>
    <w:rsid w:val="00C8002D"/>
    <w:rsid w:val="00C92D83"/>
    <w:rsid w:val="00C93B55"/>
    <w:rsid w:val="00C96025"/>
    <w:rsid w:val="00C9758A"/>
    <w:rsid w:val="00CA463E"/>
    <w:rsid w:val="00CB08F6"/>
    <w:rsid w:val="00CB4CCD"/>
    <w:rsid w:val="00CB57AA"/>
    <w:rsid w:val="00CB5AF6"/>
    <w:rsid w:val="00CC07CE"/>
    <w:rsid w:val="00CD60D1"/>
    <w:rsid w:val="00CE0B62"/>
    <w:rsid w:val="00CE36A8"/>
    <w:rsid w:val="00CE3B6E"/>
    <w:rsid w:val="00CE5D24"/>
    <w:rsid w:val="00CE6DD6"/>
    <w:rsid w:val="00CF47DD"/>
    <w:rsid w:val="00CF62DF"/>
    <w:rsid w:val="00CF6675"/>
    <w:rsid w:val="00CF6885"/>
    <w:rsid w:val="00D03C6A"/>
    <w:rsid w:val="00D05590"/>
    <w:rsid w:val="00D06EEF"/>
    <w:rsid w:val="00D1095D"/>
    <w:rsid w:val="00D12745"/>
    <w:rsid w:val="00D20608"/>
    <w:rsid w:val="00D35185"/>
    <w:rsid w:val="00D62844"/>
    <w:rsid w:val="00D63B10"/>
    <w:rsid w:val="00D671A2"/>
    <w:rsid w:val="00D70CEC"/>
    <w:rsid w:val="00D8129C"/>
    <w:rsid w:val="00D82469"/>
    <w:rsid w:val="00D85F97"/>
    <w:rsid w:val="00D8791B"/>
    <w:rsid w:val="00DB02CD"/>
    <w:rsid w:val="00DB0BB5"/>
    <w:rsid w:val="00DB1A20"/>
    <w:rsid w:val="00DB4445"/>
    <w:rsid w:val="00DB48E6"/>
    <w:rsid w:val="00DC3D2D"/>
    <w:rsid w:val="00DC636F"/>
    <w:rsid w:val="00DD1DB3"/>
    <w:rsid w:val="00DE337A"/>
    <w:rsid w:val="00DE42B7"/>
    <w:rsid w:val="00DE643E"/>
    <w:rsid w:val="00DE6AD6"/>
    <w:rsid w:val="00DF22D9"/>
    <w:rsid w:val="00DF6BE6"/>
    <w:rsid w:val="00E13221"/>
    <w:rsid w:val="00E15896"/>
    <w:rsid w:val="00E210F7"/>
    <w:rsid w:val="00E21A99"/>
    <w:rsid w:val="00E36B8F"/>
    <w:rsid w:val="00E401C1"/>
    <w:rsid w:val="00E43FBC"/>
    <w:rsid w:val="00E44278"/>
    <w:rsid w:val="00E446D7"/>
    <w:rsid w:val="00E5288F"/>
    <w:rsid w:val="00E53A03"/>
    <w:rsid w:val="00E53DD5"/>
    <w:rsid w:val="00E61C2B"/>
    <w:rsid w:val="00E62682"/>
    <w:rsid w:val="00E6479E"/>
    <w:rsid w:val="00E71576"/>
    <w:rsid w:val="00E831DD"/>
    <w:rsid w:val="00E83501"/>
    <w:rsid w:val="00E84A1C"/>
    <w:rsid w:val="00E90FE9"/>
    <w:rsid w:val="00E9253E"/>
    <w:rsid w:val="00E94933"/>
    <w:rsid w:val="00EA2C9A"/>
    <w:rsid w:val="00EA2EF1"/>
    <w:rsid w:val="00EA4BF4"/>
    <w:rsid w:val="00EC0C78"/>
    <w:rsid w:val="00EC7335"/>
    <w:rsid w:val="00ED38E0"/>
    <w:rsid w:val="00ED61B0"/>
    <w:rsid w:val="00EE0343"/>
    <w:rsid w:val="00EE1D8F"/>
    <w:rsid w:val="00EE3233"/>
    <w:rsid w:val="00EF25B6"/>
    <w:rsid w:val="00EF3CE9"/>
    <w:rsid w:val="00F02229"/>
    <w:rsid w:val="00F13C09"/>
    <w:rsid w:val="00F200DD"/>
    <w:rsid w:val="00F258BF"/>
    <w:rsid w:val="00F26AF2"/>
    <w:rsid w:val="00F55F1B"/>
    <w:rsid w:val="00F569C9"/>
    <w:rsid w:val="00F627EF"/>
    <w:rsid w:val="00F727B6"/>
    <w:rsid w:val="00F730E0"/>
    <w:rsid w:val="00F7786C"/>
    <w:rsid w:val="00F868EE"/>
    <w:rsid w:val="00F87A4A"/>
    <w:rsid w:val="00F9377A"/>
    <w:rsid w:val="00F93C09"/>
    <w:rsid w:val="00F93EC2"/>
    <w:rsid w:val="00F95316"/>
    <w:rsid w:val="00F960A9"/>
    <w:rsid w:val="00FA37AB"/>
    <w:rsid w:val="00FA5C24"/>
    <w:rsid w:val="00FA6E2F"/>
    <w:rsid w:val="00FC0E3F"/>
    <w:rsid w:val="00FC355F"/>
    <w:rsid w:val="00FD59E7"/>
    <w:rsid w:val="00FD7C19"/>
    <w:rsid w:val="00FE04B9"/>
    <w:rsid w:val="00FE7864"/>
    <w:rsid w:val="00FF06E4"/>
    <w:rsid w:val="00FF0CC4"/>
    <w:rsid w:val="00FF10F9"/>
    <w:rsid w:val="00FF1983"/>
    <w:rsid w:val="00FF2918"/>
    <w:rsid w:val="00FF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69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69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695"/>
    <w:rPr>
      <w:vertAlign w:val="superscript"/>
    </w:rPr>
  </w:style>
  <w:style w:type="character" w:styleId="a6">
    <w:name w:val="Hyperlink"/>
    <w:basedOn w:val="a0"/>
    <w:uiPriority w:val="99"/>
    <w:unhideWhenUsed/>
    <w:rsid w:val="00AD320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E4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1A99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880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0E8C"/>
  </w:style>
  <w:style w:type="paragraph" w:styleId="ac">
    <w:name w:val="footer"/>
    <w:basedOn w:val="a"/>
    <w:link w:val="ad"/>
    <w:uiPriority w:val="99"/>
    <w:unhideWhenUsed/>
    <w:rsid w:val="00880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0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69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69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695"/>
    <w:rPr>
      <w:vertAlign w:val="superscript"/>
    </w:rPr>
  </w:style>
  <w:style w:type="character" w:styleId="a6">
    <w:name w:val="Hyperlink"/>
    <w:basedOn w:val="a0"/>
    <w:uiPriority w:val="99"/>
    <w:unhideWhenUsed/>
    <w:rsid w:val="00AD320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E4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1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emlin.ru/acts/bank/50358" TargetMode="External"/><Relationship Id="rId1" Type="http://schemas.openxmlformats.org/officeDocument/2006/relationships/hyperlink" Target="https://rospatent.gov.ru/content/uploadfiles/technological-2023.pdf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3CD97-65EF-4778-B7E6-0FBCDBE3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Владимир</cp:lastModifiedBy>
  <cp:revision>5</cp:revision>
  <dcterms:created xsi:type="dcterms:W3CDTF">2025-11-30T19:42:00Z</dcterms:created>
  <dcterms:modified xsi:type="dcterms:W3CDTF">2025-12-01T10:21:00Z</dcterms:modified>
</cp:coreProperties>
</file>