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8" w:rsidRPr="00CF7DB8" w:rsidRDefault="00CF7DB8" w:rsidP="00CF7DB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CF7DB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Саипова К.Д.</w:t>
      </w:r>
    </w:p>
    <w:p w:rsidR="00CF7DB8" w:rsidRPr="00CF7DB8" w:rsidRDefault="00CF7DB8" w:rsidP="00CF7DB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DB8">
        <w:rPr>
          <w:rFonts w:ascii="Times New Roman" w:hAnsi="Times New Roman" w:cs="Times New Roman"/>
          <w:sz w:val="24"/>
          <w:szCs w:val="24"/>
          <w:lang w:val="ru-RU"/>
        </w:rPr>
        <w:t>д.и.н.,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зав.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«Новейшая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история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Узбекистана»,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Национальный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cs="Times New Roman"/>
          <w:sz w:val="24"/>
          <w:szCs w:val="24"/>
          <w:lang w:val="ru-RU"/>
        </w:rPr>
        <w:t>Узбекистана</w:t>
      </w:r>
    </w:p>
    <w:p w:rsidR="00CF7DB8" w:rsidRPr="00CF7DB8" w:rsidRDefault="00CF7DB8" w:rsidP="00CF7DB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CF7DB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kamola_nuz@rambler.ru</w:t>
        </w:r>
      </w:hyperlink>
    </w:p>
    <w:p w:rsidR="00CF7DB8" w:rsidRDefault="00CF7DB8" w:rsidP="00CF7DB8">
      <w:pPr>
        <w:pStyle w:val="1"/>
        <w:spacing w:beforeAutospacing="0" w:afterAutospacing="0" w:line="360" w:lineRule="auto"/>
        <w:ind w:firstLine="709"/>
        <w:jc w:val="both"/>
        <w:rPr>
          <w:rFonts w:ascii="Times New Roman" w:hAnsi="Times New Roman" w:hint="default"/>
          <w:sz w:val="24"/>
          <w:szCs w:val="24"/>
          <w:lang w:val="ru-RU"/>
        </w:rPr>
      </w:pPr>
    </w:p>
    <w:p w:rsidR="00A2073A" w:rsidRPr="00CF7DB8" w:rsidRDefault="001C5D8F" w:rsidP="00CF7DB8">
      <w:pPr>
        <w:pStyle w:val="1"/>
        <w:spacing w:beforeAutospacing="0" w:afterAutospacing="0" w:line="360" w:lineRule="auto"/>
        <w:ind w:firstLine="709"/>
        <w:jc w:val="center"/>
        <w:rPr>
          <w:rFonts w:ascii="Times New Roman" w:hAnsi="Times New Roman" w:hint="default"/>
          <w:sz w:val="24"/>
          <w:szCs w:val="24"/>
          <w:lang w:val="ru-RU"/>
        </w:rPr>
      </w:pPr>
      <w:r w:rsidRPr="00CF7DB8">
        <w:rPr>
          <w:rFonts w:ascii="Times New Roman" w:hAnsi="Times New Roman" w:hint="default"/>
          <w:sz w:val="24"/>
          <w:szCs w:val="24"/>
          <w:lang w:val="ru-RU"/>
        </w:rPr>
        <w:t>НАЦИОНАЛЬНАЯ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ИДЕНТИЧНОСТЬ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В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УЗБЕКИСТАНЕ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И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СТРАНАХ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ab/>
      </w:r>
      <w:r w:rsidRPr="00CF7DB8">
        <w:rPr>
          <w:rFonts w:ascii="Times New Roman" w:hAnsi="Times New Roman" w:hint="default"/>
          <w:sz w:val="24"/>
          <w:szCs w:val="24"/>
          <w:lang w:val="ru-RU"/>
        </w:rPr>
        <w:t>ЦЕНТРАЛЬНОЙ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АЗИИ: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ИСТОРИЧЕСКИЕ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ИСТОКИ,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СОВРЕМЕННОЕ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СОДЕРЖАНИЕ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И</w:t>
      </w:r>
      <w:r w:rsidR="00CF7DB8">
        <w:rPr>
          <w:rFonts w:ascii="Times New Roman" w:hAnsi="Times New Roman" w:hint="default"/>
          <w:sz w:val="24"/>
          <w:szCs w:val="24"/>
          <w:lang w:val="ru-RU"/>
        </w:rPr>
        <w:t xml:space="preserve"> </w:t>
      </w:r>
      <w:r w:rsidRPr="00CF7DB8">
        <w:rPr>
          <w:rFonts w:ascii="Times New Roman" w:hAnsi="Times New Roman" w:hint="default"/>
          <w:sz w:val="24"/>
          <w:szCs w:val="24"/>
          <w:lang w:val="ru-RU"/>
        </w:rPr>
        <w:t>ПЕРСПЕКТИВЫ</w:t>
      </w:r>
    </w:p>
    <w:p w:rsidR="001C5D8F" w:rsidRPr="00CF7DB8" w:rsidRDefault="001C5D8F" w:rsidP="00CF7DB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i/>
          <w:lang w:val="ru-RU"/>
        </w:rPr>
      </w:pPr>
      <w:r w:rsidRPr="00CF7DB8">
        <w:rPr>
          <w:b/>
          <w:bCs/>
          <w:i/>
          <w:lang w:val="ru-RU"/>
        </w:rPr>
        <w:t>Ключевые</w:t>
      </w:r>
      <w:r w:rsidR="00CF7DB8" w:rsidRPr="00CF7DB8">
        <w:rPr>
          <w:b/>
          <w:bCs/>
          <w:i/>
          <w:lang w:val="ru-RU"/>
        </w:rPr>
        <w:t xml:space="preserve"> </w:t>
      </w:r>
      <w:r w:rsidRPr="00CF7DB8">
        <w:rPr>
          <w:b/>
          <w:bCs/>
          <w:i/>
          <w:lang w:val="ru-RU"/>
        </w:rPr>
        <w:t>слова: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Узбекистан,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Центральная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Азия,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национальная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идентичность,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этничность,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язык,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культура,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ислам,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советский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период,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независимость,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глобализация,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межэтническая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толерантность,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национальная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политика,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Казахстан,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Кыргызстан,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Таджикистан,</w:t>
      </w:r>
      <w:r w:rsidR="00CF7DB8" w:rsidRPr="00CF7DB8">
        <w:rPr>
          <w:i/>
          <w:lang w:val="ru-RU"/>
        </w:rPr>
        <w:t xml:space="preserve"> </w:t>
      </w:r>
      <w:r w:rsidRPr="00CF7DB8">
        <w:rPr>
          <w:i/>
          <w:lang w:val="ru-RU"/>
        </w:rPr>
        <w:t>Туркменистан.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i/>
        </w:rPr>
      </w:pPr>
      <w:r w:rsidRPr="00CF7DB8">
        <w:rPr>
          <w:b/>
          <w:bCs/>
          <w:i/>
        </w:rPr>
        <w:t>Keywords:</w:t>
      </w:r>
      <w:r w:rsidR="00CF7DB8" w:rsidRPr="00CF7DB8">
        <w:rPr>
          <w:b/>
          <w:bCs/>
          <w:i/>
        </w:rPr>
        <w:t xml:space="preserve"> </w:t>
      </w:r>
      <w:r w:rsidRPr="00CF7DB8">
        <w:rPr>
          <w:i/>
        </w:rPr>
        <w:t>Uzbekistan,</w:t>
      </w:r>
      <w:r w:rsidR="00CF7DB8" w:rsidRPr="00CF7DB8">
        <w:rPr>
          <w:i/>
        </w:rPr>
        <w:t xml:space="preserve"> </w:t>
      </w:r>
      <w:r w:rsidRPr="00CF7DB8">
        <w:rPr>
          <w:i/>
        </w:rPr>
        <w:t>Central</w:t>
      </w:r>
      <w:r w:rsidR="00CF7DB8" w:rsidRPr="00CF7DB8">
        <w:rPr>
          <w:i/>
        </w:rPr>
        <w:t xml:space="preserve"> </w:t>
      </w:r>
      <w:r w:rsidRPr="00CF7DB8">
        <w:rPr>
          <w:i/>
        </w:rPr>
        <w:t>Asia,</w:t>
      </w:r>
      <w:r w:rsidR="00CF7DB8" w:rsidRPr="00CF7DB8">
        <w:rPr>
          <w:i/>
        </w:rPr>
        <w:t xml:space="preserve"> </w:t>
      </w:r>
      <w:r w:rsidRPr="00CF7DB8">
        <w:rPr>
          <w:i/>
        </w:rPr>
        <w:t>national</w:t>
      </w:r>
      <w:r w:rsidR="00CF7DB8" w:rsidRPr="00CF7DB8">
        <w:rPr>
          <w:i/>
        </w:rPr>
        <w:t xml:space="preserve"> </w:t>
      </w:r>
      <w:r w:rsidRPr="00CF7DB8">
        <w:rPr>
          <w:i/>
        </w:rPr>
        <w:t>identity,</w:t>
      </w:r>
      <w:r w:rsidR="00CF7DB8" w:rsidRPr="00CF7DB8">
        <w:rPr>
          <w:i/>
        </w:rPr>
        <w:t xml:space="preserve"> </w:t>
      </w:r>
      <w:r w:rsidRPr="00CF7DB8">
        <w:rPr>
          <w:i/>
        </w:rPr>
        <w:t>ethnicity,</w:t>
      </w:r>
      <w:r w:rsidR="00CF7DB8" w:rsidRPr="00CF7DB8">
        <w:rPr>
          <w:i/>
        </w:rPr>
        <w:t xml:space="preserve"> </w:t>
      </w:r>
      <w:r w:rsidRPr="00CF7DB8">
        <w:rPr>
          <w:i/>
        </w:rPr>
        <w:t>language,</w:t>
      </w:r>
      <w:r w:rsidR="00CF7DB8" w:rsidRPr="00CF7DB8">
        <w:rPr>
          <w:i/>
        </w:rPr>
        <w:t xml:space="preserve"> </w:t>
      </w:r>
      <w:r w:rsidRPr="00CF7DB8">
        <w:rPr>
          <w:i/>
        </w:rPr>
        <w:t>culture,</w:t>
      </w:r>
      <w:r w:rsidR="00CF7DB8" w:rsidRPr="00CF7DB8">
        <w:rPr>
          <w:i/>
        </w:rPr>
        <w:t xml:space="preserve"> </w:t>
      </w:r>
      <w:r w:rsidRPr="00CF7DB8">
        <w:rPr>
          <w:i/>
        </w:rPr>
        <w:t>Islam,</w:t>
      </w:r>
      <w:r w:rsidR="00CF7DB8" w:rsidRPr="00CF7DB8">
        <w:rPr>
          <w:i/>
        </w:rPr>
        <w:t xml:space="preserve"> </w:t>
      </w:r>
      <w:r w:rsidRPr="00CF7DB8">
        <w:rPr>
          <w:i/>
        </w:rPr>
        <w:t>Soviet</w:t>
      </w:r>
      <w:r w:rsidR="00CF7DB8" w:rsidRPr="00CF7DB8">
        <w:rPr>
          <w:i/>
        </w:rPr>
        <w:t xml:space="preserve"> </w:t>
      </w:r>
      <w:r w:rsidRPr="00CF7DB8">
        <w:rPr>
          <w:i/>
        </w:rPr>
        <w:t>period,</w:t>
      </w:r>
      <w:r w:rsidR="00CF7DB8" w:rsidRPr="00CF7DB8">
        <w:rPr>
          <w:i/>
        </w:rPr>
        <w:t xml:space="preserve"> </w:t>
      </w:r>
      <w:r w:rsidRPr="00CF7DB8">
        <w:rPr>
          <w:i/>
        </w:rPr>
        <w:t>independence,</w:t>
      </w:r>
      <w:r w:rsidR="00CF7DB8" w:rsidRPr="00CF7DB8">
        <w:rPr>
          <w:i/>
        </w:rPr>
        <w:t xml:space="preserve"> </w:t>
      </w:r>
      <w:r w:rsidRPr="00CF7DB8">
        <w:rPr>
          <w:i/>
        </w:rPr>
        <w:t>globalization,</w:t>
      </w:r>
      <w:r w:rsidR="00CF7DB8" w:rsidRPr="00CF7DB8">
        <w:rPr>
          <w:i/>
        </w:rPr>
        <w:t xml:space="preserve"> </w:t>
      </w:r>
      <w:r w:rsidRPr="00CF7DB8">
        <w:rPr>
          <w:i/>
        </w:rPr>
        <w:t>interethnic</w:t>
      </w:r>
      <w:r w:rsidR="00CF7DB8" w:rsidRPr="00CF7DB8">
        <w:rPr>
          <w:i/>
        </w:rPr>
        <w:t xml:space="preserve"> </w:t>
      </w:r>
      <w:r w:rsidRPr="00CF7DB8">
        <w:rPr>
          <w:i/>
        </w:rPr>
        <w:t>tolerance,</w:t>
      </w:r>
      <w:r w:rsidR="00CF7DB8" w:rsidRPr="00CF7DB8">
        <w:rPr>
          <w:i/>
        </w:rPr>
        <w:t xml:space="preserve"> </w:t>
      </w:r>
      <w:r w:rsidRPr="00CF7DB8">
        <w:rPr>
          <w:i/>
        </w:rPr>
        <w:t>national</w:t>
      </w:r>
      <w:r w:rsidR="00CF7DB8" w:rsidRPr="00CF7DB8">
        <w:rPr>
          <w:i/>
        </w:rPr>
        <w:t xml:space="preserve"> </w:t>
      </w:r>
      <w:r w:rsidRPr="00CF7DB8">
        <w:rPr>
          <w:i/>
        </w:rPr>
        <w:t>policy,</w:t>
      </w:r>
      <w:r w:rsidR="00CF7DB8" w:rsidRPr="00CF7DB8">
        <w:rPr>
          <w:i/>
        </w:rPr>
        <w:t xml:space="preserve"> </w:t>
      </w:r>
      <w:r w:rsidRPr="00CF7DB8">
        <w:rPr>
          <w:i/>
        </w:rPr>
        <w:t>Kazakhstan,</w:t>
      </w:r>
      <w:r w:rsidR="00CF7DB8" w:rsidRPr="00CF7DB8">
        <w:rPr>
          <w:i/>
        </w:rPr>
        <w:t xml:space="preserve"> </w:t>
      </w:r>
      <w:r w:rsidRPr="00CF7DB8">
        <w:rPr>
          <w:i/>
        </w:rPr>
        <w:t>Kyrgyzstan,</w:t>
      </w:r>
      <w:r w:rsidR="00CF7DB8" w:rsidRPr="00CF7DB8">
        <w:rPr>
          <w:i/>
        </w:rPr>
        <w:t xml:space="preserve"> </w:t>
      </w:r>
      <w:r w:rsidRPr="00CF7DB8">
        <w:rPr>
          <w:i/>
        </w:rPr>
        <w:t>Tajikistan,</w:t>
      </w:r>
      <w:r w:rsidR="00CF7DB8" w:rsidRPr="00CF7DB8">
        <w:rPr>
          <w:i/>
        </w:rPr>
        <w:t xml:space="preserve"> </w:t>
      </w:r>
      <w:r w:rsidRPr="00CF7DB8">
        <w:rPr>
          <w:i/>
        </w:rPr>
        <w:t>Turkmenistan.</w:t>
      </w:r>
    </w:p>
    <w:p w:rsidR="00A2073A" w:rsidRPr="00CF7DB8" w:rsidRDefault="00A2073A" w:rsidP="00CF7DB8">
      <w:pPr>
        <w:pStyle w:val="3"/>
        <w:spacing w:beforeAutospacing="0" w:afterAutospacing="0" w:line="36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lastRenderedPageBreak/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является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важнейшей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составляющей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политической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жизни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постсоветских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обществ.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Азии</w:t>
      </w:r>
      <w:r w:rsidR="00CF7DB8">
        <w:rPr>
          <w:lang w:val="ru-RU"/>
        </w:rPr>
        <w:t xml:space="preserve">, где </w:t>
      </w:r>
      <w:r w:rsidRPr="00CF7DB8">
        <w:rPr>
          <w:lang w:val="ru-RU"/>
        </w:rPr>
        <w:t>народы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имеют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общее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историческое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наследие,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но</w:t>
      </w:r>
      <w:r w:rsidR="00CF7DB8">
        <w:rPr>
          <w:lang w:val="ru-RU"/>
        </w:rPr>
        <w:t xml:space="preserve"> они </w:t>
      </w:r>
      <w:r w:rsidRPr="00CF7DB8">
        <w:rPr>
          <w:lang w:val="ru-RU"/>
        </w:rPr>
        <w:t>прошли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траектории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развития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годы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независимости,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проблема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формирования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занимает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ключевое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место.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Для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этот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процесс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связан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возрождением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традиций,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духовных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ценностей,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однако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схожие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тенденции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вызовы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наблюдаются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Казахстане,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Кыргызстане,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Таджикистане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Туркменистане</w:t>
      </w:r>
      <w:r w:rsidRPr="00CF7DB8">
        <w:rPr>
          <w:rStyle w:val="a3"/>
        </w:rPr>
        <w:footnoteReference w:id="1"/>
      </w:r>
      <w:r w:rsidRPr="00CF7DB8">
        <w:rPr>
          <w:lang w:val="ru-RU"/>
        </w:rPr>
        <w:t>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Формирование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Азии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имеет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глубокие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корни.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Историко-культурная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база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региона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складывалась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влиянием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тюркских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иранских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традиций,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исламской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цивилизации,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также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богатого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наследия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Великого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шелкового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пути</w:t>
      </w:r>
      <w:r w:rsidRPr="00CF7DB8">
        <w:rPr>
          <w:rStyle w:val="a3"/>
        </w:rPr>
        <w:footnoteReference w:id="2"/>
      </w:r>
      <w:r w:rsidRPr="00CF7DB8">
        <w:rPr>
          <w:lang w:val="ru-RU"/>
        </w:rPr>
        <w:t>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С</w:t>
      </w:r>
      <w:r w:rsidRPr="00CF7DB8">
        <w:rPr>
          <w:lang w:val="ru-RU"/>
        </w:rPr>
        <w:t>редневековье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особую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роль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становлении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самосознания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народов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сыграли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фигуры,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Алишер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Навои,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Мухаммад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Бобур,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Мирзо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Улугбек.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труды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наследие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создали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основу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для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будущего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самосознания.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Советская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власть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оказала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двойственное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влияние.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одной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стороны,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именно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советский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период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были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созданы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союзные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республики,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закреплены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развивались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литературы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науки.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другой</w:t>
      </w:r>
      <w:r w:rsidR="00CF7DB8">
        <w:rPr>
          <w:lang w:val="ru-RU"/>
        </w:rPr>
        <w:t xml:space="preserve"> – </w:t>
      </w:r>
      <w:r w:rsidRPr="00CF7DB8">
        <w:rPr>
          <w:lang w:val="ru-RU"/>
        </w:rPr>
        <w:t>активно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формировалась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«советская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идентичность»,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призванная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подчинить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различия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идее</w:t>
      </w:r>
      <w:r w:rsidRPr="00CF7DB8">
        <w:rPr>
          <w:rStyle w:val="a3"/>
        </w:rPr>
        <w:footnoteReference w:id="3"/>
      </w:r>
      <w:r w:rsidRPr="00CF7DB8">
        <w:rPr>
          <w:lang w:val="ru-RU"/>
        </w:rPr>
        <w:t>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Этот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парадоксальный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опыт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способствовал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элементов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="00CF7DB8" w:rsidRPr="00CF7DB8">
        <w:rPr>
          <w:lang w:val="ru-RU"/>
        </w:rPr>
        <w:t>одновременно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ограничивал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развитие.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Обретение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независимости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1991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году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стало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поворотным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моментом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для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Перед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встала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задача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создания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собственной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которая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могла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основой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консолидации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общества.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Центральным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элементом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выступило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возрождение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религии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традиций.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Важным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шагом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стало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утверждение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символов</w:t>
      </w:r>
      <w:r w:rsidR="00CF7DB8">
        <w:rPr>
          <w:lang w:val="ru-RU"/>
        </w:rPr>
        <w:t xml:space="preserve"> – </w:t>
      </w:r>
      <w:r w:rsidRPr="00CF7DB8">
        <w:rPr>
          <w:lang w:val="ru-RU"/>
        </w:rPr>
        <w:t>флага,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герба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гимна,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которые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закрепили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новые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ориентиры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самоидентификации.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lastRenderedPageBreak/>
        <w:t>Первый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Президент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И.А.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Каримов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отмечал,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что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«без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осознания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своей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невозможно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построить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сильное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государство»</w:t>
      </w:r>
      <w:r w:rsidRPr="00CF7DB8">
        <w:rPr>
          <w:rStyle w:val="a3"/>
        </w:rPr>
        <w:footnoteReference w:id="4"/>
      </w:r>
      <w:r w:rsidRPr="00CF7DB8">
        <w:rPr>
          <w:lang w:val="ru-RU"/>
        </w:rPr>
        <w:t>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мысль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отражала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стратегический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курс,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направленный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государственности.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его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трудах,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частности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книге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«Высокая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духовность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–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непобедимая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сила»</w:t>
      </w:r>
      <w:r w:rsidRPr="00CF7DB8">
        <w:rPr>
          <w:rStyle w:val="a3"/>
        </w:rPr>
        <w:footnoteReference w:id="5"/>
      </w:r>
      <w:r w:rsidRPr="00CF7DB8">
        <w:rPr>
          <w:lang w:val="ru-RU"/>
        </w:rPr>
        <w:t>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подчеркивалась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необходимость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духовного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возрождения,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воспитания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молодёжи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духе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ценностей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сохранения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исторической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памяти.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Хотя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страны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региона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имеют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исторические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корни,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каждая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из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выработала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собственную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Казахстане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акцент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был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сделан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концепции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«казахстанской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нации»,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основанной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полиэтничности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гражданской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интеграции.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последние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десятилетия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усиливается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роль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казахского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главного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фактора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консолидации,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хотя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русский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сохраняет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важное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место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обществе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политике</w:t>
      </w:r>
      <w:r w:rsidRPr="00CF7DB8">
        <w:rPr>
          <w:rStyle w:val="a3"/>
        </w:rPr>
        <w:footnoteReference w:id="6"/>
      </w:r>
      <w:r w:rsidRPr="00CF7DB8">
        <w:rPr>
          <w:lang w:val="ru-RU"/>
        </w:rPr>
        <w:t>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Таким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образом,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Казахстан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стремится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совместить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этническую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основу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надэтнической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гражданской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идентичностью</w:t>
      </w:r>
      <w:bookmarkStart w:id="0" w:name="_GoBack"/>
      <w:bookmarkEnd w:id="0"/>
      <w:r w:rsidRPr="00CF7DB8">
        <w:rPr>
          <w:lang w:val="ru-RU"/>
        </w:rPr>
        <w:t>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Кыргызстан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столкнулся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более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сложной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ситуацией.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одной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стороны,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киргизский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ядром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другой</w:t>
      </w:r>
      <w:r w:rsidR="00CF7DB8">
        <w:rPr>
          <w:lang w:val="ru-RU"/>
        </w:rPr>
        <w:t xml:space="preserve"> – </w:t>
      </w:r>
      <w:r w:rsidRPr="00CF7DB8">
        <w:rPr>
          <w:lang w:val="ru-RU"/>
        </w:rPr>
        <w:t>межэтнические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конфликты,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особенно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участием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узбекского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меньшинства,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показали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уязвимость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консолидации.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Здесь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часто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формируется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условиях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региональных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клановых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различий</w:t>
      </w:r>
      <w:r w:rsidRPr="00CF7DB8">
        <w:rPr>
          <w:rStyle w:val="a3"/>
        </w:rPr>
        <w:footnoteReference w:id="7"/>
      </w:r>
      <w:r w:rsidRPr="00CF7DB8">
        <w:rPr>
          <w:lang w:val="ru-RU"/>
        </w:rPr>
        <w:t>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Таджикистане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многом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опирается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персоязычное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наследие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преемственности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Саманидов.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Опыт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гражданской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войны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1990-х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годов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усилил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акцент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единстве,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однако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религиозный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фактор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также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играет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существенную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роль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формировании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Туркменистане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процесс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формирования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приобрел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этноцентричный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характер.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идеология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строилась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вокруг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личности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«Рухнамы»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Сапармурата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Ниязова.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Здесь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доминирует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туркменский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многоэтничность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практически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учитывается.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Такая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обеспечивает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монолитность,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ведет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изоляции.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Узбекистан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занимает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промежуточное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положение.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одной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стороны,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активно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укрепляет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узбекскую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через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исламские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другой</w:t>
      </w:r>
      <w:r w:rsidR="00CF7DB8">
        <w:rPr>
          <w:lang w:val="ru-RU"/>
        </w:rPr>
        <w:t xml:space="preserve"> – </w:t>
      </w:r>
      <w:r w:rsidRPr="00CF7DB8">
        <w:rPr>
          <w:lang w:val="ru-RU"/>
        </w:rPr>
        <w:t>уделяется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внимание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этническому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многообразию,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проживает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более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130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национальностей,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межэтническая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толерантность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является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важным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элементом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политики</w:t>
      </w:r>
      <w:r w:rsidRPr="00CF7DB8">
        <w:rPr>
          <w:rStyle w:val="a3"/>
        </w:rPr>
        <w:footnoteReference w:id="8"/>
      </w:r>
      <w:r w:rsidRPr="00CF7DB8">
        <w:rPr>
          <w:lang w:val="ru-RU"/>
        </w:rPr>
        <w:t>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Все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страны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Азии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сталкиваются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вызовами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глобализации</w:t>
      </w:r>
      <w:r w:rsidR="00CF7DB8">
        <w:rPr>
          <w:lang w:val="ru-RU"/>
        </w:rPr>
        <w:t xml:space="preserve"> – </w:t>
      </w:r>
      <w:r w:rsidRPr="00CF7DB8">
        <w:rPr>
          <w:lang w:val="ru-RU"/>
        </w:rPr>
        <w:t>миграцией,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цифровизацией,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унификацией.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Для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приоритетной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задачей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становится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интеграция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модернизацией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экономики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общества.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Казахстан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решает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проблему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языкового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баланса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между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казахским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русским.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Кыргызстан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продолжает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искать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пути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предотвращения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этнополитических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конфликтов.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Таджикистан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сосредоточен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единства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условиях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религиозных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вызовов.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Туркменистан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стоит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перед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необходимостью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большей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открытости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миру.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период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«Нового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Узбекистана»,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начавшийся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избранием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Шавката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Мирзиёева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президентом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2016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году,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приобретает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качественно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новое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измерение,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сочетающее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традиционные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культурно-исторические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основы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задачами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модернизации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глобальной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интеграции.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Политический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курс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Мирзиёева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основан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представлении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том,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что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является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только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культурным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духовным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ресурсом,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инструментом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«мягкой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силы»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(</w:t>
      </w:r>
      <w:r w:rsidRPr="00CF7DB8">
        <w:rPr>
          <w:rStyle w:val="a5"/>
          <w:b w:val="0"/>
          <w:bCs w:val="0"/>
        </w:rPr>
        <w:t>soft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</w:rPr>
        <w:t>power</w:t>
      </w:r>
      <w:r w:rsidRPr="00CF7DB8">
        <w:rPr>
          <w:rStyle w:val="a5"/>
          <w:b w:val="0"/>
          <w:bCs w:val="0"/>
          <w:lang w:val="ru-RU"/>
        </w:rPr>
        <w:t>)</w:t>
      </w:r>
      <w:r w:rsidRPr="00CF7DB8">
        <w:rPr>
          <w:lang w:val="ru-RU"/>
        </w:rPr>
        <w:t>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также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важнейшим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элементом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национального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брендинга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международной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арене.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Одним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из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приоритетных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направлений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стало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формирование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целостной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идеологической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базы,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опирающейся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возрождение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исторической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памяти,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статуса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узбекского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языка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популяризацию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богатого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наследия.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программы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сохранению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памятников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Самарканда,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Бухары,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Хивы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других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цивилизации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Центральной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Азии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только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способствуют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внутреннего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патриотизма,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выполняют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функцию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дипломатии,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позиционируя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ядро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исламской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тюркской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цивилизаций.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Молодежная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политика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«Новом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Узбекистане»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напрямую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связана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задачами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Создание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Агентства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делам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молодежи,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гранты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программы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академической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мобильности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способствуют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формированию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поколения,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способного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одновременно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сохранять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адаптироваться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условиям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глобализации.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контексте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выступает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инструмент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социальной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сплоченности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фактор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устойчивого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развития.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Отдельного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внимания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заслуживает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аспект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многонациональности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проживает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более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130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этнических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групп,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политика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Мирзиёева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направлена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поддержку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центров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меньшинств,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развитие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межэтнического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межконфессионального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диалога.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результате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формируется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модель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«инклюзивной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идентичности»,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когда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этнокультурное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разнообразие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противопоставляется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национальному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единству,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рассматривается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фактор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укрепления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государственности.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международной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арене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стала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частью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дипломатической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стратегии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Визуализация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образа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страны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современного,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открытого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толерантного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государства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усиливает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её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привлекательность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глазах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иностранных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партнёров.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Культурные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проекты,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международные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фестивали,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конференции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туризм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рассматриваются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инструменты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продвижения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«национального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бренда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Узбекистана».</w:t>
      </w:r>
    </w:p>
    <w:p w:rsidR="00A2073A" w:rsidRPr="00CF7DB8" w:rsidRDefault="001C5D8F" w:rsidP="00CF7DB8">
      <w:pPr>
        <w:pStyle w:val="a7"/>
        <w:spacing w:beforeAutospacing="0" w:afterAutospacing="0" w:line="360" w:lineRule="auto"/>
        <w:ind w:firstLine="709"/>
        <w:jc w:val="both"/>
        <w:rPr>
          <w:lang w:val="ru-RU"/>
        </w:rPr>
      </w:pPr>
      <w:r w:rsidRPr="00CF7DB8">
        <w:rPr>
          <w:lang w:val="ru-RU"/>
        </w:rPr>
        <w:t>Таким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образом,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период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«Нового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Узбекистана»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выступает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качестве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многослойного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феномена,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включающего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себя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духовно-культурные,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политические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социально-экономические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компоненты.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Политика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Шавката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Мирзиёева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демонстрирует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стремление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синтезу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исторических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модернизации,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где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используется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ресурс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внутренней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консолидации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как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фактор</w:t>
      </w:r>
      <w:r w:rsidR="00CF7DB8">
        <w:rPr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глобальной</w:t>
      </w:r>
      <w:r w:rsidR="00CF7DB8">
        <w:rPr>
          <w:rStyle w:val="a5"/>
          <w:b w:val="0"/>
          <w:bCs w:val="0"/>
          <w:lang w:val="ru-RU"/>
        </w:rPr>
        <w:t xml:space="preserve"> </w:t>
      </w:r>
      <w:r w:rsidRPr="00CF7DB8">
        <w:rPr>
          <w:rStyle w:val="a5"/>
          <w:b w:val="0"/>
          <w:bCs w:val="0"/>
          <w:lang w:val="ru-RU"/>
        </w:rPr>
        <w:t>конкурентоспособности</w:t>
      </w:r>
      <w:r w:rsidRPr="00CF7DB8">
        <w:rPr>
          <w:lang w:val="ru-RU"/>
        </w:rPr>
        <w:t>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Узбекистан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занимает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особое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место,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сочетая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акцент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узбекскую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национальную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идентичность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политикой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межэтнического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согласия.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Это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позволяет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стране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выстраивать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современную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модель,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сочетающую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традиции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инновации,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что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в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условиях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глобализации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становится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стратегическим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ресурсом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устойчивого</w:t>
      </w:r>
      <w:r w:rsidR="00CF7DB8">
        <w:rPr>
          <w:lang w:val="ru-RU"/>
        </w:rPr>
        <w:t xml:space="preserve"> </w:t>
      </w:r>
      <w:r w:rsidRPr="00CF7DB8">
        <w:rPr>
          <w:lang w:val="ru-RU"/>
        </w:rPr>
        <w:t>развития.</w:t>
      </w:r>
    </w:p>
    <w:sectPr w:rsidR="00A2073A" w:rsidRPr="00CF7DB8" w:rsidSect="00CF7DB8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DB8" w:rsidRDefault="00CF7DB8" w:rsidP="00A2073A">
      <w:r>
        <w:separator/>
      </w:r>
    </w:p>
  </w:endnote>
  <w:endnote w:type="continuationSeparator" w:id="0">
    <w:p w:rsidR="00CF7DB8" w:rsidRDefault="00CF7DB8" w:rsidP="00A2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3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DB8" w:rsidRPr="00CF7DB8" w:rsidRDefault="00CF7DB8" w:rsidP="00CF7DB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D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7D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7D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95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F7D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DB8" w:rsidRDefault="00CF7DB8">
      <w:r>
        <w:separator/>
      </w:r>
    </w:p>
  </w:footnote>
  <w:footnote w:type="continuationSeparator" w:id="0">
    <w:p w:rsidR="00CF7DB8" w:rsidRDefault="00CF7DB8">
      <w:r>
        <w:continuationSeparator/>
      </w:r>
    </w:p>
  </w:footnote>
  <w:footnote w:id="1">
    <w:p w:rsidR="00CF7DB8" w:rsidRPr="00CF7DB8" w:rsidRDefault="00CF7DB8" w:rsidP="00CF7DB8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7DB8">
        <w:rPr>
          <w:rFonts w:ascii="Times New Roman" w:hAnsi="Times New Roman" w:cs="Times New Roman"/>
          <w:i/>
          <w:sz w:val="20"/>
          <w:szCs w:val="20"/>
        </w:rPr>
        <w:t>Huntington 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  <w:t>The Clash of Civilizations and the Remaking of World Order</w:t>
      </w:r>
      <w:r>
        <w:rPr>
          <w:rFonts w:ascii="Times New Roman" w:hAnsi="Times New Roman" w:cs="Times New Roman"/>
          <w:sz w:val="20"/>
          <w:szCs w:val="20"/>
        </w:rPr>
        <w:t>. – New York: Simon &amp; Schuster, 1996.</w:t>
      </w:r>
    </w:p>
  </w:footnote>
  <w:footnote w:id="2">
    <w:p w:rsidR="00CF7DB8" w:rsidRPr="001C5D8F" w:rsidRDefault="00CF7DB8" w:rsidP="00CF7DB8">
      <w:pPr>
        <w:pStyle w:val="a7"/>
        <w:spacing w:beforeAutospacing="0" w:afterAutospacing="0"/>
        <w:ind w:firstLine="709"/>
        <w:jc w:val="both"/>
        <w:rPr>
          <w:sz w:val="20"/>
          <w:szCs w:val="20"/>
          <w:lang w:val="ru-RU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 w:rsidRPr="00CF7DB8">
        <w:rPr>
          <w:i/>
          <w:sz w:val="20"/>
          <w:szCs w:val="20"/>
          <w:lang w:val="ru-RU"/>
        </w:rPr>
        <w:t>Абдуллаев И.</w:t>
      </w:r>
      <w:r>
        <w:rPr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История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Узбекистана: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от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древности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до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современности</w:t>
      </w:r>
      <w:r w:rsidRPr="001C5D8F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Ташкент: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Шарқ,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2014.</w:t>
      </w:r>
    </w:p>
  </w:footnote>
  <w:footnote w:id="3">
    <w:p w:rsidR="00CF7DB8" w:rsidRDefault="00CF7DB8" w:rsidP="00CF7DB8">
      <w:pPr>
        <w:pStyle w:val="a7"/>
        <w:spacing w:beforeAutospacing="0" w:afterAutospacing="0"/>
        <w:ind w:firstLine="709"/>
        <w:jc w:val="both"/>
        <w:rPr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CF7DB8">
        <w:rPr>
          <w:i/>
          <w:sz w:val="20"/>
          <w:szCs w:val="20"/>
        </w:rPr>
        <w:t>Khalid A.</w:t>
      </w:r>
      <w:r>
        <w:rPr>
          <w:sz w:val="20"/>
          <w:szCs w:val="20"/>
        </w:rPr>
        <w:t xml:space="preserve"> </w:t>
      </w:r>
      <w:r>
        <w:rPr>
          <w:rStyle w:val="a4"/>
          <w:i w:val="0"/>
          <w:iCs w:val="0"/>
          <w:sz w:val="20"/>
          <w:szCs w:val="20"/>
        </w:rPr>
        <w:t>Making Uzbekistan: Nation, Empire, and Revolution in the Early USSR</w:t>
      </w:r>
      <w:r>
        <w:rPr>
          <w:sz w:val="20"/>
          <w:szCs w:val="20"/>
        </w:rPr>
        <w:t>. – Ithaca: Cornell University Press, 2015.</w:t>
      </w:r>
    </w:p>
  </w:footnote>
  <w:footnote w:id="4">
    <w:p w:rsidR="00CF7DB8" w:rsidRPr="001C5D8F" w:rsidRDefault="00CF7DB8" w:rsidP="00CF7DB8">
      <w:pPr>
        <w:pStyle w:val="a7"/>
        <w:spacing w:beforeAutospacing="0" w:afterAutospacing="0"/>
        <w:ind w:firstLine="709"/>
        <w:jc w:val="both"/>
        <w:rPr>
          <w:sz w:val="20"/>
          <w:szCs w:val="20"/>
          <w:lang w:val="ru-RU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 w:rsidRPr="00CF7DB8">
        <w:rPr>
          <w:i/>
          <w:sz w:val="20"/>
          <w:szCs w:val="20"/>
          <w:lang w:val="ru-RU"/>
        </w:rPr>
        <w:t>Каримов И.А.</w:t>
      </w:r>
      <w:r>
        <w:rPr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Узбекистан: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свой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путь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к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независимости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и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прогрессу</w:t>
      </w:r>
      <w:r w:rsidRPr="001C5D8F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Ташкент: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Узбекистон,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1992.</w:t>
      </w:r>
    </w:p>
  </w:footnote>
  <w:footnote w:id="5">
    <w:p w:rsidR="00CF7DB8" w:rsidRPr="001C5D8F" w:rsidRDefault="00CF7DB8" w:rsidP="00CF7DB8">
      <w:pPr>
        <w:pStyle w:val="a7"/>
        <w:spacing w:beforeAutospacing="0" w:afterAutospacing="0"/>
        <w:ind w:firstLine="709"/>
        <w:jc w:val="both"/>
        <w:rPr>
          <w:sz w:val="20"/>
          <w:szCs w:val="20"/>
          <w:lang w:val="ru-RU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 w:rsidRPr="00CF7DB8">
        <w:rPr>
          <w:i/>
          <w:sz w:val="20"/>
          <w:szCs w:val="20"/>
          <w:lang w:val="ru-RU"/>
        </w:rPr>
        <w:t>Каримов И.А.</w:t>
      </w:r>
      <w:r>
        <w:rPr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Высокая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духовность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–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непобедимая</w:t>
      </w:r>
      <w:r>
        <w:rPr>
          <w:rStyle w:val="a4"/>
          <w:i w:val="0"/>
          <w:iCs w:val="0"/>
          <w:sz w:val="20"/>
          <w:szCs w:val="20"/>
          <w:lang w:val="ru-RU"/>
        </w:rPr>
        <w:t xml:space="preserve"> </w:t>
      </w:r>
      <w:r w:rsidRPr="001C5D8F">
        <w:rPr>
          <w:rStyle w:val="a4"/>
          <w:i w:val="0"/>
          <w:iCs w:val="0"/>
          <w:sz w:val="20"/>
          <w:szCs w:val="20"/>
          <w:lang w:val="ru-RU"/>
        </w:rPr>
        <w:t>сила</w:t>
      </w:r>
      <w:r w:rsidRPr="001C5D8F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Ташкент: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Маънавият,</w:t>
      </w:r>
      <w:r>
        <w:rPr>
          <w:sz w:val="20"/>
          <w:szCs w:val="20"/>
          <w:lang w:val="ru-RU"/>
        </w:rPr>
        <w:t xml:space="preserve"> </w:t>
      </w:r>
      <w:r w:rsidRPr="001C5D8F">
        <w:rPr>
          <w:sz w:val="20"/>
          <w:szCs w:val="20"/>
          <w:lang w:val="ru-RU"/>
        </w:rPr>
        <w:t>2008.</w:t>
      </w:r>
    </w:p>
  </w:footnote>
  <w:footnote w:id="6">
    <w:p w:rsidR="00CF7DB8" w:rsidRDefault="00CF7DB8" w:rsidP="00CF7DB8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7DB8">
        <w:rPr>
          <w:rFonts w:ascii="Times New Roman" w:hAnsi="Times New Roman" w:cs="Times New Roman"/>
          <w:i/>
          <w:sz w:val="20"/>
          <w:szCs w:val="20"/>
        </w:rPr>
        <w:t>Dave 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  <w:t>Kazakhstan: Ethnicity, Language and Power</w:t>
      </w:r>
      <w:r>
        <w:rPr>
          <w:rFonts w:ascii="Times New Roman" w:hAnsi="Times New Roman" w:cs="Times New Roman"/>
          <w:sz w:val="20"/>
          <w:szCs w:val="20"/>
        </w:rPr>
        <w:t>. – London: Routledge, 2007.</w:t>
      </w:r>
    </w:p>
  </w:footnote>
  <w:footnote w:id="7">
    <w:p w:rsidR="00CF7DB8" w:rsidRDefault="00CF7DB8" w:rsidP="00CF7DB8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7DB8">
        <w:rPr>
          <w:rFonts w:ascii="Times New Roman" w:hAnsi="Times New Roman" w:cs="Times New Roman"/>
          <w:i/>
          <w:sz w:val="20"/>
          <w:szCs w:val="20"/>
        </w:rPr>
        <w:t>Megoran 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  <w:t>Nationalism in Central Asia: A Biography of the Kyrgyz Republic</w:t>
      </w:r>
      <w:r>
        <w:rPr>
          <w:rFonts w:ascii="Times New Roman" w:hAnsi="Times New Roman" w:cs="Times New Roman"/>
          <w:sz w:val="20"/>
          <w:szCs w:val="20"/>
        </w:rPr>
        <w:t>. – Pittsburgh: University of Pittsburgh Press, 2017.</w:t>
      </w:r>
    </w:p>
  </w:footnote>
  <w:footnote w:id="8">
    <w:p w:rsidR="00CF7DB8" w:rsidRDefault="00CF7DB8" w:rsidP="00CF7DB8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03AE">
        <w:rPr>
          <w:rFonts w:ascii="Times New Roman" w:hAnsi="Times New Roman" w:cs="Times New Roman"/>
          <w:i/>
          <w:sz w:val="20"/>
          <w:szCs w:val="20"/>
        </w:rPr>
        <w:t>Fierman W.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  <w:t>Language and Identity in Central Asia: The Uzbek Experience</w:t>
      </w:r>
      <w:r>
        <w:rPr>
          <w:rFonts w:ascii="Times New Roman" w:hAnsi="Times New Roman" w:cs="Times New Roman"/>
          <w:sz w:val="20"/>
          <w:szCs w:val="20"/>
        </w:rPr>
        <w:t>. –</w:t>
      </w:r>
      <w:r w:rsidR="000103AE" w:rsidRPr="000103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1991.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B8" w:rsidRPr="00CF7DB8" w:rsidRDefault="00CF7DB8" w:rsidP="00CF7DB8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E6F044"/>
    <w:multiLevelType w:val="singleLevel"/>
    <w:tmpl w:val="B1E6F04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drawingGridHorizontalSpacing w:val="100"/>
  <w:drawingGridVerticalSpacing w:val="15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2CEF66AC"/>
    <w:rsid w:val="000103AE"/>
    <w:rsid w:val="00191794"/>
    <w:rsid w:val="001C5D8F"/>
    <w:rsid w:val="0021295F"/>
    <w:rsid w:val="00A2073A"/>
    <w:rsid w:val="00CF7DB8"/>
    <w:rsid w:val="2CEF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73A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A2073A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rsid w:val="00A2073A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A2073A"/>
    <w:rPr>
      <w:vertAlign w:val="superscript"/>
    </w:rPr>
  </w:style>
  <w:style w:type="character" w:styleId="a4">
    <w:name w:val="Emphasis"/>
    <w:basedOn w:val="a0"/>
    <w:qFormat/>
    <w:rsid w:val="00A2073A"/>
    <w:rPr>
      <w:i/>
      <w:iCs/>
    </w:rPr>
  </w:style>
  <w:style w:type="character" w:styleId="a5">
    <w:name w:val="Strong"/>
    <w:basedOn w:val="a0"/>
    <w:qFormat/>
    <w:rsid w:val="00A2073A"/>
    <w:rPr>
      <w:b/>
      <w:bCs/>
    </w:rPr>
  </w:style>
  <w:style w:type="paragraph" w:styleId="a6">
    <w:name w:val="footnote text"/>
    <w:basedOn w:val="a"/>
    <w:rsid w:val="00A2073A"/>
    <w:pPr>
      <w:snapToGrid w:val="0"/>
    </w:pPr>
    <w:rPr>
      <w:sz w:val="18"/>
      <w:szCs w:val="18"/>
    </w:rPr>
  </w:style>
  <w:style w:type="paragraph" w:styleId="a7">
    <w:name w:val="Normal (Web)"/>
    <w:rsid w:val="00A2073A"/>
    <w:pPr>
      <w:spacing w:beforeAutospacing="1" w:afterAutospacing="1"/>
    </w:pPr>
    <w:rPr>
      <w:sz w:val="24"/>
      <w:szCs w:val="24"/>
      <w:lang w:val="en-US" w:eastAsia="zh-CN"/>
    </w:rPr>
  </w:style>
  <w:style w:type="character" w:styleId="a8">
    <w:name w:val="Hyperlink"/>
    <w:basedOn w:val="a0"/>
    <w:rsid w:val="001C5D8F"/>
    <w:rPr>
      <w:color w:val="0563C1" w:themeColor="hyperlink"/>
      <w:u w:val="single"/>
    </w:rPr>
  </w:style>
  <w:style w:type="paragraph" w:styleId="a9">
    <w:name w:val="header"/>
    <w:basedOn w:val="a"/>
    <w:link w:val="aa"/>
    <w:rsid w:val="00CF7D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F7DB8"/>
    <w:rPr>
      <w:rFonts w:asciiTheme="minorHAnsi" w:eastAsiaTheme="minorEastAsia" w:hAnsiTheme="minorHAnsi" w:cstheme="minorBidi"/>
      <w:lang w:val="en-US" w:eastAsia="zh-CN"/>
    </w:rPr>
  </w:style>
  <w:style w:type="paragraph" w:styleId="ab">
    <w:name w:val="footer"/>
    <w:basedOn w:val="a"/>
    <w:link w:val="ac"/>
    <w:uiPriority w:val="99"/>
    <w:rsid w:val="00CF7D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7DB8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ola_nuz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74578-9F49-4023-B616-7404870D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Камола Саипова</dc:creator>
  <cp:lastModifiedBy>Владимир</cp:lastModifiedBy>
  <cp:revision>4</cp:revision>
  <dcterms:created xsi:type="dcterms:W3CDTF">2025-08-31T12:55:00Z</dcterms:created>
  <dcterms:modified xsi:type="dcterms:W3CDTF">2025-10-17T12:44:00Z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090F142D7A5A4DA6A6F6CF97C251F0B3_11</vt:lpwstr>
  </property>
</Properties>
</file>