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04" w:rsidRPr="0025092F" w:rsidRDefault="0025092F" w:rsidP="0025092F">
      <w:pPr>
        <w:pStyle w:val="a7"/>
        <w:spacing w:before="0" w:beforeAutospacing="0" w:after="0" w:afterAutospacing="0" w:line="360" w:lineRule="auto"/>
        <w:ind w:firstLine="709"/>
        <w:jc w:val="both"/>
        <w:rPr>
          <w:i/>
        </w:rPr>
      </w:pPr>
      <w:bookmarkStart w:id="0" w:name="_Hlk211807842"/>
      <w:r w:rsidRPr="0025092F">
        <w:rPr>
          <w:b/>
          <w:bCs/>
          <w:i/>
        </w:rPr>
        <w:t xml:space="preserve">Антонюк </w:t>
      </w:r>
      <w:r w:rsidR="002D5B04" w:rsidRPr="0025092F">
        <w:rPr>
          <w:b/>
          <w:bCs/>
          <w:i/>
        </w:rPr>
        <w:t>Е.Ю.</w:t>
      </w:r>
      <w:r w:rsidRPr="0025092F">
        <w:rPr>
          <w:b/>
          <w:bCs/>
          <w:i/>
        </w:rPr>
        <w:t xml:space="preserve"> </w:t>
      </w:r>
      <w:bookmarkEnd w:id="0"/>
    </w:p>
    <w:p w:rsidR="0025092F" w:rsidRDefault="002D5B04" w:rsidP="0025092F">
      <w:pPr>
        <w:pStyle w:val="a7"/>
        <w:spacing w:before="0" w:beforeAutospacing="0" w:after="0" w:afterAutospacing="0" w:line="360" w:lineRule="auto"/>
        <w:ind w:firstLine="709"/>
        <w:jc w:val="both"/>
      </w:pPr>
      <w:r w:rsidRPr="0025092F">
        <w:t>кандидат</w:t>
      </w:r>
      <w:r w:rsidR="0025092F" w:rsidRPr="0025092F">
        <w:t xml:space="preserve"> </w:t>
      </w:r>
      <w:r w:rsidRPr="0025092F">
        <w:t>культурологии,</w:t>
      </w:r>
      <w:r w:rsidR="0025092F" w:rsidRPr="0025092F">
        <w:t xml:space="preserve"> </w:t>
      </w:r>
      <w:r w:rsidRPr="0025092F">
        <w:t>доцент</w:t>
      </w:r>
      <w:r w:rsidR="0025092F" w:rsidRPr="0025092F">
        <w:t xml:space="preserve"> </w:t>
      </w:r>
      <w:r w:rsidR="0025092F">
        <w:t>К</w:t>
      </w:r>
      <w:r w:rsidRPr="0025092F">
        <w:t>афедры</w:t>
      </w:r>
      <w:r w:rsidR="0025092F" w:rsidRPr="0025092F">
        <w:t xml:space="preserve"> </w:t>
      </w:r>
      <w:r w:rsidRPr="0025092F">
        <w:t>прикладной</w:t>
      </w:r>
      <w:r w:rsidR="0025092F" w:rsidRPr="0025092F">
        <w:t xml:space="preserve"> </w:t>
      </w:r>
      <w:r w:rsidRPr="0025092F">
        <w:t>лингвистики</w:t>
      </w:r>
      <w:r w:rsidR="0025092F" w:rsidRPr="0025092F">
        <w:t xml:space="preserve"> </w:t>
      </w:r>
      <w:r w:rsidRPr="0025092F">
        <w:t>и</w:t>
      </w:r>
      <w:r w:rsidR="0025092F" w:rsidRPr="0025092F">
        <w:t xml:space="preserve"> </w:t>
      </w:r>
      <w:r w:rsidRPr="0025092F">
        <w:t>межкультурной</w:t>
      </w:r>
      <w:r w:rsidR="0025092F" w:rsidRPr="0025092F">
        <w:t xml:space="preserve"> </w:t>
      </w:r>
      <w:r w:rsidRPr="0025092F">
        <w:t>коммуникации</w:t>
      </w:r>
      <w:r w:rsidR="0025092F">
        <w:t xml:space="preserve">, </w:t>
      </w:r>
      <w:r w:rsidRPr="0025092F">
        <w:t>Поволжский</w:t>
      </w:r>
      <w:r w:rsidR="0025092F" w:rsidRPr="0025092F">
        <w:t xml:space="preserve"> </w:t>
      </w:r>
      <w:r w:rsidRPr="0025092F">
        <w:t>институт</w:t>
      </w:r>
      <w:r w:rsidR="0025092F" w:rsidRPr="0025092F">
        <w:t xml:space="preserve"> </w:t>
      </w:r>
      <w:r w:rsidRPr="0025092F">
        <w:t>управления</w:t>
      </w:r>
      <w:r w:rsidR="0025092F" w:rsidRPr="0025092F">
        <w:t xml:space="preserve"> </w:t>
      </w:r>
      <w:r w:rsidR="0025092F">
        <w:t>–</w:t>
      </w:r>
      <w:r w:rsidR="0025092F" w:rsidRPr="0025092F">
        <w:t xml:space="preserve"> </w:t>
      </w:r>
      <w:r w:rsidRPr="0025092F">
        <w:t>филиал</w:t>
      </w:r>
      <w:r w:rsidR="0025092F" w:rsidRPr="0025092F">
        <w:t xml:space="preserve"> </w:t>
      </w:r>
      <w:r w:rsidR="0025092F">
        <w:t xml:space="preserve">РАНХиГС при Президенте РФ, </w:t>
      </w:r>
      <w:r w:rsidRPr="0025092F">
        <w:t>г.</w:t>
      </w:r>
      <w:r w:rsidR="0025092F" w:rsidRPr="0025092F">
        <w:t xml:space="preserve"> </w:t>
      </w:r>
      <w:r w:rsidRPr="0025092F">
        <w:t>Саратов</w:t>
      </w:r>
    </w:p>
    <w:p w:rsidR="002D5B04" w:rsidRPr="0025092F" w:rsidRDefault="00A11DC2" w:rsidP="0025092F">
      <w:pPr>
        <w:pStyle w:val="a7"/>
        <w:widowControl w:val="0"/>
        <w:spacing w:before="0" w:beforeAutospacing="0" w:after="0" w:afterAutospacing="0" w:line="360" w:lineRule="auto"/>
        <w:ind w:firstLine="709"/>
        <w:jc w:val="both"/>
      </w:pPr>
      <w:hyperlink r:id="rId7" w:history="1">
        <w:r w:rsidR="002D5B04" w:rsidRPr="0025092F">
          <w:rPr>
            <w:rStyle w:val="a3"/>
            <w:color w:val="auto"/>
            <w:u w:val="none"/>
          </w:rPr>
          <w:t>eyu_antonyuk@mail.ru</w:t>
        </w:r>
      </w:hyperlink>
    </w:p>
    <w:p w:rsidR="002D5B04" w:rsidRPr="0025092F" w:rsidRDefault="002D5B04" w:rsidP="0025092F">
      <w:pPr>
        <w:pStyle w:val="a7"/>
        <w:widowControl w:val="0"/>
        <w:spacing w:before="0" w:beforeAutospacing="0" w:after="0" w:afterAutospacing="0" w:line="360" w:lineRule="auto"/>
        <w:ind w:firstLine="709"/>
        <w:jc w:val="both"/>
      </w:pPr>
      <w:r w:rsidRPr="0025092F">
        <w:rPr>
          <w:shd w:val="clear" w:color="auto" w:fill="FFFFFF"/>
        </w:rPr>
        <w:t>https://orcid.org/0000-0001-8813-6874</w:t>
      </w:r>
    </w:p>
    <w:p w:rsidR="00D222CE" w:rsidRDefault="00D222CE" w:rsidP="00D222C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</w:rPr>
      </w:pPr>
      <w:r w:rsidRPr="00D222CE">
        <w:rPr>
          <w:b/>
          <w:bCs/>
          <w:i/>
        </w:rPr>
        <w:t xml:space="preserve">Трунёв </w:t>
      </w:r>
      <w:r w:rsidR="002D5B04" w:rsidRPr="00D222CE">
        <w:rPr>
          <w:b/>
          <w:bCs/>
          <w:i/>
        </w:rPr>
        <w:t>C.И.</w:t>
      </w:r>
      <w:r w:rsidR="0025092F" w:rsidRPr="00D222CE">
        <w:rPr>
          <w:b/>
          <w:bCs/>
          <w:i/>
        </w:rPr>
        <w:t xml:space="preserve"> </w:t>
      </w:r>
    </w:p>
    <w:p w:rsidR="002D5B04" w:rsidRPr="0025092F" w:rsidRDefault="00D222CE" w:rsidP="00D222C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bCs/>
        </w:rPr>
        <w:t xml:space="preserve">д.филос.н., </w:t>
      </w:r>
      <w:r w:rsidR="002D5B04" w:rsidRPr="0025092F">
        <w:t>независимый</w:t>
      </w:r>
      <w:r w:rsidR="0025092F" w:rsidRPr="0025092F">
        <w:t xml:space="preserve"> </w:t>
      </w:r>
      <w:r w:rsidR="002D5B04" w:rsidRPr="0025092F">
        <w:t>исследователь</w:t>
      </w:r>
      <w:r>
        <w:t xml:space="preserve">, </w:t>
      </w:r>
      <w:r w:rsidR="002D5B04" w:rsidRPr="0025092F">
        <w:t>г.</w:t>
      </w:r>
      <w:r w:rsidR="0025092F" w:rsidRPr="0025092F">
        <w:t xml:space="preserve"> </w:t>
      </w:r>
      <w:r w:rsidR="002D5B04" w:rsidRPr="0025092F">
        <w:t>Саратов</w:t>
      </w:r>
    </w:p>
    <w:p w:rsidR="002D5B04" w:rsidRPr="0025092F" w:rsidRDefault="00A11DC2" w:rsidP="0025092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hyperlink r:id="rId8" w:history="1">
        <w:r w:rsidR="002D5B04" w:rsidRPr="0025092F">
          <w:rPr>
            <w:rStyle w:val="a3"/>
            <w:color w:val="auto"/>
            <w:u w:val="none"/>
          </w:rPr>
          <w:t>si_trounev@mail.ru</w:t>
        </w:r>
      </w:hyperlink>
    </w:p>
    <w:p w:rsidR="002D5B04" w:rsidRPr="0025092F" w:rsidRDefault="002D5B04" w:rsidP="0025092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5092F">
        <w:rPr>
          <w:shd w:val="clear" w:color="auto" w:fill="FFFFFF"/>
        </w:rPr>
        <w:t>https://orcid.org/0000-0002-5759-8002</w:t>
      </w:r>
    </w:p>
    <w:p w:rsidR="00B9191C" w:rsidRPr="0025092F" w:rsidRDefault="00B9191C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73AF" w:rsidRPr="0025092F" w:rsidRDefault="00D222CE" w:rsidP="00D222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b/>
          <w:sz w:val="24"/>
          <w:szCs w:val="24"/>
          <w:lang w:val="ru-RU"/>
        </w:rPr>
        <w:t>МИР КАК ХАОСМОС И ФУНДАМЕНТАЛЬНАЯ НЕУВЕРЕННОСТЬ</w:t>
      </w:r>
    </w:p>
    <w:p w:rsidR="00C55443" w:rsidRPr="0025092F" w:rsidRDefault="00C55443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73AF" w:rsidRPr="00A35986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35986">
        <w:rPr>
          <w:rFonts w:ascii="Times New Roman" w:hAnsi="Times New Roman" w:cs="Times New Roman"/>
          <w:b/>
          <w:i/>
          <w:sz w:val="24"/>
          <w:szCs w:val="24"/>
          <w:lang w:val="ru-RU"/>
        </w:rPr>
        <w:t>Ключевые</w:t>
      </w:r>
      <w:r w:rsidR="0025092F" w:rsidRPr="00A3598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b/>
          <w:i/>
          <w:sz w:val="24"/>
          <w:szCs w:val="24"/>
          <w:lang w:val="ru-RU"/>
        </w:rPr>
        <w:t>слова:</w:t>
      </w:r>
      <w:r w:rsidR="0025092F" w:rsidRPr="00A3598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хаосмос,</w:t>
      </w:r>
      <w:r w:rsidR="00D222CE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фундаментальная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неуверенность,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наука,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правдоподобие,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катастрофы,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терроризм,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222CE" w:rsidRPr="00A35986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нтернет,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реклама,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постмодернистское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искусство,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средства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массовой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информации,</w:t>
      </w:r>
      <w:r w:rsidR="0025092F" w:rsidRPr="00A3598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35986">
        <w:rPr>
          <w:rFonts w:ascii="Times New Roman" w:hAnsi="Times New Roman" w:cs="Times New Roman"/>
          <w:i/>
          <w:sz w:val="24"/>
          <w:szCs w:val="24"/>
          <w:lang w:val="ru-RU"/>
        </w:rPr>
        <w:t>экзистенциал.</w:t>
      </w:r>
    </w:p>
    <w:p w:rsidR="002D5B04" w:rsidRPr="00A35986" w:rsidRDefault="002D5B04" w:rsidP="0025092F">
      <w:pPr>
        <w:pStyle w:val="docdata"/>
        <w:spacing w:before="0" w:beforeAutospacing="0" w:after="0" w:afterAutospacing="0" w:line="360" w:lineRule="auto"/>
        <w:ind w:firstLine="709"/>
        <w:jc w:val="both"/>
        <w:rPr>
          <w:i/>
          <w:lang w:val="en-US"/>
        </w:rPr>
      </w:pPr>
      <w:r w:rsidRPr="00A35986">
        <w:rPr>
          <w:b/>
          <w:bCs/>
          <w:i/>
          <w:lang w:val="en-US"/>
        </w:rPr>
        <w:t>Keywords: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chaosmos,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fundamental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uncertainty,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science,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plausibility,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disasters,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terrorism,</w:t>
      </w:r>
      <w:r w:rsidR="0025092F" w:rsidRPr="00A35986">
        <w:rPr>
          <w:i/>
          <w:lang w:val="en-US"/>
        </w:rPr>
        <w:t xml:space="preserve"> </w:t>
      </w:r>
      <w:r w:rsidR="00D222CE" w:rsidRPr="00A35986">
        <w:rPr>
          <w:i/>
          <w:lang w:val="en-US"/>
        </w:rPr>
        <w:t>I</w:t>
      </w:r>
      <w:r w:rsidRPr="00A35986">
        <w:rPr>
          <w:i/>
          <w:lang w:val="en-US"/>
        </w:rPr>
        <w:t>nternet,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commercials,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postmodern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art,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media,</w:t>
      </w:r>
      <w:r w:rsidR="0025092F" w:rsidRPr="00A35986">
        <w:rPr>
          <w:i/>
          <w:lang w:val="en-US"/>
        </w:rPr>
        <w:t xml:space="preserve"> </w:t>
      </w:r>
      <w:r w:rsidRPr="00A35986">
        <w:rPr>
          <w:i/>
          <w:lang w:val="en-US"/>
        </w:rPr>
        <w:t>existential.</w:t>
      </w:r>
    </w:p>
    <w:p w:rsidR="00D222CE" w:rsidRDefault="00D222CE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Очевидно,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продвигается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человечество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развитии,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сложнее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становятся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общественная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структура,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культура,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продуцируемая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им.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сложность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позволяет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адекватно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отслеживать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происходящие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структурные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изменения,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предшествующие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цепочки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событий.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Иначе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говоря,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перестает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«прозрачным»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погружая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последнего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обозначаем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понятием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фундаментальной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неуверенности.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представить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современное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общество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существующих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бытия,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фундаментальная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неуверенность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представляется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одним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базовых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экзистенциалов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1"/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Экзистенциалы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выражают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модусы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бытия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мира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неразрывной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связи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бытием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человеческого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сознания,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или,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самое,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модусы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человеческого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существования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слиянности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жизненным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миром»</w:t>
      </w:r>
      <w:r w:rsidRPr="0025092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footnoteReference w:id="2"/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Далее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постараемся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продемонстрировать,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указанный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экзистенциал,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факторы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способствуют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формированию.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b/>
          <w:sz w:val="24"/>
          <w:szCs w:val="24"/>
          <w:lang w:val="ru-RU"/>
        </w:rPr>
        <w:t>Теоретический</w:t>
      </w:r>
      <w:r w:rsidR="0025092F" w:rsidRPr="002509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b/>
          <w:sz w:val="24"/>
          <w:szCs w:val="24"/>
          <w:lang w:val="ru-RU"/>
        </w:rPr>
        <w:t>анализ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Прежде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всего,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вернемся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отмеченному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усложнению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общественной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структуры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соответствующей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современному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обществу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культуры.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взгляд</w:t>
      </w:r>
      <w:r w:rsidR="00D222C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усложнение,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22C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выводят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человечество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совершенно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хаосмоса.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Оговоримся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сразу: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хаосмос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зачастую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столько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физической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реальности,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сколько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специфическая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черта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нашего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ней,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наших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представлений.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0D3F">
        <w:rPr>
          <w:rFonts w:ascii="Times New Roman" w:hAnsi="Times New Roman" w:cs="Times New Roman"/>
          <w:sz w:val="24"/>
          <w:szCs w:val="24"/>
          <w:lang w:val="ru-RU"/>
        </w:rPr>
        <w:t>Понятие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хаосмоса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развивалось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многими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отечественными,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зарубежными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мыслителями,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вследствие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«обросло»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множеством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формулировок,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значительным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затрудняющих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понимание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3"/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отметим,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склонны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трактовать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даосском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ключе</w:t>
      </w:r>
      <w:r w:rsidR="0025092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0D3F">
        <w:rPr>
          <w:rFonts w:ascii="Times New Roman" w:hAnsi="Times New Roman" w:cs="Times New Roman"/>
          <w:sz w:val="24"/>
          <w:szCs w:val="24"/>
          <w:lang w:val="ru-RU"/>
        </w:rPr>
        <w:t>(варианты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определенно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доминируют),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т.е.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хаос,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некую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потенциальность,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недрах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содержится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космос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развития.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космос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хаос,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неупорядоченность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сущностными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характеристиками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современного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взаимодействие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взаимное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«перетекание»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порождают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динамику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мирового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развития.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Анализируя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философские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воззрения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Делеза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Гваттари,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достаточной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мере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адекватное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определение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понятия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хаосмоса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Дугин: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«Хаосмос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есть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общество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обществ,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где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отсутствует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строго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определенный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центр,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одна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доминирующая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рациональность,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централизованная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власть,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обязательный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т.д.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«хаосмосе»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есть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определенный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порядок,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соответствует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порядку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«жизненного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мира»,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социальных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нормативов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политэкономических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закономерностей»</w:t>
      </w:r>
      <w:r w:rsidRPr="0025092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footnoteReference w:id="4"/>
      </w:r>
      <w:r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Несмотря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множество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определений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проведенных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исследований,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открытым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остается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важный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современный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хаотическая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(данное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Дугиным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определение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представляется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адекватным)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формирует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модус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фундаментальной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неуверенности?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значим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силу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понятием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хаосмоса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исследователи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своих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работах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анализируют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глобальные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сети,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постмодернистское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искусство,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национальные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государства,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глобальные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экономики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т.д.,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т</w:t>
      </w:r>
      <w:r w:rsidR="00DB0D3F">
        <w:rPr>
          <w:rFonts w:ascii="Times New Roman" w:hAnsi="Times New Roman" w:cs="Times New Roman"/>
          <w:i/>
          <w:sz w:val="24"/>
          <w:szCs w:val="24"/>
          <w:lang w:val="ru-RU"/>
        </w:rPr>
        <w:t>.е.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любые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надличностные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феномены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макроструктуры,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иронии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судьбы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упуская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вида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обычного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человека,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субъекта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сознания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современного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человека,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вероятно,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влияет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наука,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популярных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формах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напоминающая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среднее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магией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алхимией.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подобное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понимание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стало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возможным?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методологов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«приложил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руку»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D3F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науки?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данном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аспекте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следует,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прежде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всего,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отметить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Поппера,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который,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выступив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известной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неопозитивистского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принципа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верификации,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определил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понимание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теории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«Хотя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ищем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теорий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высокой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степенью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подкрепления,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ученые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ищем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высоковероятные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теории,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объяснения,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плодотворные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невероятные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теории»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5"/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Поппера,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представителя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фаллибилизма,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теория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D3F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гипотеза,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необходимостью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отброшена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ходе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дальнейшего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знания.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Помимо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воззрени</w:t>
      </w:r>
      <w:r w:rsidR="00DB0D3F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указанного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мыслителя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становление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популярной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значительным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повлияло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изменение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самого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прежде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статуса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ученого.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</w:rPr>
        <w:t>XX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веке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наука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стала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пониматься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(«непыльного»)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способа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заработка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возможных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способов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карьеру.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создать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имя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обрести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бесперебойное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поступление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средств,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ученый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создать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«невероятную»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гипотезу: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он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должен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сотворить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сенсацию,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т.е.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шокирующую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теорию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Отсюда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исходит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весьма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ощутимый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крен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популярной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сторону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достоверного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правдоподобного</w:t>
      </w:r>
      <w:r w:rsidRPr="0025092F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6"/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будучи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всецело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зависимым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продвижения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собственной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гипотезы,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ученый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старается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подтвердить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возможными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средствами,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причиной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появления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большого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количества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теорий,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эмпирический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(а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зачастую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теоретический)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базис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выдерживает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критики.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Дело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отличие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истинного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правдоподобное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знание,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правило,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опирается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совокупность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различного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рода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допущений,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вследствие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«рассыпается»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давлением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квалифицированной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контр-аргументации.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Впрочем,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имея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достаточного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уровня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массовый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потребитель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принимает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шокирующие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гипотезы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веру,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отчего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голове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причудливое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смешение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различных,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часто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противоречащий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другу,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псевдонаучных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воззрений.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Теоретическая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позиция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Поппера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половине</w:t>
      </w:r>
      <w:r w:rsid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D3F">
        <w:rPr>
          <w:rFonts w:ascii="Times New Roman" w:hAnsi="Times New Roman" w:cs="Times New Roman"/>
          <w:sz w:val="24"/>
          <w:szCs w:val="24"/>
        </w:rPr>
        <w:t>XX</w:t>
      </w:r>
      <w:r w:rsidR="00DB0D3F" w:rsidRPr="00DB0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D3F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усилена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отчетливой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установкой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конвенционалистское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понимание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науки.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частности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Бодрийяр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пишет: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самом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деле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наука,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дискурс,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организуется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конвенциональной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логике,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всякий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идеологический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дискурс,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требует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оправдания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какой-нибудь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реальной,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«объективной»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референции,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опоры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субстанциальном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процессе»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7"/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Действительно,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соотнос</w:t>
      </w:r>
      <w:r w:rsidR="00DB0D3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реальностью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«напрямую»,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данное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соотношение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сопряжено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конвенций.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взгляд,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однако,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нельзя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абсолютизировать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значимость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соглашений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науки,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поскольку,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имели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произвольный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характер,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научное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столь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эффективным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практического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применения.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касается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обычного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человека,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течением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сознании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прочно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засела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мысль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научное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учеными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(или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заговора).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сказанного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трудно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вывод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опираясь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совокупность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противоречивых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псевдонаучных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представлений,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массовый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теряет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мировоззренческую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основу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встрече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серьезно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аргументированной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критикой.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Припоминая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собственной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повседневной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согласится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тезисом,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которому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сложнее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техника,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проще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выходит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строя.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подтверждения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достаточно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сравнения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поломки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пассатижей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смартфона.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образом,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признать,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являясь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чрезвычайно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сложной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хаотической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системой</w:t>
      </w:r>
      <w:r w:rsidR="00DB0D3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современный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определению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катастрофичен.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качество,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Вирилио,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отражается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умножается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различными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видами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массовой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информации: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«Авиакатастрофы,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крушения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поездов,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взрывы,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ядерные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выбросы,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загрязнение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среды,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парниковый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эффект,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кислотные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дожди…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[…]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эпохи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ядерного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устрашения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благодаря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прямым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телепередачам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привыкать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новому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кошмару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долгой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агонии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планеты,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воспринимаемой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множества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сенсационных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новостей»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8"/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основного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эффекта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подобного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Вирилио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отмечает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дереализацию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сопутствующую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бесчувственность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человека,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относящегося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катастрофам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исключительно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виртуальным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новостям: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«Находясь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последней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стадии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</w:rPr>
        <w:t>soft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шока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довольствуемся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отмечаем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очередное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происшествие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пересчитываем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жертв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научных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промахов,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технических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производственных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ошибок»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9"/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Представляется,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воззрения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французского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философа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«схватывают»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полноты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картины.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взгляд</w:t>
      </w:r>
      <w:r w:rsidR="00CC28E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дереализация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окончательной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потере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глазах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28E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возможно.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Оценивая,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нереально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сообщение,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решить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данную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проблему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окончательно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итоге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опирается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лишь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форумы,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создаваемые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такими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неуверенными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субъектами.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Впрочем,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вопреки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тиражируемому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теоретиками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мнению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Ж.-Ф.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Лиотара,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большинство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никогда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может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стать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достаточным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критерием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легитимации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сообщения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системы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сообщений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(знания),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оно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лишь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до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некоторой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степени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успокаивает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психику,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создавая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иллюзию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неопровержимой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истины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уровень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критичности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недостаточно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высок,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необходимые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специальные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отсутствуют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(а,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правило,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так),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прекращает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дальнейший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аргументов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контраргументов.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Виртуализации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катастроф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способствует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большинство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субъектов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черпают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значительную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глобальной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сети,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перенасыщенной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называемыми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«фейками».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погоне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большим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количеством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«лайков»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преследуя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(например,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политические)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цели,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блогеры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сознательно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вбрасывают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пространство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правдоподобную,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соответствующую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действительности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информацию.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ряде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случаев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сообщения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выглядят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настолько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убедительно,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разоблачения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квалифицированный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анализ;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ряде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случаев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невозможно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подтвердить,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опровергнуть.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будучи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экспертом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политики,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сможет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разобраться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нюансах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политической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единственное,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остается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уповать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честность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СМИ.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Вследствие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вбросов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недобросовестно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отобранной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политически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ангажированной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границы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еще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размываются,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фундаментальной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неуверенности,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еще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усиливается.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Усилению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массового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чувства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неуверенности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способствует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социально-политическое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современного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терроризм.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нынешнем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терроризм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порождение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демократии.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задаваться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вопросом,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мог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существовать,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</w:rPr>
        <w:t>XVIII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веке,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ответ,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очевидно,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отрицательным.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массового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более,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ценилась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слишком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высоко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(«бабы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еще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нарожают»),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силу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терроризм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мог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существовать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исключительно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цареубийства.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прошлом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исчезновение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лица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земли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десятка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крестьян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являлось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трагедией,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настоящем,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признанием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суверенности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неприкосновенности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индивида,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терроризм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обрел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знакомые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черты.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отметить,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террористический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акт,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умноженный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распространенный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средствами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массовой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информации,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проникает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дом.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Основное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послание,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усиливающее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массовую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неуверенность,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звучит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«Ты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можешь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оказаться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следующим»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страшнее,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оказаться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случайной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жертвой,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т.е.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жертвой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обстоятельств,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логику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невозможно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просчитать.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Примерно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чувства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вызывают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многочисленные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видео,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фиксирующие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дорожно-транспортные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происшествия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смертельным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исходом,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тиражируемые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телевидением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28E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нтернетом.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Разумеется,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28E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нтернет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особая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нашего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разговора.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Исследуя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феномен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глобальной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сети,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приходим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выводу,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выстроена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двух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основных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принципах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постмодернистского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искусства,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именно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C28EC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принципах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нонселекции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«шведского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стола».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касается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сферы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искусства,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нонселекции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C28EC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актически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обобщает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различные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способы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эффекта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преднамеренного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повествовательного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хаоса,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фрагментированного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дискурса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восприятии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разорванного,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отчужденного,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лишенного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смысла,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закономерности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упорядоченности»</w:t>
      </w:r>
      <w:r w:rsidRPr="0025092F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10"/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ведь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специально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сформированный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таковым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полном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смысле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слова;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хаосмос,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понимаемый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данном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хаос,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содержащий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зачатки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порядка.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Применительно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особенностям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информационного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пространства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28E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нтернета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нонселекции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предполагает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отсутствие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какого-либо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отбора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ряда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сообщений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(например,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новостных),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одном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ряду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оказаться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сообщения,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несущие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противоположную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информацию.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означает,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бы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индифферентна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отношению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транслируемым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сообщениям.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совсем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сетевой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контент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формируется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влиянием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экономических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политических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сил,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несвязанность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означает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отсутствия.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предоставляемого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ряда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шведского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стола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страх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риск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выбирает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сообщения,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кажутся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правдоподобными.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Далее,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возможно,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последуют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описанные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процедуры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проверки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выбранных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сообщений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истинность,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результатом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станет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довольно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шаткого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чувства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субъективной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уверенности.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Индифферентность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транслируемых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сообщений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неспособности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отделить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истину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лжи,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значимое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второстепенного.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Отсутствие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каких-либо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акцентов,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трактуемое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маркера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демократии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связанной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толерантности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C28E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нтернет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территория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свободы),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оборачивается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окончательной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утратой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пользователем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жизненных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ориентиров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оценок,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помимо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произвольно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выбранных.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сущности,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сводятся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одному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тезису: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«Мне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нравится,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умно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(прекрасно,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одобряемо,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нормально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т.п.)».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Наконец,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существует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дезориентирующий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инструмент,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реклама.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«Система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моды»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Барт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различает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одежду-образ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одежду-описание.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Одежда-образ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фотография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глянцевом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журнале;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одежда-описание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сопутствующая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образу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словесная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дескрипция.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Существует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еще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одежда,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описание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i/>
          <w:sz w:val="24"/>
          <w:szCs w:val="24"/>
          <w:lang w:val="ru-RU"/>
        </w:rPr>
        <w:t>бы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соответствуют.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Задаваясь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вопросом,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тождественны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одежды,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Барт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отвечает,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тождественны,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эквивалентны,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одежда-образ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одежда-описание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различаются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материалам,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отношениям,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следовательно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структуре,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точно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материалы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сравнении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одеждой.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одежда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образует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третью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структуру,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отличную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первых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двух,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служит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моделью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11"/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следует,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реальным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объектом,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рекламным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текстуальным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описанием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наличествует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рода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«зазор»,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благодаря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которому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потребитель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окончательно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уверен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приобретет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товар,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заказывает.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GoBack"/>
      <w:r w:rsidRPr="0025092F">
        <w:rPr>
          <w:rFonts w:ascii="Times New Roman" w:hAnsi="Times New Roman" w:cs="Times New Roman"/>
          <w:b/>
          <w:sz w:val="24"/>
          <w:szCs w:val="24"/>
          <w:lang w:val="ru-RU"/>
        </w:rPr>
        <w:t>Заключение</w:t>
      </w:r>
      <w:r w:rsidR="0025092F" w:rsidRPr="002509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55443" w:rsidRPr="0025092F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55443" w:rsidRPr="0025092F">
        <w:rPr>
          <w:rFonts w:ascii="Times New Roman" w:hAnsi="Times New Roman" w:cs="Times New Roman"/>
          <w:b/>
          <w:sz w:val="24"/>
          <w:szCs w:val="24"/>
          <w:lang w:val="ru-RU"/>
        </w:rPr>
        <w:t>выводы</w:t>
      </w:r>
    </w:p>
    <w:bookmarkEnd w:id="1"/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постоянно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возможных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внушается,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принципиально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неисправимо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опасен,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взаимоотношениях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ним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требуется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постоянная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бдительность.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непрерывное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поддержание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внимания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бесконечные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попытки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контроля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энергозатратны,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следствием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представляется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всеобщее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нервное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истощение,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стрессы,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нервные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срывы,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неконтролируемая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ненаправленная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агрессия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т.д.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итоге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становится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апатичным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действует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принципу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«будь,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будет»: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игнорирует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дорожного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движения,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переходя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дорогу</w:t>
      </w:r>
      <w:r w:rsidR="00CC28E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попало,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лезет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ограждающие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падающих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сосулек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ленты,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нарушает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техники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т.п.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порождаемая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современной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культурой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фундаментальная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неуверенность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способствует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феномена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всеобщего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недоверия,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становится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заметным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отношениях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людьми.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Данное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недоверие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распространяется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таковой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силу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вышеописанной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принципиальной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катастрофичности,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причине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отсутствие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сознании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знаний,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менее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адекватно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отражающих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всю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сложность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окружающего.</w:t>
      </w:r>
    </w:p>
    <w:p w:rsidR="005C73AF" w:rsidRPr="0025092F" w:rsidRDefault="005C73AF" w:rsidP="002509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092F">
        <w:rPr>
          <w:rFonts w:ascii="Times New Roman" w:hAnsi="Times New Roman" w:cs="Times New Roman"/>
          <w:sz w:val="24"/>
          <w:szCs w:val="24"/>
          <w:lang w:val="ru-RU"/>
        </w:rPr>
        <w:t>Наконец,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своеобразной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компенсацией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фундаментальной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неуверенности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субъекта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гипертрофированной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уверенности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себе,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столь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характерной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жителей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мегаполисов.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Стремление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«круче»,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желание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продемонстрировать,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держишь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«все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контролем»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т.п.,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напыление,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которым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царит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сплошная</w:t>
      </w:r>
      <w:r w:rsidR="0025092F" w:rsidRPr="002509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92F">
        <w:rPr>
          <w:rFonts w:ascii="Times New Roman" w:hAnsi="Times New Roman" w:cs="Times New Roman"/>
          <w:sz w:val="24"/>
          <w:szCs w:val="24"/>
          <w:lang w:val="ru-RU"/>
        </w:rPr>
        <w:t>неуверенность.</w:t>
      </w:r>
    </w:p>
    <w:sectPr w:rsidR="005C73AF" w:rsidRPr="0025092F" w:rsidSect="0025092F">
      <w:footerReference w:type="default" r:id="rId9"/>
      <w:pgSz w:w="12240" w:h="15840" w:code="1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92F" w:rsidRDefault="0025092F" w:rsidP="005C73AF">
      <w:pPr>
        <w:spacing w:after="0" w:line="240" w:lineRule="auto"/>
      </w:pPr>
      <w:r>
        <w:separator/>
      </w:r>
    </w:p>
  </w:endnote>
  <w:endnote w:type="continuationSeparator" w:id="0">
    <w:p w:rsidR="0025092F" w:rsidRDefault="0025092F" w:rsidP="005C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1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092F" w:rsidRPr="0025092F" w:rsidRDefault="00A11DC2" w:rsidP="0025092F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09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5092F" w:rsidRPr="0025092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09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598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509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92F" w:rsidRDefault="0025092F" w:rsidP="005C73AF">
      <w:pPr>
        <w:spacing w:after="0" w:line="240" w:lineRule="auto"/>
      </w:pPr>
      <w:r>
        <w:separator/>
      </w:r>
    </w:p>
  </w:footnote>
  <w:footnote w:type="continuationSeparator" w:id="0">
    <w:p w:rsidR="0025092F" w:rsidRDefault="0025092F" w:rsidP="005C73AF">
      <w:pPr>
        <w:spacing w:after="0" w:line="240" w:lineRule="auto"/>
      </w:pPr>
      <w:r>
        <w:continuationSeparator/>
      </w:r>
    </w:p>
  </w:footnote>
  <w:footnote w:id="1">
    <w:p w:rsidR="0025092F" w:rsidRPr="00D222CE" w:rsidRDefault="0025092F" w:rsidP="00D222CE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D222CE">
        <w:rPr>
          <w:rStyle w:val="a6"/>
          <w:rFonts w:ascii="Times New Roman" w:hAnsi="Times New Roman" w:cs="Times New Roman"/>
        </w:rPr>
        <w:footnoteRef/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Авторам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нет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нужды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воспроизводить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онтологию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М.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Хайдеггера,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но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его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терминология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в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данном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случае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вполне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приемлема.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</w:p>
  </w:footnote>
  <w:footnote w:id="2">
    <w:p w:rsidR="0025092F" w:rsidRPr="00DB0D3F" w:rsidRDefault="0025092F" w:rsidP="00D222CE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D222CE">
        <w:rPr>
          <w:rStyle w:val="a6"/>
          <w:rFonts w:ascii="Times New Roman" w:hAnsi="Times New Roman" w:cs="Times New Roman"/>
        </w:rPr>
        <w:footnoteRef/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Pr="00D222CE">
        <w:rPr>
          <w:rFonts w:ascii="Times New Roman" w:hAnsi="Times New Roman" w:cs="Times New Roman"/>
          <w:lang w:val="ru-RU"/>
        </w:rPr>
        <w:t>Экзистенциал.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r w:rsidR="00DB0D3F">
        <w:rPr>
          <w:rFonts w:ascii="Times New Roman" w:hAnsi="Times New Roman" w:cs="Times New Roman"/>
          <w:lang w:val="ru-RU"/>
        </w:rPr>
        <w:t>–</w:t>
      </w:r>
      <w:r w:rsidR="00D222CE" w:rsidRPr="00D222CE">
        <w:rPr>
          <w:rFonts w:ascii="Times New Roman" w:hAnsi="Times New Roman" w:cs="Times New Roman"/>
          <w:lang w:val="ru-RU"/>
        </w:rPr>
        <w:t xml:space="preserve"> </w:t>
      </w:r>
      <w:hyperlink r:id="rId1" w:history="1"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https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://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iphlib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ru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library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collection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newphilenc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document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/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HASH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0171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c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6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e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67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f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531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df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340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</w:rPr>
          <w:t>fa</w:t>
        </w:r>
        <w:r w:rsidRPr="00DB0D3F">
          <w:rPr>
            <w:rStyle w:val="a3"/>
            <w:rFonts w:ascii="Times New Roman" w:hAnsi="Times New Roman" w:cs="Times New Roman"/>
            <w:color w:val="auto"/>
            <w:u w:val="none"/>
            <w:lang w:val="ru-RU"/>
          </w:rPr>
          <w:t>0371</w:t>
        </w:r>
      </w:hyperlink>
    </w:p>
  </w:footnote>
  <w:footnote w:id="3">
    <w:p w:rsidR="0025092F" w:rsidRPr="00DB0D3F" w:rsidRDefault="0025092F" w:rsidP="00D222CE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DB0D3F">
        <w:rPr>
          <w:rStyle w:val="a6"/>
          <w:rFonts w:ascii="Times New Roman" w:hAnsi="Times New Roman" w:cs="Times New Roman"/>
        </w:rPr>
        <w:footnoteRef/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Ситуация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становится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еще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более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запутанной,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если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добавить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к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понятию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хаосмоса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родственные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ему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понятия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«хаокосмоса»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(С.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Булгаков),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«гиперхаоса»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(К.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Мейясу)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и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«хаорда»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(Д.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Хок).</w:t>
      </w:r>
    </w:p>
  </w:footnote>
  <w:footnote w:id="4">
    <w:p w:rsidR="0025092F" w:rsidRPr="00DB0D3F" w:rsidRDefault="0025092F" w:rsidP="00D222CE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DB0D3F">
        <w:rPr>
          <w:rStyle w:val="a6"/>
          <w:rFonts w:ascii="Times New Roman" w:hAnsi="Times New Roman" w:cs="Times New Roman"/>
        </w:rPr>
        <w:footnoteRef/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i/>
          <w:lang w:val="ru-RU"/>
        </w:rPr>
        <w:t>Дугин</w:t>
      </w:r>
      <w:r w:rsidR="00D222CE" w:rsidRPr="00DB0D3F">
        <w:rPr>
          <w:rFonts w:ascii="Times New Roman" w:hAnsi="Times New Roman" w:cs="Times New Roman"/>
          <w:i/>
          <w:lang w:val="ru-RU"/>
        </w:rPr>
        <w:t xml:space="preserve"> </w:t>
      </w:r>
      <w:r w:rsidRPr="00DB0D3F">
        <w:rPr>
          <w:rFonts w:ascii="Times New Roman" w:hAnsi="Times New Roman" w:cs="Times New Roman"/>
          <w:i/>
          <w:lang w:val="ru-RU"/>
        </w:rPr>
        <w:t>А.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Глобальный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мир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как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хаотическая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система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(хаосмос,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хаорд).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="00DB0D3F">
        <w:rPr>
          <w:rFonts w:ascii="Times New Roman" w:hAnsi="Times New Roman" w:cs="Times New Roman"/>
          <w:lang w:val="ru-RU"/>
        </w:rPr>
        <w:t>–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eastAsia="Times New Roman" w:hAnsi="Times New Roman" w:cs="Times New Roman"/>
          <w:lang w:eastAsia="ru-RU"/>
        </w:rPr>
        <w:t>https</w:t>
      </w:r>
      <w:r w:rsidRPr="00DB0D3F">
        <w:rPr>
          <w:rFonts w:ascii="Times New Roman" w:eastAsia="Times New Roman" w:hAnsi="Times New Roman" w:cs="Times New Roman"/>
          <w:lang w:val="ru-RU" w:eastAsia="ru-RU"/>
        </w:rPr>
        <w:t>://</w:t>
      </w:r>
      <w:r w:rsidRPr="00DB0D3F">
        <w:rPr>
          <w:rFonts w:ascii="Times New Roman" w:eastAsia="Times New Roman" w:hAnsi="Times New Roman" w:cs="Times New Roman"/>
          <w:lang w:eastAsia="ru-RU"/>
        </w:rPr>
        <w:t>katehon</w:t>
      </w:r>
      <w:r w:rsidRPr="00DB0D3F">
        <w:rPr>
          <w:rFonts w:ascii="Times New Roman" w:eastAsia="Times New Roman" w:hAnsi="Times New Roman" w:cs="Times New Roman"/>
          <w:lang w:val="ru-RU" w:eastAsia="ru-RU"/>
        </w:rPr>
        <w:t>.</w:t>
      </w:r>
      <w:r w:rsidRPr="00DB0D3F">
        <w:rPr>
          <w:rFonts w:ascii="Times New Roman" w:eastAsia="Times New Roman" w:hAnsi="Times New Roman" w:cs="Times New Roman"/>
          <w:lang w:eastAsia="ru-RU"/>
        </w:rPr>
        <w:t>com</w:t>
      </w:r>
      <w:r w:rsidRPr="00DB0D3F">
        <w:rPr>
          <w:rFonts w:ascii="Times New Roman" w:eastAsia="Times New Roman" w:hAnsi="Times New Roman" w:cs="Times New Roman"/>
          <w:lang w:val="ru-RU" w:eastAsia="ru-RU"/>
        </w:rPr>
        <w:t>/</w:t>
      </w:r>
      <w:r w:rsidRPr="00DB0D3F">
        <w:rPr>
          <w:rFonts w:ascii="Times New Roman" w:eastAsia="Times New Roman" w:hAnsi="Times New Roman" w:cs="Times New Roman"/>
          <w:lang w:eastAsia="ru-RU"/>
        </w:rPr>
        <w:t>ru</w:t>
      </w:r>
      <w:r w:rsidRPr="00DB0D3F">
        <w:rPr>
          <w:rFonts w:ascii="Times New Roman" w:eastAsia="Times New Roman" w:hAnsi="Times New Roman" w:cs="Times New Roman"/>
          <w:lang w:val="ru-RU" w:eastAsia="ru-RU"/>
        </w:rPr>
        <w:t>/</w:t>
      </w:r>
      <w:r w:rsidRPr="00DB0D3F">
        <w:rPr>
          <w:rFonts w:ascii="Times New Roman" w:eastAsia="Times New Roman" w:hAnsi="Times New Roman" w:cs="Times New Roman"/>
          <w:lang w:eastAsia="ru-RU"/>
        </w:rPr>
        <w:t>article</w:t>
      </w:r>
      <w:r w:rsidRPr="00DB0D3F">
        <w:rPr>
          <w:rFonts w:ascii="Times New Roman" w:eastAsia="Times New Roman" w:hAnsi="Times New Roman" w:cs="Times New Roman"/>
          <w:lang w:val="ru-RU" w:eastAsia="ru-RU"/>
        </w:rPr>
        <w:t>/</w:t>
      </w:r>
      <w:r w:rsidRPr="00DB0D3F">
        <w:rPr>
          <w:rFonts w:ascii="Times New Roman" w:eastAsia="Times New Roman" w:hAnsi="Times New Roman" w:cs="Times New Roman"/>
          <w:lang w:eastAsia="ru-RU"/>
        </w:rPr>
        <w:t>globalnyy</w:t>
      </w:r>
      <w:r w:rsidRPr="00DB0D3F">
        <w:rPr>
          <w:rFonts w:ascii="Times New Roman" w:eastAsia="Times New Roman" w:hAnsi="Times New Roman" w:cs="Times New Roman"/>
          <w:lang w:val="ru-RU" w:eastAsia="ru-RU"/>
        </w:rPr>
        <w:t>-</w:t>
      </w:r>
      <w:r w:rsidRPr="00DB0D3F">
        <w:rPr>
          <w:rFonts w:ascii="Times New Roman" w:eastAsia="Times New Roman" w:hAnsi="Times New Roman" w:cs="Times New Roman"/>
          <w:lang w:eastAsia="ru-RU"/>
        </w:rPr>
        <w:t>mir</w:t>
      </w:r>
      <w:r w:rsidRPr="00DB0D3F">
        <w:rPr>
          <w:rFonts w:ascii="Times New Roman" w:eastAsia="Times New Roman" w:hAnsi="Times New Roman" w:cs="Times New Roman"/>
          <w:lang w:val="ru-RU" w:eastAsia="ru-RU"/>
        </w:rPr>
        <w:t>-</w:t>
      </w:r>
      <w:r w:rsidRPr="00DB0D3F">
        <w:rPr>
          <w:rFonts w:ascii="Times New Roman" w:eastAsia="Times New Roman" w:hAnsi="Times New Roman" w:cs="Times New Roman"/>
          <w:lang w:eastAsia="ru-RU"/>
        </w:rPr>
        <w:t>kak</w:t>
      </w:r>
      <w:r w:rsidRPr="00DB0D3F">
        <w:rPr>
          <w:rFonts w:ascii="Times New Roman" w:eastAsia="Times New Roman" w:hAnsi="Times New Roman" w:cs="Times New Roman"/>
          <w:lang w:val="ru-RU" w:eastAsia="ru-RU"/>
        </w:rPr>
        <w:t>-</w:t>
      </w:r>
      <w:r w:rsidRPr="00DB0D3F">
        <w:rPr>
          <w:rFonts w:ascii="Times New Roman" w:eastAsia="Times New Roman" w:hAnsi="Times New Roman" w:cs="Times New Roman"/>
          <w:lang w:eastAsia="ru-RU"/>
        </w:rPr>
        <w:t>haoticheskaya</w:t>
      </w:r>
      <w:r w:rsidRPr="00DB0D3F">
        <w:rPr>
          <w:rFonts w:ascii="Times New Roman" w:eastAsia="Times New Roman" w:hAnsi="Times New Roman" w:cs="Times New Roman"/>
          <w:lang w:val="ru-RU" w:eastAsia="ru-RU"/>
        </w:rPr>
        <w:t>-</w:t>
      </w:r>
      <w:r w:rsidRPr="00DB0D3F">
        <w:rPr>
          <w:rFonts w:ascii="Times New Roman" w:eastAsia="Times New Roman" w:hAnsi="Times New Roman" w:cs="Times New Roman"/>
          <w:lang w:eastAsia="ru-RU"/>
        </w:rPr>
        <w:t>sistema</w:t>
      </w:r>
    </w:p>
  </w:footnote>
  <w:footnote w:id="5">
    <w:p w:rsidR="0025092F" w:rsidRPr="00DB0D3F" w:rsidRDefault="0025092F" w:rsidP="00D222CE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DB0D3F">
        <w:rPr>
          <w:rStyle w:val="a6"/>
          <w:rFonts w:ascii="Times New Roman" w:hAnsi="Times New Roman" w:cs="Times New Roman"/>
        </w:rPr>
        <w:footnoteRef/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i/>
          <w:lang w:val="ru-RU"/>
        </w:rPr>
        <w:t>Поппер</w:t>
      </w:r>
      <w:r w:rsidR="00D222CE" w:rsidRPr="00DB0D3F">
        <w:rPr>
          <w:rFonts w:ascii="Times New Roman" w:hAnsi="Times New Roman" w:cs="Times New Roman"/>
          <w:i/>
          <w:lang w:val="ru-RU"/>
        </w:rPr>
        <w:t xml:space="preserve"> </w:t>
      </w:r>
      <w:r w:rsidRPr="00DB0D3F">
        <w:rPr>
          <w:rFonts w:ascii="Times New Roman" w:hAnsi="Times New Roman" w:cs="Times New Roman"/>
          <w:i/>
          <w:lang w:val="ru-RU"/>
        </w:rPr>
        <w:t>К.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Логика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и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рост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научного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знания.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–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="00DB0D3F">
        <w:rPr>
          <w:rFonts w:ascii="Times New Roman" w:hAnsi="Times New Roman" w:cs="Times New Roman"/>
          <w:lang w:val="ru-RU"/>
        </w:rPr>
        <w:t>М.: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Прогресс,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1983.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–</w:t>
      </w:r>
      <w:r w:rsid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279.</w:t>
      </w:r>
    </w:p>
  </w:footnote>
  <w:footnote w:id="6">
    <w:p w:rsidR="0025092F" w:rsidRPr="00DB0D3F" w:rsidRDefault="0025092F" w:rsidP="00D222CE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DB0D3F">
        <w:rPr>
          <w:rStyle w:val="a6"/>
          <w:rFonts w:ascii="Times New Roman" w:hAnsi="Times New Roman" w:cs="Times New Roman"/>
        </w:rPr>
        <w:footnoteRef/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Репрезентации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подобных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гипотез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посвящен,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кстати,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один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из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известных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проектов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на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канале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</w:rPr>
        <w:t>REN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</w:rPr>
        <w:t>TV</w:t>
      </w:r>
      <w:r w:rsidRPr="00DB0D3F">
        <w:rPr>
          <w:rFonts w:ascii="Times New Roman" w:hAnsi="Times New Roman" w:cs="Times New Roman"/>
          <w:lang w:val="ru-RU"/>
        </w:rPr>
        <w:t>.</w:t>
      </w:r>
    </w:p>
  </w:footnote>
  <w:footnote w:id="7">
    <w:p w:rsidR="0025092F" w:rsidRPr="00DB0D3F" w:rsidRDefault="0025092F" w:rsidP="00D222CE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DB0D3F">
        <w:rPr>
          <w:rStyle w:val="a6"/>
          <w:rFonts w:ascii="Times New Roman" w:hAnsi="Times New Roman" w:cs="Times New Roman"/>
        </w:rPr>
        <w:footnoteRef/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i/>
          <w:lang w:val="ru-RU"/>
        </w:rPr>
        <w:t>Бодрийяр</w:t>
      </w:r>
      <w:r w:rsidR="00D222CE" w:rsidRPr="00DB0D3F">
        <w:rPr>
          <w:rFonts w:ascii="Times New Roman" w:hAnsi="Times New Roman" w:cs="Times New Roman"/>
          <w:i/>
          <w:lang w:val="ru-RU"/>
        </w:rPr>
        <w:t xml:space="preserve"> </w:t>
      </w:r>
      <w:r w:rsidRPr="00DB0D3F">
        <w:rPr>
          <w:rFonts w:ascii="Times New Roman" w:hAnsi="Times New Roman" w:cs="Times New Roman"/>
          <w:i/>
          <w:lang w:val="ru-RU"/>
        </w:rPr>
        <w:t>Ж.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Символический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обмен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и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смерть.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–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М.: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Добросвет,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2000.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–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132.</w:t>
      </w:r>
    </w:p>
  </w:footnote>
  <w:footnote w:id="8">
    <w:p w:rsidR="0025092F" w:rsidRPr="00DB0D3F" w:rsidRDefault="0025092F" w:rsidP="00D222CE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DB0D3F">
        <w:rPr>
          <w:rStyle w:val="a6"/>
          <w:rFonts w:ascii="Times New Roman" w:hAnsi="Times New Roman" w:cs="Times New Roman"/>
        </w:rPr>
        <w:footnoteRef/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CC28EC">
        <w:rPr>
          <w:rFonts w:ascii="Times New Roman" w:hAnsi="Times New Roman" w:cs="Times New Roman"/>
          <w:i/>
          <w:lang w:val="ru-RU"/>
        </w:rPr>
        <w:t>Вирилио</w:t>
      </w:r>
      <w:r w:rsidR="00D222CE" w:rsidRPr="00CC28EC">
        <w:rPr>
          <w:rFonts w:ascii="Times New Roman" w:hAnsi="Times New Roman" w:cs="Times New Roman"/>
          <w:i/>
          <w:lang w:val="ru-RU"/>
        </w:rPr>
        <w:t xml:space="preserve"> </w:t>
      </w:r>
      <w:r w:rsidRPr="00CC28EC">
        <w:rPr>
          <w:rFonts w:ascii="Times New Roman" w:hAnsi="Times New Roman" w:cs="Times New Roman"/>
          <w:i/>
          <w:lang w:val="ru-RU"/>
        </w:rPr>
        <w:t>П</w:t>
      </w:r>
      <w:r w:rsidRPr="00DB0D3F">
        <w:rPr>
          <w:rFonts w:ascii="Times New Roman" w:hAnsi="Times New Roman" w:cs="Times New Roman"/>
          <w:lang w:val="ru-RU"/>
        </w:rPr>
        <w:t>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Информационная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бомба.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Стратегия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обмана.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–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М.: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ИТДГК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«Гнозис»</w:t>
      </w:r>
      <w:r w:rsidR="00CC28EC">
        <w:rPr>
          <w:rFonts w:ascii="Times New Roman" w:hAnsi="Times New Roman" w:cs="Times New Roman"/>
          <w:lang w:val="ru-RU"/>
        </w:rPr>
        <w:t>;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Фонд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«Прагматика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культуры»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2002</w:t>
      </w:r>
      <w:r w:rsidR="00CC28EC">
        <w:rPr>
          <w:rFonts w:ascii="Times New Roman" w:hAnsi="Times New Roman" w:cs="Times New Roman"/>
          <w:lang w:val="ru-RU"/>
        </w:rPr>
        <w:t xml:space="preserve">. – </w:t>
      </w:r>
      <w:r w:rsidRPr="00DB0D3F">
        <w:rPr>
          <w:rFonts w:ascii="Times New Roman" w:hAnsi="Times New Roman" w:cs="Times New Roman"/>
          <w:lang w:val="ru-RU"/>
        </w:rPr>
        <w:t>С.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33.</w:t>
      </w:r>
    </w:p>
  </w:footnote>
  <w:footnote w:id="9">
    <w:p w:rsidR="0025092F" w:rsidRPr="00DB0D3F" w:rsidRDefault="0025092F" w:rsidP="00D222CE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DB0D3F">
        <w:rPr>
          <w:rStyle w:val="a6"/>
          <w:rFonts w:ascii="Times New Roman" w:hAnsi="Times New Roman" w:cs="Times New Roman"/>
        </w:rPr>
        <w:footnoteRef/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CC28EC">
        <w:rPr>
          <w:rFonts w:ascii="Times New Roman" w:hAnsi="Times New Roman" w:cs="Times New Roman"/>
          <w:i/>
          <w:lang w:val="ru-RU"/>
        </w:rPr>
        <w:t>Врилио</w:t>
      </w:r>
      <w:r w:rsidR="00D222CE" w:rsidRPr="00CC28EC">
        <w:rPr>
          <w:rFonts w:ascii="Times New Roman" w:hAnsi="Times New Roman" w:cs="Times New Roman"/>
          <w:i/>
          <w:lang w:val="ru-RU"/>
        </w:rPr>
        <w:t xml:space="preserve"> </w:t>
      </w:r>
      <w:r w:rsidRPr="00CC28EC">
        <w:rPr>
          <w:rFonts w:ascii="Times New Roman" w:hAnsi="Times New Roman" w:cs="Times New Roman"/>
          <w:i/>
          <w:lang w:val="ru-RU"/>
        </w:rPr>
        <w:t>П.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Там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же</w:t>
      </w:r>
      <w:r w:rsidR="00CC28EC">
        <w:rPr>
          <w:rFonts w:ascii="Times New Roman" w:hAnsi="Times New Roman" w:cs="Times New Roman"/>
          <w:lang w:val="ru-RU"/>
        </w:rPr>
        <w:t>, с</w:t>
      </w:r>
      <w:r w:rsidRPr="00DB0D3F">
        <w:rPr>
          <w:rFonts w:ascii="Times New Roman" w:hAnsi="Times New Roman" w:cs="Times New Roman"/>
          <w:lang w:val="ru-RU"/>
        </w:rPr>
        <w:t>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33.</w:t>
      </w:r>
    </w:p>
  </w:footnote>
  <w:footnote w:id="10">
    <w:p w:rsidR="0025092F" w:rsidRPr="00DB0D3F" w:rsidRDefault="0025092F" w:rsidP="00D222CE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DB0D3F">
        <w:rPr>
          <w:rStyle w:val="a6"/>
          <w:rFonts w:ascii="Times New Roman" w:hAnsi="Times New Roman" w:cs="Times New Roman"/>
        </w:rPr>
        <w:footnoteRef/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CC28EC">
        <w:rPr>
          <w:rFonts w:ascii="Times New Roman" w:hAnsi="Times New Roman" w:cs="Times New Roman"/>
          <w:i/>
          <w:lang w:val="ru-RU"/>
        </w:rPr>
        <w:t>Ильин</w:t>
      </w:r>
      <w:r w:rsidR="00D222CE" w:rsidRPr="00CC28EC">
        <w:rPr>
          <w:rFonts w:ascii="Times New Roman" w:hAnsi="Times New Roman" w:cs="Times New Roman"/>
          <w:i/>
          <w:lang w:val="ru-RU"/>
        </w:rPr>
        <w:t xml:space="preserve"> </w:t>
      </w:r>
      <w:r w:rsidRPr="00CC28EC">
        <w:rPr>
          <w:rFonts w:ascii="Times New Roman" w:hAnsi="Times New Roman" w:cs="Times New Roman"/>
          <w:i/>
          <w:lang w:val="ru-RU"/>
        </w:rPr>
        <w:t>И.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Постструктурализм.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Деконструктивизм.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Постмодернизм.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–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Москва: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Интрада,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1996.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–</w:t>
      </w:r>
      <w:r w:rsidR="00CC28EC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218.</w:t>
      </w:r>
    </w:p>
  </w:footnote>
  <w:footnote w:id="11">
    <w:p w:rsidR="0025092F" w:rsidRPr="00DB0D3F" w:rsidRDefault="0025092F" w:rsidP="00D222CE">
      <w:pPr>
        <w:pStyle w:val="a4"/>
        <w:ind w:firstLine="720"/>
        <w:jc w:val="both"/>
        <w:rPr>
          <w:rFonts w:ascii="Times New Roman" w:hAnsi="Times New Roman" w:cs="Times New Roman"/>
          <w:lang w:val="ru-RU"/>
        </w:rPr>
      </w:pPr>
      <w:r w:rsidRPr="00DB0D3F">
        <w:rPr>
          <w:rStyle w:val="a6"/>
          <w:rFonts w:ascii="Times New Roman" w:hAnsi="Times New Roman" w:cs="Times New Roman"/>
        </w:rPr>
        <w:footnoteRef/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См.</w:t>
      </w:r>
      <w:r w:rsidR="00CC28EC">
        <w:rPr>
          <w:rFonts w:ascii="Times New Roman" w:hAnsi="Times New Roman" w:cs="Times New Roman"/>
          <w:lang w:val="ru-RU"/>
        </w:rPr>
        <w:t>: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CC28EC">
        <w:rPr>
          <w:rFonts w:ascii="Times New Roman" w:hAnsi="Times New Roman" w:cs="Times New Roman"/>
          <w:i/>
          <w:lang w:val="ru-RU"/>
        </w:rPr>
        <w:t>Барт</w:t>
      </w:r>
      <w:r w:rsidR="00D222CE" w:rsidRPr="00CC28EC">
        <w:rPr>
          <w:rFonts w:ascii="Times New Roman" w:hAnsi="Times New Roman" w:cs="Times New Roman"/>
          <w:i/>
          <w:lang w:val="ru-RU"/>
        </w:rPr>
        <w:t xml:space="preserve"> </w:t>
      </w:r>
      <w:r w:rsidRPr="00CC28EC">
        <w:rPr>
          <w:rFonts w:ascii="Times New Roman" w:hAnsi="Times New Roman" w:cs="Times New Roman"/>
          <w:i/>
          <w:lang w:val="ru-RU"/>
        </w:rPr>
        <w:t>Р.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Система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моды.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Статьи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по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семиотике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культуры.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–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М.: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Издательство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им.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Сабашниковых,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2003.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–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512</w:t>
      </w:r>
      <w:r w:rsidR="00D222CE" w:rsidRPr="00DB0D3F">
        <w:rPr>
          <w:rFonts w:ascii="Times New Roman" w:hAnsi="Times New Roman" w:cs="Times New Roman"/>
          <w:lang w:val="ru-RU"/>
        </w:rPr>
        <w:t xml:space="preserve"> </w:t>
      </w:r>
      <w:r w:rsidRPr="00DB0D3F">
        <w:rPr>
          <w:rFonts w:ascii="Times New Roman" w:hAnsi="Times New Roman" w:cs="Times New Roman"/>
          <w:lang w:val="ru-RU"/>
        </w:rPr>
        <w:t>с.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3AF"/>
    <w:rsid w:val="00023FD7"/>
    <w:rsid w:val="0012267C"/>
    <w:rsid w:val="0025092F"/>
    <w:rsid w:val="00283EC3"/>
    <w:rsid w:val="002D27CD"/>
    <w:rsid w:val="002D5B04"/>
    <w:rsid w:val="00305BC5"/>
    <w:rsid w:val="003D5379"/>
    <w:rsid w:val="00436D42"/>
    <w:rsid w:val="00487AD3"/>
    <w:rsid w:val="004B6467"/>
    <w:rsid w:val="00512856"/>
    <w:rsid w:val="005C70AD"/>
    <w:rsid w:val="005C73AF"/>
    <w:rsid w:val="005F11BC"/>
    <w:rsid w:val="006C2A4D"/>
    <w:rsid w:val="007B1E8E"/>
    <w:rsid w:val="007D5BBA"/>
    <w:rsid w:val="00842870"/>
    <w:rsid w:val="008C6861"/>
    <w:rsid w:val="00907055"/>
    <w:rsid w:val="00A11DC2"/>
    <w:rsid w:val="00A35986"/>
    <w:rsid w:val="00A97CCC"/>
    <w:rsid w:val="00B9191C"/>
    <w:rsid w:val="00BD349C"/>
    <w:rsid w:val="00BF0961"/>
    <w:rsid w:val="00C55443"/>
    <w:rsid w:val="00CC28EC"/>
    <w:rsid w:val="00D222CE"/>
    <w:rsid w:val="00DB0D3F"/>
    <w:rsid w:val="00E64E5D"/>
    <w:rsid w:val="00E7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3AF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5C73A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C73A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C73AF"/>
    <w:rPr>
      <w:vertAlign w:val="superscript"/>
    </w:rPr>
  </w:style>
  <w:style w:type="paragraph" w:customStyle="1" w:styleId="docdata">
    <w:name w:val="docdata"/>
    <w:aliases w:val="docy,v5,12407,bqiaagaaeyqcaaagiaiaaaotkaaabaeoaaaaaaaaaaaaaaaaaaaaaaaaaaaaaaaaaaaaaaaaaaaaaaaaaaaaaaaaaaaaaaaaaaaaaaaaaaaaaaaaaaaaaaaaaaaaaaaaaaaaaaaaaaaaaaaaaaaaaaaaaaaaaaaaaaaaaaaaaaaaaaaaaaaaaaaaaaaaaaaaaaaaaaaaaaaaaaaaaaaaaaaaaaaaaaaaaaaaaaa"/>
    <w:basedOn w:val="a"/>
    <w:rsid w:val="002D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2D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2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092F"/>
  </w:style>
  <w:style w:type="paragraph" w:styleId="aa">
    <w:name w:val="footer"/>
    <w:basedOn w:val="a"/>
    <w:link w:val="ab"/>
    <w:uiPriority w:val="99"/>
    <w:unhideWhenUsed/>
    <w:rsid w:val="0025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_troune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yu_antonyu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phlib.ru/library/collection/newphilenc/document/HASH0171c6e67f531df340fa0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4A311-306C-472F-841D-09D9C861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</dc:creator>
  <cp:lastModifiedBy>Владимир</cp:lastModifiedBy>
  <cp:revision>6</cp:revision>
  <dcterms:created xsi:type="dcterms:W3CDTF">2025-11-12T06:37:00Z</dcterms:created>
  <dcterms:modified xsi:type="dcterms:W3CDTF">2025-11-15T15:35:00Z</dcterms:modified>
</cp:coreProperties>
</file>