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EF" w:rsidRPr="008F53EF" w:rsidRDefault="008F53EF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Авазов К.Х.</w:t>
      </w:r>
    </w:p>
    <w:p w:rsidR="008F53EF" w:rsidRPr="008F53EF" w:rsidRDefault="008F53EF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3EF">
        <w:rPr>
          <w:rFonts w:ascii="Times New Roman" w:hAnsi="Times New Roman" w:cs="Times New Roman"/>
          <w:sz w:val="24"/>
          <w:szCs w:val="24"/>
        </w:rPr>
        <w:t>доктор философии (</w:t>
      </w:r>
      <w:r w:rsidRPr="008F53EF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8F53EF">
        <w:rPr>
          <w:rFonts w:ascii="Times New Roman" w:hAnsi="Times New Roman" w:cs="Times New Roman"/>
          <w:sz w:val="24"/>
          <w:szCs w:val="24"/>
        </w:rPr>
        <w:t xml:space="preserve">) по политическим наукам, доцент, </w:t>
      </w:r>
      <w:r w:rsidRPr="008F5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зав. Кафедрой гуманитарно-экономических наук, </w:t>
      </w:r>
      <w:r w:rsidRPr="008F53EF">
        <w:rPr>
          <w:rFonts w:ascii="Times New Roman" w:hAnsi="Times New Roman" w:cs="Times New Roman"/>
          <w:sz w:val="24"/>
          <w:szCs w:val="24"/>
        </w:rPr>
        <w:t>Центр педагогического развития Сурхандарьинской области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F53EF" w:rsidRDefault="008F53EF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6749" w:rsidRPr="008F53EF" w:rsidRDefault="00296749" w:rsidP="008F53E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РЕГИОНАЛЬНЫХ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ИНТЕГРАЦИОННЫХ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ОБЪЕДИНЕНИЙ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ОБЕСПЕЧЕНИИ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ЦЕНТРАЛЬНОЙ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АЗИИ</w:t>
      </w:r>
    </w:p>
    <w:p w:rsidR="008F53EF" w:rsidRDefault="008F53EF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</w:t>
      </w:r>
      <w:r w:rsidR="008F53EF" w:rsidRPr="008F53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слова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Центральная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Азия,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безопасность,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интеграция,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ШОС,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ОДКБ,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ЕАЭС,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терроризм,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региональные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угрозы,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трансграничная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преступность,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международные</w:t>
      </w:r>
      <w:r w:rsidR="008F53EF"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организации.</w:t>
      </w:r>
    </w:p>
    <w:p w:rsidR="008F53EF" w:rsidRDefault="008F53EF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уязвимым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трансграничной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нестабильности.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продолжающейся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геополитической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Шанхайская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(ШОС),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(ОДКБ),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(ЕАЭС),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возникло множество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вызовов</w:t>
      </w:r>
      <w:r w:rsid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внутриполитической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транснациональных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наркотрафик,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миграция.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стыке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геополитических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игроков,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очевидной.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развивалось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СНГ,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2000-х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сместились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(РАТС),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базирующаяся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Ташкенте.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терроризмом,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сепаратизмом.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миссия»,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Китая,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Пакистана.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обороны,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внешнеполитических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ОДКБ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военно-политический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альянс,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обороны.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стран-членов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ОДКБ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Кыргызстан,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Таджикистан,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(КСОР),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сценариев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реагирования.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вызовами.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вооружённых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Кыргызстаном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Таджикистаном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воздержалась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ссылаясь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двусторонний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беспорядки,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ОДКБ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направила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миротворческий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государств-членов.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ЕАЭС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внутреннюю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миграционных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потоков.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Кыргызстана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ЕАЭС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унификация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межгосударственного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транснациональный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Афганистане.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радикальных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группировок,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«Исламское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государство»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(запрещено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РФ),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Трансграничная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преступность,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наркотрафик,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проблемой.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транзитный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афганских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явлением.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Немаловажным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Ферганской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долины,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ограничены.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С5+1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(ЦА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США)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(CICA)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стабильности.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делегировать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наднациональным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структурам.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государствами,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Узбекистаном,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Таджикистаном,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осложняет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продвигают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унификации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дисбаланс,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затрудняющий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институциональное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мандатов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реагирования.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кризисов.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составляющей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НПО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значимую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ОДКБ,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ЕАЭС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реагирования.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стран-участниц,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меняющимся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вызовам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Азии.</w:t>
      </w:r>
    </w:p>
    <w:p w:rsidR="00296749" w:rsidRPr="008F53EF" w:rsidRDefault="00296749" w:rsidP="008F53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749" w:rsidRPr="008F53EF" w:rsidRDefault="00296749" w:rsidP="008F53E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="008F53EF"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литературы</w:t>
      </w:r>
    </w:p>
    <w:p w:rsidR="00296749" w:rsidRPr="008F53EF" w:rsidRDefault="00296749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Бжезинский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геострат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егические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императивы.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1999.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256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96749" w:rsidRPr="008F53EF" w:rsidRDefault="00296749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Бузан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Б.,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Уивер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силы: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Логос,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2005.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536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96749" w:rsidRPr="00AF3A5E" w:rsidRDefault="00296749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Глазьев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С.Ю.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нтеграция: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2015.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412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AF3A5E" w:rsidRPr="008F53EF" w:rsidRDefault="00AF3A5E" w:rsidP="00AF3A5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Исмаилов М.Р.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Афганский фактор и региональная безопасность в Центральной Азии // Центральная Азия и Кавказ.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(60).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45-58.</w:t>
      </w:r>
    </w:p>
    <w:p w:rsidR="00AF3A5E" w:rsidRPr="008F53EF" w:rsidRDefault="00AF3A5E" w:rsidP="00AF3A5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Карасев А.В.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Интеграционные процессы в постсоветском пространстве: тенденции и вызовы // Вестник МГИМО-Университета.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(80).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95-108.</w:t>
      </w:r>
    </w:p>
    <w:p w:rsidR="00296749" w:rsidRPr="00AF3A5E" w:rsidRDefault="00296749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Малахов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431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AF3A5E" w:rsidRPr="00AF3A5E" w:rsidRDefault="00AF3A5E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A5E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Омонов Б.</w:t>
      </w:r>
      <w:r w:rsidRPr="00AF3A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Цифровая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торговая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политика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Центральной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Азии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вызовы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перспективы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</w:t>
      </w:r>
      <w:r w:rsidRPr="008F53E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European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Journal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of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Interdisciplinary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Research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and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8F53E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Development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–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2025.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Vol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39. –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P</w:t>
      </w:r>
      <w:r w:rsidRPr="00AF3A5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Pr="00AF3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71-76. – </w:t>
      </w:r>
      <w:hyperlink r:id="rId8" w:history="1"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ejird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journalspark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org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index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php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ejird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article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8F53EF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view</w:t>
        </w:r>
        <w:r w:rsidRPr="00AF3A5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/1427</w:t>
        </w:r>
      </w:hyperlink>
    </w:p>
    <w:p w:rsidR="00AF3A5E" w:rsidRPr="008F53EF" w:rsidRDefault="00AF3A5E" w:rsidP="00AF3A5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Договора о коллективной безопасности. Официальный сайт.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https://odkb-csto.org/</w:t>
      </w:r>
    </w:p>
    <w:p w:rsidR="00296749" w:rsidRPr="008F53EF" w:rsidRDefault="00296749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Шевцова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2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И.А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ОДКБ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(64).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228"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67-</w:t>
      </w:r>
      <w:r w:rsidRPr="008F53EF">
        <w:rPr>
          <w:rFonts w:ascii="Times New Roman" w:eastAsia="Times New Roman" w:hAnsi="Times New Roman" w:cs="Times New Roman"/>
          <w:sz w:val="24"/>
          <w:szCs w:val="24"/>
          <w:lang w:eastAsia="ru-RU"/>
        </w:rPr>
        <w:t>79.</w:t>
      </w:r>
    </w:p>
    <w:p w:rsidR="00296749" w:rsidRDefault="00296749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Eurasian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Economic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Commission.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Integration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security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overview.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A2F79" w:rsidRP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https://www.eurasiancommission.org/</w:t>
      </w:r>
    </w:p>
    <w:p w:rsidR="00AF3A5E" w:rsidRPr="009A2F79" w:rsidRDefault="00AF3A5E" w:rsidP="00AF3A5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Official website of the Shanghai Cooperation Organisation. </w:t>
      </w:r>
      <w:r w:rsidRP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https://eng.sectsco.org/</w:t>
      </w:r>
    </w:p>
    <w:p w:rsidR="007411AF" w:rsidRPr="008F53EF" w:rsidRDefault="007411AF" w:rsidP="008F53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r w:rsidRPr="009A2F7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Omonov</w:t>
      </w:r>
      <w:r w:rsidR="008F53EF" w:rsidRPr="009A2F7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9A2F79" w:rsidRPr="009A2F7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B.</w:t>
      </w:r>
      <w:r w:rsid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Contemporary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approaches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modernization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Asian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eastern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countries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era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globalization</w:t>
      </w:r>
      <w:r w:rsid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Western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European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Journal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of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Historical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Events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and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Social</w:t>
      </w:r>
      <w:r w:rsidR="008F53EF"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Science</w:t>
      </w:r>
      <w:r w:rsidR="009A2F7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 –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A2F79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2025</w:t>
      </w:r>
      <w:r w:rsid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– Vo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l.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5,</w:t>
      </w:r>
      <w:r w:rsidR="008F53EF"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F53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="009A2F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sectPr w:rsidR="007411AF" w:rsidRPr="008F53EF" w:rsidSect="008F53EF">
      <w:footerReference w:type="default" r:id="rId9"/>
      <w:pgSz w:w="11910" w:h="16840" w:code="9"/>
      <w:pgMar w:top="1134" w:right="1418" w:bottom="1134" w:left="1418" w:header="0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3EF" w:rsidRDefault="008F53EF" w:rsidP="008F53EF">
      <w:pPr>
        <w:spacing w:after="0" w:line="240" w:lineRule="auto"/>
      </w:pPr>
      <w:r>
        <w:separator/>
      </w:r>
    </w:p>
  </w:endnote>
  <w:endnote w:type="continuationSeparator" w:id="0">
    <w:p w:rsidR="008F53EF" w:rsidRDefault="008F53EF" w:rsidP="008F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3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53EF" w:rsidRPr="008F53EF" w:rsidRDefault="008F53EF" w:rsidP="008F53E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53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3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F53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620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F53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3EF" w:rsidRDefault="008F53EF" w:rsidP="008F53EF">
      <w:pPr>
        <w:spacing w:after="0" w:line="240" w:lineRule="auto"/>
      </w:pPr>
      <w:r>
        <w:separator/>
      </w:r>
    </w:p>
  </w:footnote>
  <w:footnote w:type="continuationSeparator" w:id="0">
    <w:p w:rsidR="008F53EF" w:rsidRDefault="008F53EF" w:rsidP="008F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676B"/>
    <w:multiLevelType w:val="multilevel"/>
    <w:tmpl w:val="8D9A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749"/>
    <w:rsid w:val="000A2F99"/>
    <w:rsid w:val="000E0276"/>
    <w:rsid w:val="001722C9"/>
    <w:rsid w:val="002364D3"/>
    <w:rsid w:val="0024160C"/>
    <w:rsid w:val="00296749"/>
    <w:rsid w:val="002C136D"/>
    <w:rsid w:val="002D37D9"/>
    <w:rsid w:val="00472D0C"/>
    <w:rsid w:val="00536208"/>
    <w:rsid w:val="0056320A"/>
    <w:rsid w:val="005B4169"/>
    <w:rsid w:val="00706B7D"/>
    <w:rsid w:val="007411AF"/>
    <w:rsid w:val="00755861"/>
    <w:rsid w:val="00814311"/>
    <w:rsid w:val="008272BA"/>
    <w:rsid w:val="00866B00"/>
    <w:rsid w:val="008F53EF"/>
    <w:rsid w:val="009A2F79"/>
    <w:rsid w:val="00AF3A5E"/>
    <w:rsid w:val="00B24C0B"/>
    <w:rsid w:val="00C23B33"/>
    <w:rsid w:val="00CC5123"/>
    <w:rsid w:val="00D60228"/>
    <w:rsid w:val="00D63C5C"/>
    <w:rsid w:val="00F5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1A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F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53EF"/>
  </w:style>
  <w:style w:type="paragraph" w:styleId="a6">
    <w:name w:val="footer"/>
    <w:basedOn w:val="a"/>
    <w:link w:val="a7"/>
    <w:uiPriority w:val="99"/>
    <w:unhideWhenUsed/>
    <w:rsid w:val="008F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5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ird.journalspark.org/index.php/ejird/article/view/1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DFC46-B19A-4021-8A2A-47D5A633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dcterms:created xsi:type="dcterms:W3CDTF">2025-09-27T09:46:00Z</dcterms:created>
  <dcterms:modified xsi:type="dcterms:W3CDTF">2025-10-31T15:59:00Z</dcterms:modified>
</cp:coreProperties>
</file>