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60" w:rsidRPr="00D216DC" w:rsidRDefault="00FD4160" w:rsidP="00D216DC">
      <w:pPr>
        <w:pStyle w:val="aff4"/>
        <w:jc w:val="both"/>
        <w:rPr>
          <w:szCs w:val="24"/>
        </w:rPr>
      </w:pPr>
      <w:r w:rsidRPr="00D216DC">
        <w:rPr>
          <w:szCs w:val="24"/>
        </w:rPr>
        <w:t>Руднев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Ю.А.</w:t>
      </w:r>
      <w:r w:rsidR="00D216DC">
        <w:rPr>
          <w:szCs w:val="24"/>
        </w:rPr>
        <w:t xml:space="preserve"> </w:t>
      </w:r>
    </w:p>
    <w:p w:rsidR="00FD4160" w:rsidRPr="00D216DC" w:rsidRDefault="00FD4160" w:rsidP="00D216DC">
      <w:pPr>
        <w:rPr>
          <w:szCs w:val="24"/>
        </w:rPr>
      </w:pPr>
      <w:r w:rsidRPr="00D216DC">
        <w:rPr>
          <w:szCs w:val="24"/>
        </w:rPr>
        <w:t>к.э.н.,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зав.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отделом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ОАО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Институт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промышленного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развития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«Информэлектро»</w:t>
      </w:r>
    </w:p>
    <w:p w:rsidR="00FD4160" w:rsidRPr="00D216DC" w:rsidRDefault="00FD4160" w:rsidP="00D216DC">
      <w:pPr>
        <w:rPr>
          <w:szCs w:val="24"/>
        </w:rPr>
      </w:pPr>
      <w:r w:rsidRPr="00D216DC">
        <w:rPr>
          <w:szCs w:val="24"/>
        </w:rPr>
        <w:t>rudnev75@mail.ru</w:t>
      </w:r>
      <w:r w:rsidR="00D216DC">
        <w:rPr>
          <w:szCs w:val="24"/>
        </w:rPr>
        <w:t xml:space="preserve"> </w:t>
      </w:r>
    </w:p>
    <w:p w:rsidR="00755FB0" w:rsidRPr="00D216DC" w:rsidRDefault="00755FB0" w:rsidP="00D216DC">
      <w:pPr>
        <w:pStyle w:val="aff6"/>
        <w:ind w:firstLine="709"/>
        <w:jc w:val="both"/>
        <w:rPr>
          <w:szCs w:val="24"/>
        </w:rPr>
      </w:pPr>
    </w:p>
    <w:p w:rsidR="00FD4160" w:rsidRPr="00D216DC" w:rsidRDefault="006037A9" w:rsidP="00D216DC">
      <w:pPr>
        <w:pStyle w:val="aff6"/>
        <w:ind w:firstLine="709"/>
        <w:rPr>
          <w:szCs w:val="24"/>
        </w:rPr>
      </w:pPr>
      <w:r w:rsidRPr="00D216DC">
        <w:rPr>
          <w:szCs w:val="24"/>
        </w:rPr>
        <w:t>АНАЛИЗ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ВЗАИМОСВЯЗЕЙ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МЕЖДУ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СОЦИАЛЬНО-ЭКОНОМИЧЕСКИМИ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ЭКОЛОГИЧЕСКИМИ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ПОКАЗАТЕЛЯМИ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МИРА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БРИКС</w:t>
      </w:r>
    </w:p>
    <w:p w:rsidR="00982018" w:rsidRPr="00D216DC" w:rsidRDefault="00982018" w:rsidP="00D216DC">
      <w:pPr>
        <w:rPr>
          <w:b/>
          <w:szCs w:val="24"/>
        </w:rPr>
      </w:pPr>
    </w:p>
    <w:p w:rsidR="00511A90" w:rsidRPr="00D216DC" w:rsidRDefault="00511A90" w:rsidP="00D216DC">
      <w:pPr>
        <w:rPr>
          <w:i/>
          <w:szCs w:val="24"/>
        </w:rPr>
      </w:pPr>
      <w:r w:rsidRPr="00D216DC">
        <w:rPr>
          <w:b/>
          <w:i/>
          <w:szCs w:val="24"/>
        </w:rPr>
        <w:t>Ключевые</w:t>
      </w:r>
      <w:r w:rsidR="00D216DC">
        <w:rPr>
          <w:b/>
          <w:i/>
          <w:szCs w:val="24"/>
        </w:rPr>
        <w:t xml:space="preserve"> </w:t>
      </w:r>
      <w:r w:rsidRPr="00D216DC">
        <w:rPr>
          <w:b/>
          <w:i/>
          <w:szCs w:val="24"/>
        </w:rPr>
        <w:t>слова:</w:t>
      </w:r>
      <w:r w:rsidR="00D216DC">
        <w:rPr>
          <w:b/>
          <w:i/>
          <w:szCs w:val="24"/>
        </w:rPr>
        <w:t xml:space="preserve"> </w:t>
      </w:r>
      <w:r w:rsidR="007F0C93" w:rsidRPr="00D216DC">
        <w:rPr>
          <w:i/>
          <w:szCs w:val="24"/>
        </w:rPr>
        <w:t>страны</w:t>
      </w:r>
      <w:r w:rsidR="00D216DC">
        <w:rPr>
          <w:i/>
          <w:szCs w:val="24"/>
        </w:rPr>
        <w:t xml:space="preserve"> </w:t>
      </w:r>
      <w:r w:rsidR="007F0C93" w:rsidRPr="00D216DC">
        <w:rPr>
          <w:i/>
          <w:szCs w:val="24"/>
        </w:rPr>
        <w:t>БРИКС,</w:t>
      </w:r>
      <w:r w:rsidR="00D216DC">
        <w:rPr>
          <w:i/>
          <w:szCs w:val="24"/>
        </w:rPr>
        <w:t xml:space="preserve"> </w:t>
      </w:r>
      <w:r w:rsidR="007F0C93" w:rsidRPr="00D216DC">
        <w:rPr>
          <w:i/>
          <w:szCs w:val="24"/>
        </w:rPr>
        <w:t>объем</w:t>
      </w:r>
      <w:r w:rsidR="00D216DC">
        <w:rPr>
          <w:i/>
          <w:szCs w:val="24"/>
        </w:rPr>
        <w:t xml:space="preserve"> </w:t>
      </w:r>
      <w:r w:rsidR="007F0C93" w:rsidRPr="00D216DC">
        <w:rPr>
          <w:i/>
          <w:szCs w:val="24"/>
        </w:rPr>
        <w:t>выбросов</w:t>
      </w:r>
      <w:r w:rsidR="00D216DC">
        <w:rPr>
          <w:i/>
          <w:szCs w:val="24"/>
        </w:rPr>
        <w:t xml:space="preserve"> </w:t>
      </w:r>
      <w:r w:rsidR="007F0C93" w:rsidRPr="00D216DC">
        <w:rPr>
          <w:i/>
          <w:szCs w:val="24"/>
        </w:rPr>
        <w:t>парниковых</w:t>
      </w:r>
      <w:r w:rsidR="00D216DC">
        <w:rPr>
          <w:i/>
          <w:szCs w:val="24"/>
        </w:rPr>
        <w:t xml:space="preserve"> </w:t>
      </w:r>
      <w:r w:rsidR="007F0C93" w:rsidRPr="00D216DC">
        <w:rPr>
          <w:i/>
          <w:szCs w:val="24"/>
        </w:rPr>
        <w:t>газов,</w:t>
      </w:r>
      <w:r w:rsidR="00D216DC">
        <w:rPr>
          <w:i/>
          <w:szCs w:val="24"/>
        </w:rPr>
        <w:t xml:space="preserve"> </w:t>
      </w:r>
      <w:r w:rsidR="007F0C93" w:rsidRPr="00D216DC">
        <w:rPr>
          <w:i/>
          <w:szCs w:val="24"/>
        </w:rPr>
        <w:t>валовой</w:t>
      </w:r>
      <w:r w:rsidR="00D216DC">
        <w:rPr>
          <w:i/>
          <w:szCs w:val="24"/>
        </w:rPr>
        <w:t xml:space="preserve"> </w:t>
      </w:r>
      <w:r w:rsidR="007F0C93" w:rsidRPr="00D216DC">
        <w:rPr>
          <w:i/>
          <w:szCs w:val="24"/>
        </w:rPr>
        <w:t>внутренний</w:t>
      </w:r>
      <w:r w:rsidR="00D216DC">
        <w:rPr>
          <w:i/>
          <w:szCs w:val="24"/>
        </w:rPr>
        <w:t xml:space="preserve"> </w:t>
      </w:r>
      <w:r w:rsidR="007F0C93" w:rsidRPr="00D216DC">
        <w:rPr>
          <w:i/>
          <w:szCs w:val="24"/>
        </w:rPr>
        <w:t>продукт,</w:t>
      </w:r>
      <w:r w:rsidR="00D216DC">
        <w:rPr>
          <w:i/>
          <w:szCs w:val="24"/>
        </w:rPr>
        <w:t xml:space="preserve"> </w:t>
      </w:r>
      <w:r w:rsidR="007F0C93" w:rsidRPr="00D216DC">
        <w:rPr>
          <w:i/>
          <w:szCs w:val="24"/>
        </w:rPr>
        <w:t>факторная</w:t>
      </w:r>
      <w:r w:rsidR="00D216DC">
        <w:rPr>
          <w:i/>
          <w:szCs w:val="24"/>
        </w:rPr>
        <w:t xml:space="preserve"> </w:t>
      </w:r>
      <w:r w:rsidR="007F0C93" w:rsidRPr="00D216DC">
        <w:rPr>
          <w:i/>
          <w:szCs w:val="24"/>
        </w:rPr>
        <w:t>модель,</w:t>
      </w:r>
      <w:r w:rsidR="00D216DC">
        <w:rPr>
          <w:i/>
          <w:szCs w:val="24"/>
        </w:rPr>
        <w:t xml:space="preserve"> </w:t>
      </w:r>
      <w:r w:rsidR="007F0C93" w:rsidRPr="00D216DC">
        <w:rPr>
          <w:i/>
          <w:szCs w:val="24"/>
        </w:rPr>
        <w:t>источники</w:t>
      </w:r>
      <w:r w:rsidR="00D216DC">
        <w:rPr>
          <w:i/>
          <w:szCs w:val="24"/>
        </w:rPr>
        <w:t xml:space="preserve"> </w:t>
      </w:r>
      <w:r w:rsidR="007F0C93" w:rsidRPr="00D216DC">
        <w:rPr>
          <w:i/>
          <w:szCs w:val="24"/>
        </w:rPr>
        <w:t>выбросов</w:t>
      </w:r>
      <w:r w:rsidR="00D216DC">
        <w:rPr>
          <w:i/>
          <w:szCs w:val="24"/>
        </w:rPr>
        <w:t xml:space="preserve"> </w:t>
      </w:r>
      <w:r w:rsidR="007F0C93" w:rsidRPr="00D216DC">
        <w:rPr>
          <w:i/>
          <w:szCs w:val="24"/>
        </w:rPr>
        <w:t>парниковых</w:t>
      </w:r>
      <w:r w:rsidR="00D216DC">
        <w:rPr>
          <w:i/>
          <w:szCs w:val="24"/>
        </w:rPr>
        <w:t xml:space="preserve"> </w:t>
      </w:r>
      <w:r w:rsidR="007F0C93" w:rsidRPr="00D216DC">
        <w:rPr>
          <w:i/>
          <w:szCs w:val="24"/>
        </w:rPr>
        <w:t>газов.</w:t>
      </w:r>
    </w:p>
    <w:p w:rsidR="00FF5E0E" w:rsidRPr="00D216DC" w:rsidRDefault="001C60B9" w:rsidP="00D216DC">
      <w:pPr>
        <w:rPr>
          <w:i/>
          <w:szCs w:val="24"/>
          <w:lang w:val="en-US"/>
        </w:rPr>
      </w:pPr>
      <w:r w:rsidRPr="00D216DC">
        <w:rPr>
          <w:b/>
          <w:i/>
          <w:szCs w:val="24"/>
          <w:lang w:val="en-US"/>
        </w:rPr>
        <w:t>Keywords:</w:t>
      </w:r>
      <w:r w:rsidR="00D216DC">
        <w:rPr>
          <w:b/>
          <w:i/>
          <w:szCs w:val="24"/>
          <w:lang w:val="en-US"/>
        </w:rPr>
        <w:t xml:space="preserve"> </w:t>
      </w:r>
      <w:r w:rsidR="007F0C93" w:rsidRPr="00D216DC">
        <w:rPr>
          <w:i/>
          <w:szCs w:val="24"/>
          <w:lang w:val="en-US"/>
        </w:rPr>
        <w:t>BRICS</w:t>
      </w:r>
      <w:r w:rsidR="00D216DC">
        <w:rPr>
          <w:i/>
          <w:szCs w:val="24"/>
          <w:lang w:val="en-US"/>
        </w:rPr>
        <w:t xml:space="preserve"> </w:t>
      </w:r>
      <w:r w:rsidR="007F0C93" w:rsidRPr="00D216DC">
        <w:rPr>
          <w:i/>
          <w:szCs w:val="24"/>
          <w:lang w:val="en-US"/>
        </w:rPr>
        <w:t>countries,</w:t>
      </w:r>
      <w:r w:rsidR="00D216DC">
        <w:rPr>
          <w:i/>
          <w:szCs w:val="24"/>
          <w:lang w:val="en-US"/>
        </w:rPr>
        <w:t xml:space="preserve"> </w:t>
      </w:r>
      <w:r w:rsidR="007F0C93" w:rsidRPr="00D216DC">
        <w:rPr>
          <w:i/>
          <w:szCs w:val="24"/>
          <w:lang w:val="en-US"/>
        </w:rPr>
        <w:t>greenhouse</w:t>
      </w:r>
      <w:r w:rsidR="00D216DC">
        <w:rPr>
          <w:i/>
          <w:szCs w:val="24"/>
          <w:lang w:val="en-US"/>
        </w:rPr>
        <w:t xml:space="preserve"> </w:t>
      </w:r>
      <w:r w:rsidR="007F0C93" w:rsidRPr="00D216DC">
        <w:rPr>
          <w:i/>
          <w:szCs w:val="24"/>
          <w:lang w:val="en-US"/>
        </w:rPr>
        <w:t>gas</w:t>
      </w:r>
      <w:r w:rsidR="00D216DC">
        <w:rPr>
          <w:i/>
          <w:szCs w:val="24"/>
          <w:lang w:val="en-US"/>
        </w:rPr>
        <w:t xml:space="preserve"> </w:t>
      </w:r>
      <w:r w:rsidR="007F0C93" w:rsidRPr="00D216DC">
        <w:rPr>
          <w:i/>
          <w:szCs w:val="24"/>
          <w:lang w:val="en-US"/>
        </w:rPr>
        <w:t>emissions,</w:t>
      </w:r>
      <w:r w:rsidR="00D216DC">
        <w:rPr>
          <w:i/>
          <w:szCs w:val="24"/>
          <w:lang w:val="en-US"/>
        </w:rPr>
        <w:t xml:space="preserve"> </w:t>
      </w:r>
      <w:r w:rsidR="007F0C93" w:rsidRPr="00D216DC">
        <w:rPr>
          <w:i/>
          <w:szCs w:val="24"/>
          <w:lang w:val="en-US"/>
        </w:rPr>
        <w:t>gross</w:t>
      </w:r>
      <w:r w:rsidR="00D216DC">
        <w:rPr>
          <w:i/>
          <w:szCs w:val="24"/>
          <w:lang w:val="en-US"/>
        </w:rPr>
        <w:t xml:space="preserve"> </w:t>
      </w:r>
      <w:r w:rsidR="007F0C93" w:rsidRPr="00D216DC">
        <w:rPr>
          <w:i/>
          <w:szCs w:val="24"/>
          <w:lang w:val="en-US"/>
        </w:rPr>
        <w:t>domestic</w:t>
      </w:r>
      <w:r w:rsidR="00D216DC">
        <w:rPr>
          <w:i/>
          <w:szCs w:val="24"/>
          <w:lang w:val="en-US"/>
        </w:rPr>
        <w:t xml:space="preserve"> </w:t>
      </w:r>
      <w:r w:rsidR="007F0C93" w:rsidRPr="00D216DC">
        <w:rPr>
          <w:i/>
          <w:szCs w:val="24"/>
          <w:lang w:val="en-US"/>
        </w:rPr>
        <w:t>product,</w:t>
      </w:r>
      <w:r w:rsidR="00D216DC">
        <w:rPr>
          <w:i/>
          <w:szCs w:val="24"/>
          <w:lang w:val="en-US"/>
        </w:rPr>
        <w:t xml:space="preserve"> </w:t>
      </w:r>
      <w:r w:rsidR="007F0C93" w:rsidRPr="00D216DC">
        <w:rPr>
          <w:i/>
          <w:szCs w:val="24"/>
          <w:lang w:val="en-US"/>
        </w:rPr>
        <w:t>factor</w:t>
      </w:r>
      <w:r w:rsidR="00D216DC">
        <w:rPr>
          <w:i/>
          <w:szCs w:val="24"/>
          <w:lang w:val="en-US"/>
        </w:rPr>
        <w:t xml:space="preserve"> </w:t>
      </w:r>
      <w:r w:rsidR="007F0C93" w:rsidRPr="00D216DC">
        <w:rPr>
          <w:i/>
          <w:szCs w:val="24"/>
          <w:lang w:val="en-US"/>
        </w:rPr>
        <w:t>model,</w:t>
      </w:r>
      <w:r w:rsidR="00D216DC">
        <w:rPr>
          <w:i/>
          <w:szCs w:val="24"/>
          <w:lang w:val="en-US"/>
        </w:rPr>
        <w:t xml:space="preserve"> </w:t>
      </w:r>
      <w:r w:rsidR="007F0C93" w:rsidRPr="00D216DC">
        <w:rPr>
          <w:i/>
          <w:szCs w:val="24"/>
          <w:lang w:val="en-US"/>
        </w:rPr>
        <w:t>sources</w:t>
      </w:r>
      <w:r w:rsidR="00D216DC">
        <w:rPr>
          <w:i/>
          <w:szCs w:val="24"/>
          <w:lang w:val="en-US"/>
        </w:rPr>
        <w:t xml:space="preserve"> </w:t>
      </w:r>
      <w:r w:rsidR="007F0C93" w:rsidRPr="00D216DC">
        <w:rPr>
          <w:i/>
          <w:szCs w:val="24"/>
          <w:lang w:val="en-US"/>
        </w:rPr>
        <w:t>of</w:t>
      </w:r>
      <w:r w:rsidR="00D216DC">
        <w:rPr>
          <w:i/>
          <w:szCs w:val="24"/>
          <w:lang w:val="en-US"/>
        </w:rPr>
        <w:t xml:space="preserve"> </w:t>
      </w:r>
      <w:r w:rsidR="007F0C93" w:rsidRPr="00D216DC">
        <w:rPr>
          <w:i/>
          <w:szCs w:val="24"/>
          <w:lang w:val="en-US"/>
        </w:rPr>
        <w:t>greenhouse</w:t>
      </w:r>
      <w:r w:rsidR="00D216DC">
        <w:rPr>
          <w:i/>
          <w:szCs w:val="24"/>
          <w:lang w:val="en-US"/>
        </w:rPr>
        <w:t xml:space="preserve"> </w:t>
      </w:r>
      <w:r w:rsidR="007F0C93" w:rsidRPr="00D216DC">
        <w:rPr>
          <w:i/>
          <w:szCs w:val="24"/>
          <w:lang w:val="en-US"/>
        </w:rPr>
        <w:t>gas</w:t>
      </w:r>
      <w:r w:rsidR="00D216DC">
        <w:rPr>
          <w:i/>
          <w:szCs w:val="24"/>
          <w:lang w:val="en-US"/>
        </w:rPr>
        <w:t xml:space="preserve"> </w:t>
      </w:r>
      <w:r w:rsidR="007F0C93" w:rsidRPr="00D216DC">
        <w:rPr>
          <w:i/>
          <w:szCs w:val="24"/>
          <w:lang w:val="en-US"/>
        </w:rPr>
        <w:t>emissions.</w:t>
      </w:r>
    </w:p>
    <w:p w:rsidR="007F0C93" w:rsidRPr="00D216DC" w:rsidRDefault="007F0C93" w:rsidP="00D216DC">
      <w:pPr>
        <w:rPr>
          <w:szCs w:val="24"/>
          <w:lang w:val="en-US"/>
        </w:rPr>
      </w:pPr>
    </w:p>
    <w:p w:rsidR="00B536C1" w:rsidRPr="00D216DC" w:rsidRDefault="004B637A" w:rsidP="00D216DC">
      <w:pPr>
        <w:rPr>
          <w:szCs w:val="24"/>
        </w:rPr>
      </w:pP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103A56" w:rsidRPr="00D216DC">
        <w:rPr>
          <w:szCs w:val="24"/>
        </w:rPr>
        <w:t>групп</w:t>
      </w:r>
      <w:r w:rsidR="00FF5E0E" w:rsidRPr="00D216DC">
        <w:rPr>
          <w:szCs w:val="24"/>
        </w:rPr>
        <w:t>у</w:t>
      </w:r>
      <w:r w:rsidR="00D216DC">
        <w:rPr>
          <w:szCs w:val="24"/>
        </w:rPr>
        <w:t xml:space="preserve"> </w:t>
      </w:r>
      <w:r w:rsidR="00103A56"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="00FF5E0E" w:rsidRPr="00D216DC">
        <w:rPr>
          <w:szCs w:val="24"/>
        </w:rPr>
        <w:t>входят</w:t>
      </w:r>
      <w:r w:rsidR="00D216DC">
        <w:rPr>
          <w:szCs w:val="24"/>
        </w:rPr>
        <w:t xml:space="preserve"> </w:t>
      </w:r>
      <w:r w:rsidR="00103A56" w:rsidRPr="00D216DC">
        <w:rPr>
          <w:szCs w:val="24"/>
        </w:rPr>
        <w:t>крупнейшие</w:t>
      </w:r>
      <w:r w:rsidR="00D216DC">
        <w:rPr>
          <w:szCs w:val="24"/>
        </w:rPr>
        <w:t xml:space="preserve"> </w:t>
      </w:r>
      <w:r w:rsidR="00103A56" w:rsidRPr="00D216DC">
        <w:rPr>
          <w:szCs w:val="24"/>
        </w:rPr>
        <w:t>страны,</w:t>
      </w:r>
      <w:r w:rsidR="00D216DC">
        <w:rPr>
          <w:szCs w:val="24"/>
        </w:rPr>
        <w:t xml:space="preserve"> </w:t>
      </w:r>
      <w:r w:rsidR="00103A56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103A56" w:rsidRPr="00D216DC">
        <w:rPr>
          <w:szCs w:val="24"/>
        </w:rPr>
        <w:t>значительной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мере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определяющие</w:t>
      </w:r>
      <w:r w:rsidR="00D216DC">
        <w:rPr>
          <w:szCs w:val="24"/>
        </w:rPr>
        <w:t xml:space="preserve"> </w:t>
      </w:r>
      <w:r w:rsidR="00825D5E" w:rsidRPr="00D216DC">
        <w:rPr>
          <w:szCs w:val="24"/>
        </w:rPr>
        <w:t>формирование</w:t>
      </w:r>
      <w:r w:rsidR="00D216DC">
        <w:rPr>
          <w:szCs w:val="24"/>
        </w:rPr>
        <w:t xml:space="preserve"> </w:t>
      </w:r>
      <w:r w:rsidR="00825D5E" w:rsidRPr="00D216DC">
        <w:rPr>
          <w:szCs w:val="24"/>
        </w:rPr>
        <w:t>глобальных</w:t>
      </w:r>
      <w:r w:rsidR="00D216DC">
        <w:rPr>
          <w:szCs w:val="24"/>
        </w:rPr>
        <w:t xml:space="preserve"> </w:t>
      </w:r>
      <w:r w:rsidR="00825D5E" w:rsidRPr="00D216DC">
        <w:rPr>
          <w:szCs w:val="24"/>
        </w:rPr>
        <w:t>экологических</w:t>
      </w:r>
      <w:r w:rsidR="00D216DC">
        <w:rPr>
          <w:szCs w:val="24"/>
        </w:rPr>
        <w:t xml:space="preserve"> </w:t>
      </w:r>
      <w:r w:rsidR="00825D5E" w:rsidRPr="00D216DC">
        <w:rPr>
          <w:szCs w:val="24"/>
        </w:rPr>
        <w:t>проблем.</w:t>
      </w:r>
      <w:r w:rsidR="00D216DC">
        <w:rPr>
          <w:szCs w:val="24"/>
        </w:rPr>
        <w:t xml:space="preserve"> </w:t>
      </w:r>
      <w:r w:rsidR="00825D5E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825D5E" w:rsidRPr="00D216DC">
        <w:rPr>
          <w:szCs w:val="24"/>
        </w:rPr>
        <w:t>связи</w:t>
      </w:r>
      <w:r w:rsidR="00D216DC">
        <w:rPr>
          <w:szCs w:val="24"/>
        </w:rPr>
        <w:t xml:space="preserve"> </w:t>
      </w:r>
      <w:r w:rsidR="00825D5E" w:rsidRPr="00D216DC">
        <w:rPr>
          <w:szCs w:val="24"/>
        </w:rPr>
        <w:t>с</w:t>
      </w:r>
      <w:r w:rsidR="00D216DC">
        <w:rPr>
          <w:szCs w:val="24"/>
        </w:rPr>
        <w:t xml:space="preserve"> </w:t>
      </w:r>
      <w:r w:rsidR="00825D5E" w:rsidRPr="00D216DC">
        <w:rPr>
          <w:szCs w:val="24"/>
        </w:rPr>
        <w:t>этим</w:t>
      </w:r>
      <w:r w:rsidR="00D216DC">
        <w:rPr>
          <w:szCs w:val="24"/>
        </w:rPr>
        <w:t xml:space="preserve"> </w:t>
      </w:r>
      <w:r w:rsidR="00825D5E" w:rsidRPr="00D216DC">
        <w:rPr>
          <w:szCs w:val="24"/>
        </w:rPr>
        <w:t>важен</w:t>
      </w:r>
      <w:r w:rsidR="00D216DC">
        <w:rPr>
          <w:szCs w:val="24"/>
        </w:rPr>
        <w:t xml:space="preserve"> </w:t>
      </w:r>
      <w:r w:rsidR="00825D5E" w:rsidRPr="00D216DC">
        <w:rPr>
          <w:szCs w:val="24"/>
        </w:rPr>
        <w:t>количественный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а</w:t>
      </w:r>
      <w:r w:rsidR="0073319E" w:rsidRPr="00D216DC">
        <w:rPr>
          <w:szCs w:val="24"/>
        </w:rPr>
        <w:t>нализ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влияния</w:t>
      </w:r>
      <w:r w:rsidR="00D216DC">
        <w:rPr>
          <w:szCs w:val="24"/>
        </w:rPr>
        <w:t xml:space="preserve"> </w:t>
      </w:r>
      <w:r w:rsidR="00836F43" w:rsidRPr="00D216DC">
        <w:rPr>
          <w:szCs w:val="24"/>
        </w:rPr>
        <w:t>экономическ</w:t>
      </w:r>
      <w:r w:rsidR="0073319E" w:rsidRPr="00D216DC">
        <w:rPr>
          <w:szCs w:val="24"/>
        </w:rPr>
        <w:t>ой</w:t>
      </w:r>
      <w:r w:rsidR="00D216DC">
        <w:rPr>
          <w:szCs w:val="24"/>
        </w:rPr>
        <w:t xml:space="preserve"> </w:t>
      </w:r>
      <w:r w:rsidR="00836F43" w:rsidRPr="00D216DC">
        <w:rPr>
          <w:szCs w:val="24"/>
        </w:rPr>
        <w:t>динамик</w:t>
      </w:r>
      <w:r w:rsidR="0073319E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836F43" w:rsidRPr="00D216DC">
        <w:rPr>
          <w:szCs w:val="24"/>
        </w:rPr>
        <w:t>стран</w:t>
      </w:r>
      <w:r w:rsidR="00D216DC">
        <w:rPr>
          <w:szCs w:val="24"/>
        </w:rPr>
        <w:t xml:space="preserve"> </w:t>
      </w:r>
      <w:r w:rsidR="00103A56" w:rsidRPr="00D216DC">
        <w:rPr>
          <w:szCs w:val="24"/>
        </w:rPr>
        <w:t>групп</w:t>
      </w:r>
      <w:r w:rsidR="00836F43" w:rsidRPr="00D216DC">
        <w:rPr>
          <w:szCs w:val="24"/>
        </w:rPr>
        <w:t>ы</w:t>
      </w:r>
      <w:r w:rsidR="00D216DC">
        <w:rPr>
          <w:szCs w:val="24"/>
        </w:rPr>
        <w:t xml:space="preserve"> </w:t>
      </w:r>
      <w:r w:rsidR="00103A56"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состояние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окружающей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среды</w:t>
      </w:r>
      <w:r w:rsidR="00825D5E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825D5E"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="00825D5E" w:rsidRPr="00D216DC">
        <w:rPr>
          <w:szCs w:val="24"/>
        </w:rPr>
        <w:t>также</w:t>
      </w:r>
      <w:r w:rsidR="00D216DC">
        <w:rPr>
          <w:szCs w:val="24"/>
        </w:rPr>
        <w:t xml:space="preserve"> </w:t>
      </w:r>
      <w:r w:rsidR="00B536C1" w:rsidRPr="00D216DC">
        <w:rPr>
          <w:szCs w:val="24"/>
        </w:rPr>
        <w:t>сопоставление</w:t>
      </w:r>
      <w:r w:rsidR="00D216DC">
        <w:rPr>
          <w:szCs w:val="24"/>
        </w:rPr>
        <w:t xml:space="preserve"> </w:t>
      </w:r>
      <w:r w:rsidR="00825D5E" w:rsidRPr="00D216DC">
        <w:rPr>
          <w:szCs w:val="24"/>
        </w:rPr>
        <w:t>стран</w:t>
      </w:r>
      <w:r w:rsidR="00D216DC">
        <w:rPr>
          <w:szCs w:val="24"/>
        </w:rPr>
        <w:t xml:space="preserve"> </w:t>
      </w:r>
      <w:r w:rsidR="00825D5E"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="00B536C1" w:rsidRPr="00D216DC">
        <w:rPr>
          <w:szCs w:val="24"/>
        </w:rPr>
        <w:t>с</w:t>
      </w:r>
      <w:r w:rsidR="00D216DC">
        <w:rPr>
          <w:szCs w:val="24"/>
        </w:rPr>
        <w:t xml:space="preserve"> </w:t>
      </w:r>
      <w:r w:rsidR="00B536C1" w:rsidRPr="00D216DC">
        <w:rPr>
          <w:szCs w:val="24"/>
        </w:rPr>
        <w:t>другими</w:t>
      </w:r>
      <w:r w:rsidR="00D216DC">
        <w:rPr>
          <w:szCs w:val="24"/>
        </w:rPr>
        <w:t xml:space="preserve"> </w:t>
      </w:r>
      <w:r w:rsidR="00B536C1" w:rsidRPr="00D216DC">
        <w:rPr>
          <w:szCs w:val="24"/>
        </w:rPr>
        <w:t>странами</w:t>
      </w:r>
      <w:r w:rsidR="00D216DC">
        <w:rPr>
          <w:szCs w:val="24"/>
        </w:rPr>
        <w:t xml:space="preserve"> </w:t>
      </w:r>
      <w:r w:rsidR="00B536C1" w:rsidRPr="00D216DC">
        <w:rPr>
          <w:szCs w:val="24"/>
        </w:rPr>
        <w:t>мира</w:t>
      </w:r>
      <w:r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данной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работе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указанная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проблема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исследуется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макроуровне.</w:t>
      </w:r>
      <w:r w:rsidR="00D216DC">
        <w:rPr>
          <w:szCs w:val="24"/>
        </w:rPr>
        <w:t xml:space="preserve"> </w:t>
      </w:r>
      <w:r w:rsidR="00825D5E" w:rsidRPr="00D216DC">
        <w:rPr>
          <w:szCs w:val="24"/>
        </w:rPr>
        <w:t>Из</w:t>
      </w:r>
      <w:r w:rsidR="00D216DC">
        <w:rPr>
          <w:szCs w:val="24"/>
        </w:rPr>
        <w:t xml:space="preserve"> </w:t>
      </w:r>
      <w:r w:rsidR="00053795" w:rsidRPr="00D216DC">
        <w:rPr>
          <w:szCs w:val="24"/>
        </w:rPr>
        <w:t>социально-экономически</w:t>
      </w:r>
      <w:r w:rsidR="00825D5E" w:rsidRPr="00D216DC">
        <w:rPr>
          <w:szCs w:val="24"/>
        </w:rPr>
        <w:t>х</w:t>
      </w:r>
      <w:r w:rsidR="00D216DC">
        <w:rPr>
          <w:szCs w:val="24"/>
        </w:rPr>
        <w:t xml:space="preserve"> </w:t>
      </w:r>
      <w:r w:rsidR="00053795" w:rsidRPr="00D216DC">
        <w:rPr>
          <w:szCs w:val="24"/>
        </w:rPr>
        <w:t>показател</w:t>
      </w:r>
      <w:r w:rsidR="00825D5E" w:rsidRPr="00D216DC">
        <w:rPr>
          <w:szCs w:val="24"/>
        </w:rPr>
        <w:t>ей</w:t>
      </w:r>
      <w:r w:rsidR="00053795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9128A4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9128A4" w:rsidRPr="00D216DC">
        <w:rPr>
          <w:szCs w:val="24"/>
        </w:rPr>
        <w:t>наиболее</w:t>
      </w:r>
      <w:r w:rsidR="00D216DC">
        <w:rPr>
          <w:szCs w:val="24"/>
        </w:rPr>
        <w:t xml:space="preserve"> </w:t>
      </w:r>
      <w:r w:rsidR="009128A4" w:rsidRPr="00D216DC">
        <w:rPr>
          <w:szCs w:val="24"/>
        </w:rPr>
        <w:t>обще</w:t>
      </w:r>
      <w:r w:rsidR="00E50CAF" w:rsidRPr="00D216DC">
        <w:rPr>
          <w:szCs w:val="24"/>
        </w:rPr>
        <w:t>м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виде</w:t>
      </w:r>
      <w:r w:rsidR="00D216DC">
        <w:rPr>
          <w:szCs w:val="24"/>
        </w:rPr>
        <w:t xml:space="preserve"> </w:t>
      </w:r>
      <w:r w:rsidR="009128A4" w:rsidRPr="00D216DC">
        <w:rPr>
          <w:szCs w:val="24"/>
        </w:rPr>
        <w:t>характеризующи</w:t>
      </w:r>
      <w:r w:rsidR="00825D5E" w:rsidRPr="00D216DC">
        <w:rPr>
          <w:szCs w:val="24"/>
        </w:rPr>
        <w:t>х</w:t>
      </w:r>
      <w:r w:rsidR="00D216DC">
        <w:rPr>
          <w:szCs w:val="24"/>
        </w:rPr>
        <w:t xml:space="preserve"> </w:t>
      </w:r>
      <w:r w:rsidR="009128A4" w:rsidRPr="00D216DC">
        <w:rPr>
          <w:szCs w:val="24"/>
        </w:rPr>
        <w:t>страны</w:t>
      </w:r>
      <w:r w:rsidR="00D216DC">
        <w:rPr>
          <w:szCs w:val="24"/>
        </w:rPr>
        <w:t xml:space="preserve"> </w:t>
      </w:r>
      <w:r w:rsidR="009128A4" w:rsidRPr="00D216DC">
        <w:rPr>
          <w:szCs w:val="24"/>
        </w:rPr>
        <w:t>мира,</w:t>
      </w:r>
      <w:r w:rsidR="00D216DC">
        <w:rPr>
          <w:szCs w:val="24"/>
        </w:rPr>
        <w:t xml:space="preserve"> </w:t>
      </w:r>
      <w:r w:rsidR="00825D5E" w:rsidRPr="00D216DC">
        <w:rPr>
          <w:szCs w:val="24"/>
        </w:rPr>
        <w:t>выбраны</w:t>
      </w:r>
      <w:r w:rsidR="00D216DC">
        <w:rPr>
          <w:szCs w:val="24"/>
        </w:rPr>
        <w:t xml:space="preserve"> </w:t>
      </w:r>
      <w:r w:rsidR="009128A4" w:rsidRPr="00D216DC">
        <w:rPr>
          <w:szCs w:val="24"/>
        </w:rPr>
        <w:t>численность</w:t>
      </w:r>
      <w:r w:rsidR="00D216DC">
        <w:rPr>
          <w:szCs w:val="24"/>
        </w:rPr>
        <w:t xml:space="preserve"> </w:t>
      </w:r>
      <w:r w:rsidR="009128A4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9128A4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9128A4" w:rsidRPr="00D216DC">
        <w:rPr>
          <w:szCs w:val="24"/>
        </w:rPr>
        <w:t>валовой</w:t>
      </w:r>
      <w:r w:rsidR="00D216DC">
        <w:rPr>
          <w:szCs w:val="24"/>
        </w:rPr>
        <w:t xml:space="preserve"> </w:t>
      </w:r>
      <w:r w:rsidR="009128A4" w:rsidRPr="00D216DC">
        <w:rPr>
          <w:szCs w:val="24"/>
        </w:rPr>
        <w:t>внутренний</w:t>
      </w:r>
      <w:r w:rsidR="00D216DC">
        <w:rPr>
          <w:szCs w:val="24"/>
        </w:rPr>
        <w:t xml:space="preserve"> </w:t>
      </w:r>
      <w:r w:rsidR="009128A4" w:rsidRPr="00D216DC">
        <w:rPr>
          <w:szCs w:val="24"/>
        </w:rPr>
        <w:t>продукт.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качестве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наиболее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важного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экологического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показателя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анализируется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объем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E50CAF" w:rsidRPr="00D216DC">
        <w:rPr>
          <w:szCs w:val="24"/>
        </w:rPr>
        <w:t>газов.</w:t>
      </w:r>
      <w:r w:rsidR="00D216DC">
        <w:rPr>
          <w:szCs w:val="24"/>
        </w:rPr>
        <w:t xml:space="preserve"> </w:t>
      </w:r>
      <w:r w:rsidR="00605D2B" w:rsidRPr="00D216DC">
        <w:rPr>
          <w:szCs w:val="24"/>
        </w:rPr>
        <w:t>Динамика</w:t>
      </w:r>
      <w:r w:rsidR="00D216DC">
        <w:rPr>
          <w:szCs w:val="24"/>
        </w:rPr>
        <w:t xml:space="preserve"> </w:t>
      </w:r>
      <w:r w:rsidR="00FD0653" w:rsidRPr="00D216DC">
        <w:rPr>
          <w:szCs w:val="24"/>
        </w:rPr>
        <w:t>данных</w:t>
      </w:r>
      <w:r w:rsidR="00D216DC">
        <w:rPr>
          <w:szCs w:val="24"/>
        </w:rPr>
        <w:t xml:space="preserve"> </w:t>
      </w:r>
      <w:r w:rsidR="00605D2B" w:rsidRPr="00D216DC">
        <w:rPr>
          <w:szCs w:val="24"/>
        </w:rPr>
        <w:t>показателей</w:t>
      </w:r>
      <w:r w:rsidR="00D216DC">
        <w:rPr>
          <w:szCs w:val="24"/>
        </w:rPr>
        <w:t xml:space="preserve"> </w:t>
      </w:r>
      <w:r w:rsidR="00605D2B" w:rsidRPr="00D216DC">
        <w:rPr>
          <w:szCs w:val="24"/>
        </w:rPr>
        <w:t>рассматривается</w:t>
      </w:r>
      <w:r w:rsidR="00D216DC">
        <w:rPr>
          <w:szCs w:val="24"/>
        </w:rPr>
        <w:t xml:space="preserve"> </w:t>
      </w:r>
      <w:r w:rsidR="00605D2B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605D2B" w:rsidRPr="00D216DC">
        <w:rPr>
          <w:szCs w:val="24"/>
        </w:rPr>
        <w:t>период</w:t>
      </w:r>
      <w:r w:rsidR="00D216DC">
        <w:rPr>
          <w:szCs w:val="24"/>
        </w:rPr>
        <w:t xml:space="preserve"> </w:t>
      </w:r>
      <w:r w:rsidR="00605D2B" w:rsidRPr="00D216DC">
        <w:rPr>
          <w:szCs w:val="24"/>
        </w:rPr>
        <w:t>1990-20</w:t>
      </w:r>
      <w:r w:rsidR="00E50CAF" w:rsidRPr="00D216DC">
        <w:rPr>
          <w:szCs w:val="24"/>
        </w:rPr>
        <w:t>2</w:t>
      </w:r>
      <w:r w:rsidR="00605D2B" w:rsidRPr="00D216DC">
        <w:rPr>
          <w:szCs w:val="24"/>
        </w:rPr>
        <w:t>3</w:t>
      </w:r>
      <w:r w:rsidR="00D216DC">
        <w:rPr>
          <w:szCs w:val="24"/>
        </w:rPr>
        <w:t xml:space="preserve"> </w:t>
      </w:r>
      <w:r w:rsidR="00605D2B" w:rsidRPr="00D216DC">
        <w:rPr>
          <w:szCs w:val="24"/>
        </w:rPr>
        <w:t>гг.</w:t>
      </w:r>
      <w:r w:rsidR="00D216DC">
        <w:rPr>
          <w:szCs w:val="24"/>
        </w:rPr>
        <w:t xml:space="preserve"> </w:t>
      </w:r>
    </w:p>
    <w:p w:rsidR="0052637D" w:rsidRPr="00D216DC" w:rsidRDefault="005C72F4" w:rsidP="00D216DC">
      <w:pPr>
        <w:rPr>
          <w:szCs w:val="24"/>
        </w:rPr>
      </w:pPr>
      <w:r w:rsidRPr="00D216DC">
        <w:rPr>
          <w:szCs w:val="24"/>
        </w:rPr>
        <w:t>Страны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значительно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отличаются</w:t>
      </w:r>
      <w:r w:rsidR="00D216DC">
        <w:rPr>
          <w:szCs w:val="24"/>
        </w:rPr>
        <w:t xml:space="preserve"> </w:t>
      </w:r>
      <w:r w:rsidR="00605D2B" w:rsidRPr="00D216DC">
        <w:rPr>
          <w:szCs w:val="24"/>
        </w:rPr>
        <w:t>между</w:t>
      </w:r>
      <w:r w:rsidR="00D216DC">
        <w:rPr>
          <w:szCs w:val="24"/>
        </w:rPr>
        <w:t xml:space="preserve"> </w:t>
      </w:r>
      <w:r w:rsidR="00605D2B" w:rsidRPr="00D216DC">
        <w:rPr>
          <w:szCs w:val="24"/>
        </w:rPr>
        <w:t>собой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других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FD0653" w:rsidRPr="00D216DC">
        <w:rPr>
          <w:szCs w:val="24"/>
        </w:rPr>
        <w:t>анализируемым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показателям.</w:t>
      </w:r>
      <w:r w:rsidR="00D216DC">
        <w:rPr>
          <w:szCs w:val="24"/>
        </w:rPr>
        <w:t xml:space="preserve"> </w:t>
      </w:r>
      <w:r w:rsidR="0052637D" w:rsidRPr="00D216DC">
        <w:rPr>
          <w:szCs w:val="24"/>
        </w:rPr>
        <w:t>Отличия</w:t>
      </w:r>
      <w:r w:rsidR="00D216DC">
        <w:rPr>
          <w:szCs w:val="24"/>
        </w:rPr>
        <w:t xml:space="preserve"> </w:t>
      </w:r>
      <w:r w:rsidR="0052637D" w:rsidRPr="00D216DC">
        <w:rPr>
          <w:szCs w:val="24"/>
        </w:rPr>
        <w:t>касаются</w:t>
      </w:r>
      <w:r w:rsidR="00D216DC">
        <w:rPr>
          <w:szCs w:val="24"/>
        </w:rPr>
        <w:t xml:space="preserve"> </w:t>
      </w:r>
      <w:r w:rsidR="0052637D" w:rsidRPr="00D216DC">
        <w:rPr>
          <w:szCs w:val="24"/>
        </w:rPr>
        <w:t>как</w:t>
      </w:r>
      <w:r w:rsidR="00D216DC">
        <w:rPr>
          <w:szCs w:val="24"/>
        </w:rPr>
        <w:t xml:space="preserve"> </w:t>
      </w:r>
      <w:r w:rsidR="0052637D" w:rsidRPr="00D216DC">
        <w:rPr>
          <w:szCs w:val="24"/>
        </w:rPr>
        <w:t>уровней</w:t>
      </w:r>
      <w:r w:rsidR="00D216DC">
        <w:rPr>
          <w:szCs w:val="24"/>
        </w:rPr>
        <w:t xml:space="preserve"> </w:t>
      </w:r>
      <w:r w:rsidR="0052637D" w:rsidRPr="00D216DC">
        <w:rPr>
          <w:szCs w:val="24"/>
        </w:rPr>
        <w:t>показателей,</w:t>
      </w:r>
      <w:r w:rsidR="00D216DC">
        <w:rPr>
          <w:szCs w:val="24"/>
        </w:rPr>
        <w:t xml:space="preserve"> </w:t>
      </w:r>
      <w:r w:rsidR="0052637D" w:rsidRPr="00D216DC">
        <w:rPr>
          <w:szCs w:val="24"/>
        </w:rPr>
        <w:t>та</w:t>
      </w:r>
      <w:r w:rsidR="00C00843" w:rsidRPr="00D216DC">
        <w:rPr>
          <w:szCs w:val="24"/>
        </w:rPr>
        <w:t>к</w:t>
      </w:r>
      <w:r w:rsidR="00D216DC">
        <w:rPr>
          <w:szCs w:val="24"/>
        </w:rPr>
        <w:t xml:space="preserve"> </w:t>
      </w:r>
      <w:r w:rsidR="0052637D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52637D" w:rsidRPr="00D216DC">
        <w:rPr>
          <w:szCs w:val="24"/>
        </w:rPr>
        <w:t>их</w:t>
      </w:r>
      <w:r w:rsidR="00D216DC">
        <w:rPr>
          <w:szCs w:val="24"/>
        </w:rPr>
        <w:t xml:space="preserve"> </w:t>
      </w:r>
      <w:r w:rsidR="0052637D" w:rsidRPr="00D216DC">
        <w:rPr>
          <w:szCs w:val="24"/>
        </w:rPr>
        <w:t>динамики.</w:t>
      </w:r>
    </w:p>
    <w:p w:rsidR="0030674C" w:rsidRPr="00D216DC" w:rsidRDefault="0030674C" w:rsidP="00D216DC">
      <w:pPr>
        <w:pStyle w:val="2"/>
        <w:ind w:left="0" w:firstLine="709"/>
        <w:jc w:val="both"/>
        <w:rPr>
          <w:szCs w:val="24"/>
        </w:rPr>
      </w:pPr>
      <w:r w:rsidRPr="00D216DC">
        <w:rPr>
          <w:szCs w:val="24"/>
        </w:rPr>
        <w:lastRenderedPageBreak/>
        <w:t>Численност</w:t>
      </w:r>
      <w:r w:rsidR="00974EE7" w:rsidRPr="00D216DC">
        <w:rPr>
          <w:szCs w:val="24"/>
        </w:rPr>
        <w:t>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населения</w:t>
      </w:r>
    </w:p>
    <w:p w:rsidR="00E72F40" w:rsidRPr="00D216DC" w:rsidRDefault="00421230" w:rsidP="00D216DC">
      <w:pPr>
        <w:rPr>
          <w:szCs w:val="24"/>
        </w:rPr>
      </w:pP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проживает</w:t>
      </w:r>
      <w:r w:rsidR="00D216DC">
        <w:rPr>
          <w:szCs w:val="24"/>
        </w:rPr>
        <w:t xml:space="preserve"> </w:t>
      </w:r>
      <w:r w:rsidR="0052637D" w:rsidRPr="00D216DC">
        <w:rPr>
          <w:szCs w:val="24"/>
        </w:rPr>
        <w:t>примерно</w:t>
      </w:r>
      <w:r w:rsidR="00D216DC">
        <w:rPr>
          <w:szCs w:val="24"/>
        </w:rPr>
        <w:t xml:space="preserve"> </w:t>
      </w:r>
      <w:r w:rsidR="0052637D" w:rsidRPr="00D216DC">
        <w:rPr>
          <w:szCs w:val="24"/>
        </w:rPr>
        <w:t>половин</w:t>
      </w:r>
      <w:r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="0052637D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52637D" w:rsidRPr="00D216DC">
        <w:rPr>
          <w:szCs w:val="24"/>
        </w:rPr>
        <w:t>мира.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="0085754F" w:rsidRPr="00D216DC">
        <w:rPr>
          <w:szCs w:val="24"/>
        </w:rPr>
        <w:t>входят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самые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населенные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страны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мира</w:t>
      </w:r>
      <w:r w:rsidR="00D216DC">
        <w:rPr>
          <w:szCs w:val="24"/>
        </w:rPr>
        <w:t xml:space="preserve"> – </w:t>
      </w:r>
      <w:r w:rsidR="007C6B39" w:rsidRPr="00D216DC">
        <w:rPr>
          <w:szCs w:val="24"/>
        </w:rPr>
        <w:t>Индия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Китай,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которых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прожива</w:t>
      </w:r>
      <w:r w:rsidR="00D216DC">
        <w:rPr>
          <w:szCs w:val="24"/>
        </w:rPr>
        <w:t xml:space="preserve">ет </w:t>
      </w:r>
      <w:r w:rsidR="007C6B39" w:rsidRPr="00D216DC">
        <w:rPr>
          <w:szCs w:val="24"/>
        </w:rPr>
        <w:t>1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438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1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411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млн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человек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соответственно</w:t>
      </w:r>
      <w:r w:rsidR="0085754F"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="0085754F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85754F" w:rsidRPr="00D216DC">
        <w:rPr>
          <w:szCs w:val="24"/>
        </w:rPr>
        <w:t>общей</w:t>
      </w:r>
      <w:r w:rsidR="00D216DC">
        <w:rPr>
          <w:szCs w:val="24"/>
        </w:rPr>
        <w:t xml:space="preserve"> </w:t>
      </w:r>
      <w:r w:rsidR="0085754F" w:rsidRPr="00D216DC">
        <w:rPr>
          <w:szCs w:val="24"/>
        </w:rPr>
        <w:t>сложности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этих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двух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странах</w:t>
      </w:r>
      <w:r w:rsidR="00D216DC">
        <w:rPr>
          <w:szCs w:val="24"/>
        </w:rPr>
        <w:t xml:space="preserve"> живет </w:t>
      </w:r>
      <w:r w:rsidR="007C6B39" w:rsidRPr="00D216DC">
        <w:rPr>
          <w:szCs w:val="24"/>
        </w:rPr>
        <w:t>35,3%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всего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мира.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Наименьш</w:t>
      </w:r>
      <w:r w:rsidR="00D67A36" w:rsidRPr="00D216DC">
        <w:rPr>
          <w:szCs w:val="24"/>
        </w:rPr>
        <w:t>ей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численность</w:t>
      </w:r>
      <w:r w:rsidR="00D67A36" w:rsidRPr="00D216DC">
        <w:rPr>
          <w:szCs w:val="24"/>
        </w:rPr>
        <w:t>ю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с</w:t>
      </w:r>
      <w:r w:rsidR="0085754F" w:rsidRPr="00D216DC">
        <w:rPr>
          <w:szCs w:val="24"/>
        </w:rPr>
        <w:t>реди</w:t>
      </w:r>
      <w:r w:rsidR="00D216DC">
        <w:rPr>
          <w:szCs w:val="24"/>
        </w:rPr>
        <w:t xml:space="preserve"> </w:t>
      </w:r>
      <w:r w:rsidR="0085754F" w:rsidRPr="00D216DC">
        <w:rPr>
          <w:szCs w:val="24"/>
        </w:rPr>
        <w:t>стран</w:t>
      </w:r>
      <w:r w:rsidR="00D216DC">
        <w:rPr>
          <w:szCs w:val="24"/>
        </w:rPr>
        <w:t xml:space="preserve"> </w:t>
      </w:r>
      <w:r w:rsidR="0085754F"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="00D67A36" w:rsidRPr="00D216DC">
        <w:rPr>
          <w:szCs w:val="24"/>
        </w:rPr>
        <w:t>отличаются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Объединённы</w:t>
      </w:r>
      <w:r w:rsidR="00D67A36" w:rsidRPr="00D216DC">
        <w:rPr>
          <w:szCs w:val="24"/>
        </w:rPr>
        <w:t>е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Арабски</w:t>
      </w:r>
      <w:r w:rsidR="00D67A36" w:rsidRPr="00D216DC">
        <w:rPr>
          <w:szCs w:val="24"/>
        </w:rPr>
        <w:t>е</w:t>
      </w:r>
      <w:r w:rsidR="00D216DC">
        <w:rPr>
          <w:szCs w:val="24"/>
        </w:rPr>
        <w:t xml:space="preserve"> </w:t>
      </w:r>
      <w:r w:rsidR="007C6B39" w:rsidRPr="00D216DC">
        <w:rPr>
          <w:szCs w:val="24"/>
        </w:rPr>
        <w:t>Эмират</w:t>
      </w:r>
      <w:r w:rsidR="00D67A36" w:rsidRPr="00D216DC">
        <w:rPr>
          <w:szCs w:val="24"/>
        </w:rPr>
        <w:t>ы</w:t>
      </w:r>
      <w:r w:rsidR="00D216DC">
        <w:rPr>
          <w:szCs w:val="24"/>
        </w:rPr>
        <w:t xml:space="preserve"> </w:t>
      </w:r>
      <w:r w:rsidR="0085754F" w:rsidRPr="00D216DC">
        <w:rPr>
          <w:szCs w:val="24"/>
        </w:rPr>
        <w:t>(ОАЭ)</w:t>
      </w:r>
      <w:r w:rsidR="00D216DC">
        <w:rPr>
          <w:szCs w:val="24"/>
        </w:rPr>
        <w:t xml:space="preserve"> – </w:t>
      </w:r>
      <w:r w:rsidR="0085754F" w:rsidRPr="00D216DC">
        <w:rPr>
          <w:szCs w:val="24"/>
        </w:rPr>
        <w:t>10,5</w:t>
      </w:r>
      <w:r w:rsidR="00D216DC">
        <w:rPr>
          <w:szCs w:val="24"/>
        </w:rPr>
        <w:t xml:space="preserve"> </w:t>
      </w:r>
      <w:r w:rsidR="0085754F" w:rsidRPr="00D216DC">
        <w:rPr>
          <w:szCs w:val="24"/>
        </w:rPr>
        <w:t>млн</w:t>
      </w:r>
      <w:r w:rsidR="00D216DC">
        <w:rPr>
          <w:szCs w:val="24"/>
        </w:rPr>
        <w:t xml:space="preserve"> </w:t>
      </w:r>
      <w:r w:rsidR="0085754F" w:rsidRPr="00D216DC">
        <w:rPr>
          <w:szCs w:val="24"/>
        </w:rPr>
        <w:t>человек</w:t>
      </w:r>
      <w:r w:rsidR="00D67A36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D67A36" w:rsidRPr="00D216DC">
        <w:rPr>
          <w:szCs w:val="24"/>
        </w:rPr>
        <w:t>что</w:t>
      </w:r>
      <w:r w:rsidR="00D216DC">
        <w:rPr>
          <w:szCs w:val="24"/>
        </w:rPr>
        <w:t xml:space="preserve"> </w:t>
      </w:r>
      <w:r w:rsidR="0085754F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85754F" w:rsidRPr="00D216DC">
        <w:rPr>
          <w:szCs w:val="24"/>
        </w:rPr>
        <w:t>137</w:t>
      </w:r>
      <w:r w:rsidR="00D216DC">
        <w:rPr>
          <w:szCs w:val="24"/>
        </w:rPr>
        <w:t xml:space="preserve"> </w:t>
      </w:r>
      <w:r w:rsidR="0085754F" w:rsidRPr="00D216DC">
        <w:rPr>
          <w:szCs w:val="24"/>
        </w:rPr>
        <w:t>раз</w:t>
      </w:r>
      <w:r w:rsidR="00D216DC">
        <w:rPr>
          <w:szCs w:val="24"/>
        </w:rPr>
        <w:t xml:space="preserve"> </w:t>
      </w:r>
      <w:r w:rsidR="0085754F" w:rsidRPr="00D216DC">
        <w:rPr>
          <w:szCs w:val="24"/>
        </w:rPr>
        <w:t>меньше</w:t>
      </w:r>
      <w:r w:rsidR="00D216DC">
        <w:rPr>
          <w:szCs w:val="24"/>
        </w:rPr>
        <w:t xml:space="preserve"> </w:t>
      </w:r>
      <w:r w:rsidR="0085754F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85754F" w:rsidRPr="00D216DC">
        <w:rPr>
          <w:szCs w:val="24"/>
        </w:rPr>
        <w:t>Индии.</w:t>
      </w:r>
      <w:r w:rsidR="00D216DC">
        <w:rPr>
          <w:szCs w:val="24"/>
        </w:rPr>
        <w:t xml:space="preserve"> </w:t>
      </w:r>
      <w:r w:rsidR="00661A10" w:rsidRPr="00D216DC">
        <w:rPr>
          <w:szCs w:val="24"/>
        </w:rPr>
        <w:t>Вместе</w:t>
      </w:r>
      <w:r w:rsidR="00D216DC">
        <w:rPr>
          <w:szCs w:val="24"/>
        </w:rPr>
        <w:t xml:space="preserve"> </w:t>
      </w:r>
      <w:r w:rsidR="00661A10" w:rsidRPr="00D216DC">
        <w:rPr>
          <w:szCs w:val="24"/>
        </w:rPr>
        <w:t>с</w:t>
      </w:r>
      <w:r w:rsidR="00D216DC">
        <w:rPr>
          <w:szCs w:val="24"/>
        </w:rPr>
        <w:t xml:space="preserve"> </w:t>
      </w:r>
      <w:r w:rsidR="00661A10" w:rsidRPr="00D216DC">
        <w:rPr>
          <w:szCs w:val="24"/>
        </w:rPr>
        <w:t>тем</w:t>
      </w:r>
      <w:r w:rsidR="009A7F59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661A10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ОАЭ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был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наиболее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высокий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темп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роста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населения.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период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1990-20</w:t>
      </w:r>
      <w:r w:rsidR="00024438" w:rsidRPr="00D216DC">
        <w:rPr>
          <w:szCs w:val="24"/>
        </w:rPr>
        <w:t>2</w:t>
      </w:r>
      <w:r w:rsidR="00E8646E" w:rsidRPr="00D216DC">
        <w:rPr>
          <w:szCs w:val="24"/>
        </w:rPr>
        <w:t>3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гг.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население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этой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страны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увеличилось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5,5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раза.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Повышенный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темп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роста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численности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наблюдался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Эфиопии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(в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2,7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раза)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Египте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(в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2,0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раза</w:t>
      </w:r>
      <w:r w:rsidR="00FD0653" w:rsidRPr="00D216DC">
        <w:rPr>
          <w:szCs w:val="24"/>
        </w:rPr>
        <w:t>)</w:t>
      </w:r>
      <w:r w:rsidR="00E8646E"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="00D67A36" w:rsidRPr="00D216DC">
        <w:rPr>
          <w:szCs w:val="24"/>
        </w:rPr>
        <w:t>Напротив</w:t>
      </w:r>
      <w:r w:rsidR="008E2A49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8E2A49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8E2A49" w:rsidRPr="00D216DC">
        <w:rPr>
          <w:szCs w:val="24"/>
        </w:rPr>
        <w:t>Китае</w:t>
      </w:r>
      <w:r w:rsidR="00D216DC">
        <w:rPr>
          <w:szCs w:val="24"/>
        </w:rPr>
        <w:t xml:space="preserve"> </w:t>
      </w:r>
      <w:r w:rsidR="008E2A49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8E2A49" w:rsidRPr="00D216DC">
        <w:rPr>
          <w:szCs w:val="24"/>
        </w:rPr>
        <w:t>Бразилии</w:t>
      </w:r>
      <w:r w:rsidR="00D216DC">
        <w:rPr>
          <w:szCs w:val="24"/>
        </w:rPr>
        <w:t xml:space="preserve"> </w:t>
      </w:r>
      <w:r w:rsidR="008E2A49" w:rsidRPr="00D216DC">
        <w:rPr>
          <w:szCs w:val="24"/>
        </w:rPr>
        <w:t>темпы</w:t>
      </w:r>
      <w:r w:rsidR="00D216DC">
        <w:rPr>
          <w:szCs w:val="24"/>
        </w:rPr>
        <w:t xml:space="preserve"> </w:t>
      </w:r>
      <w:r w:rsidR="008E2A49" w:rsidRPr="00D216DC">
        <w:rPr>
          <w:szCs w:val="24"/>
        </w:rPr>
        <w:t>роста</w:t>
      </w:r>
      <w:r w:rsidR="00D216DC">
        <w:rPr>
          <w:szCs w:val="24"/>
        </w:rPr>
        <w:t xml:space="preserve"> </w:t>
      </w:r>
      <w:r w:rsidR="008E2A49" w:rsidRPr="00D216DC">
        <w:rPr>
          <w:szCs w:val="24"/>
        </w:rPr>
        <w:t>численности</w:t>
      </w:r>
      <w:r w:rsidR="00D216DC">
        <w:rPr>
          <w:szCs w:val="24"/>
        </w:rPr>
        <w:t xml:space="preserve"> </w:t>
      </w:r>
      <w:r w:rsidR="008E2A49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8E2A49" w:rsidRPr="00D216DC">
        <w:rPr>
          <w:szCs w:val="24"/>
        </w:rPr>
        <w:t>меньше</w:t>
      </w:r>
      <w:r w:rsidR="00D216DC">
        <w:rPr>
          <w:szCs w:val="24"/>
        </w:rPr>
        <w:t xml:space="preserve"> </w:t>
      </w:r>
      <w:r w:rsidR="008E2A49" w:rsidRPr="00D216DC">
        <w:rPr>
          <w:szCs w:val="24"/>
        </w:rPr>
        <w:t>среднего</w:t>
      </w:r>
      <w:r w:rsidR="00D216DC">
        <w:rPr>
          <w:szCs w:val="24"/>
        </w:rPr>
        <w:t xml:space="preserve"> </w:t>
      </w:r>
      <w:r w:rsidR="008E2A49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8E2A49" w:rsidRPr="00D216DC">
        <w:rPr>
          <w:szCs w:val="24"/>
        </w:rPr>
        <w:t>миру</w:t>
      </w:r>
      <w:r w:rsidR="00D216DC">
        <w:rPr>
          <w:szCs w:val="24"/>
        </w:rPr>
        <w:t xml:space="preserve"> </w:t>
      </w:r>
      <w:r w:rsidR="008E2A49" w:rsidRPr="00D216DC">
        <w:rPr>
          <w:szCs w:val="24"/>
        </w:rPr>
        <w:t>значения.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Росси</w:t>
      </w:r>
      <w:r w:rsidR="00D91E6F" w:rsidRPr="00D216DC">
        <w:rPr>
          <w:szCs w:val="24"/>
        </w:rPr>
        <w:t>я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является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единственной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страной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БРИКС,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которой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произошло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сокращение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численности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населения.</w:t>
      </w:r>
      <w:r w:rsidR="00D216DC">
        <w:rPr>
          <w:szCs w:val="24"/>
        </w:rPr>
        <w:t xml:space="preserve"> </w:t>
      </w:r>
    </w:p>
    <w:p w:rsidR="00E8646E" w:rsidRPr="00D216DC" w:rsidRDefault="009A7F59" w:rsidP="00D216DC">
      <w:pPr>
        <w:rPr>
          <w:szCs w:val="24"/>
        </w:rPr>
      </w:pPr>
      <w:r w:rsidRPr="00D216DC">
        <w:rPr>
          <w:szCs w:val="24"/>
        </w:rPr>
        <w:t>Для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</w:t>
      </w:r>
      <w:r w:rsidR="00D91E6F" w:rsidRPr="00D216DC">
        <w:rPr>
          <w:szCs w:val="24"/>
        </w:rPr>
        <w:t>руги</w:t>
      </w:r>
      <w:r w:rsidRPr="00D216DC">
        <w:rPr>
          <w:szCs w:val="24"/>
        </w:rPr>
        <w:t>х</w:t>
      </w:r>
      <w:r w:rsidR="00D216DC">
        <w:rPr>
          <w:szCs w:val="24"/>
        </w:rPr>
        <w:t xml:space="preserve"> </w:t>
      </w:r>
      <w:r w:rsidR="00D91E6F" w:rsidRPr="00D216DC">
        <w:rPr>
          <w:szCs w:val="24"/>
        </w:rPr>
        <w:t>стран</w:t>
      </w:r>
      <w:r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D91E6F" w:rsidRPr="00D216DC">
        <w:rPr>
          <w:szCs w:val="24"/>
        </w:rPr>
        <w:t>регион</w:t>
      </w:r>
      <w:r w:rsidRPr="00D216DC">
        <w:rPr>
          <w:szCs w:val="24"/>
        </w:rPr>
        <w:t>ов</w:t>
      </w:r>
      <w:r w:rsidR="00D216DC">
        <w:rPr>
          <w:szCs w:val="24"/>
        </w:rPr>
        <w:t xml:space="preserve"> </w:t>
      </w:r>
      <w:r w:rsidR="00D91E6F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D91E6F" w:rsidRPr="00D216DC">
        <w:rPr>
          <w:szCs w:val="24"/>
        </w:rPr>
        <w:t>групп</w:t>
      </w:r>
      <w:r w:rsidR="00D216DC">
        <w:rPr>
          <w:szCs w:val="24"/>
        </w:rPr>
        <w:t xml:space="preserve"> </w:t>
      </w:r>
      <w:r w:rsidR="00D91E6F" w:rsidRPr="00D216DC">
        <w:rPr>
          <w:szCs w:val="24"/>
        </w:rPr>
        <w:t>стран</w:t>
      </w:r>
      <w:r w:rsidR="00D216DC">
        <w:rPr>
          <w:szCs w:val="24"/>
        </w:rPr>
        <w:t xml:space="preserve"> </w:t>
      </w:r>
      <w:r w:rsidR="00D91E6F" w:rsidRPr="00D216DC">
        <w:rPr>
          <w:szCs w:val="24"/>
        </w:rPr>
        <w:t>также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характерны</w:t>
      </w:r>
      <w:r w:rsidR="00D216DC">
        <w:rPr>
          <w:szCs w:val="24"/>
        </w:rPr>
        <w:t xml:space="preserve"> </w:t>
      </w:r>
      <w:r w:rsidR="00D91E6F" w:rsidRPr="00D216DC">
        <w:rPr>
          <w:szCs w:val="24"/>
        </w:rPr>
        <w:t>значительн</w:t>
      </w:r>
      <w:r w:rsidRPr="00D216DC">
        <w:rPr>
          <w:szCs w:val="24"/>
        </w:rPr>
        <w:t>ые</w:t>
      </w:r>
      <w:r w:rsidR="00D216DC">
        <w:rPr>
          <w:szCs w:val="24"/>
        </w:rPr>
        <w:t xml:space="preserve"> </w:t>
      </w:r>
      <w:r w:rsidR="00D91E6F" w:rsidRPr="00D216DC">
        <w:rPr>
          <w:szCs w:val="24"/>
        </w:rPr>
        <w:t>отлич</w:t>
      </w:r>
      <w:r w:rsidRPr="00D216DC">
        <w:rPr>
          <w:szCs w:val="24"/>
        </w:rPr>
        <w:t>ия</w:t>
      </w:r>
      <w:r w:rsidR="00D216DC">
        <w:rPr>
          <w:szCs w:val="24"/>
        </w:rPr>
        <w:t xml:space="preserve"> </w:t>
      </w:r>
      <w:r w:rsidR="00E3606E" w:rsidRPr="00D216DC">
        <w:rPr>
          <w:szCs w:val="24"/>
        </w:rPr>
        <w:t>между</w:t>
      </w:r>
      <w:r w:rsidR="00D216DC">
        <w:rPr>
          <w:szCs w:val="24"/>
        </w:rPr>
        <w:t xml:space="preserve"> </w:t>
      </w:r>
      <w:r w:rsidR="00E3606E" w:rsidRPr="00D216DC">
        <w:rPr>
          <w:szCs w:val="24"/>
        </w:rPr>
        <w:t>собой</w:t>
      </w:r>
      <w:r w:rsidR="00D216DC">
        <w:rPr>
          <w:szCs w:val="24"/>
        </w:rPr>
        <w:t xml:space="preserve"> </w:t>
      </w:r>
      <w:r w:rsidR="00E3606E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D91E6F" w:rsidRPr="00D216DC">
        <w:rPr>
          <w:szCs w:val="24"/>
        </w:rPr>
        <w:t>уровн</w:t>
      </w:r>
      <w:r w:rsidR="00E3606E" w:rsidRPr="00D216DC">
        <w:rPr>
          <w:szCs w:val="24"/>
        </w:rPr>
        <w:t>ю</w:t>
      </w:r>
      <w:r w:rsidR="00D216DC">
        <w:rPr>
          <w:szCs w:val="24"/>
        </w:rPr>
        <w:t xml:space="preserve"> </w:t>
      </w:r>
      <w:r w:rsidR="00D91E6F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D91E6F" w:rsidRPr="00D216DC">
        <w:rPr>
          <w:szCs w:val="24"/>
        </w:rPr>
        <w:t>динамике</w:t>
      </w:r>
      <w:r w:rsidR="00D216DC">
        <w:rPr>
          <w:szCs w:val="24"/>
        </w:rPr>
        <w:t xml:space="preserve"> </w:t>
      </w:r>
      <w:r w:rsidR="00D91E6F" w:rsidRPr="00D216DC">
        <w:rPr>
          <w:szCs w:val="24"/>
        </w:rPr>
        <w:t>численности</w:t>
      </w:r>
      <w:r w:rsidR="00D216DC">
        <w:rPr>
          <w:szCs w:val="24"/>
        </w:rPr>
        <w:t xml:space="preserve"> </w:t>
      </w:r>
      <w:r w:rsidR="00D91E6F" w:rsidRPr="00D216DC">
        <w:rPr>
          <w:szCs w:val="24"/>
        </w:rPr>
        <w:t>населения.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У</w:t>
      </w:r>
      <w:r w:rsidR="00E8646E" w:rsidRPr="00D216DC">
        <w:rPr>
          <w:szCs w:val="24"/>
        </w:rPr>
        <w:t>дельный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вес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группы</w:t>
      </w:r>
      <w:r w:rsidR="00D216DC">
        <w:rPr>
          <w:szCs w:val="24"/>
        </w:rPr>
        <w:t xml:space="preserve"> </w:t>
      </w:r>
      <w:r w:rsidR="00E8646E" w:rsidRPr="00D216DC">
        <w:rPr>
          <w:szCs w:val="24"/>
          <w:lang w:val="en-US"/>
        </w:rPr>
        <w:t>G</w:t>
      </w:r>
      <w:r w:rsidR="00E8646E" w:rsidRPr="00D216DC">
        <w:rPr>
          <w:szCs w:val="24"/>
        </w:rPr>
        <w:t>7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период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1990-20</w:t>
      </w:r>
      <w:r w:rsidR="00024438" w:rsidRPr="00D216DC">
        <w:rPr>
          <w:szCs w:val="24"/>
        </w:rPr>
        <w:t>2</w:t>
      </w:r>
      <w:r w:rsidR="00E8646E" w:rsidRPr="00D216DC">
        <w:rPr>
          <w:szCs w:val="24"/>
        </w:rPr>
        <w:t>3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гг.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снизился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с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12,3%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до</w:t>
      </w:r>
      <w:r w:rsidR="00D216DC">
        <w:rPr>
          <w:szCs w:val="24"/>
        </w:rPr>
        <w:t xml:space="preserve"> </w:t>
      </w:r>
      <w:r w:rsidR="00E8646E" w:rsidRPr="00D216DC">
        <w:rPr>
          <w:szCs w:val="24"/>
        </w:rPr>
        <w:t>9,7%</w:t>
      </w:r>
      <w:r w:rsidR="00FD0653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FD0653" w:rsidRPr="00D216DC">
        <w:rPr>
          <w:szCs w:val="24"/>
        </w:rPr>
        <w:t>численность</w:t>
      </w:r>
      <w:r w:rsidR="00D216DC">
        <w:rPr>
          <w:szCs w:val="24"/>
        </w:rPr>
        <w:t xml:space="preserve"> </w:t>
      </w:r>
      <w:r w:rsidR="00FD0653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FD0653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FD0653" w:rsidRPr="00D216DC">
        <w:rPr>
          <w:szCs w:val="24"/>
        </w:rPr>
        <w:t>2023</w:t>
      </w:r>
      <w:r w:rsidR="00D216DC">
        <w:rPr>
          <w:szCs w:val="24"/>
        </w:rPr>
        <w:t xml:space="preserve"> </w:t>
      </w:r>
      <w:r w:rsidR="00FD0653" w:rsidRPr="00D216DC">
        <w:rPr>
          <w:szCs w:val="24"/>
        </w:rPr>
        <w:t>г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составил</w:t>
      </w:r>
      <w:r w:rsidR="00FD0653"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778,4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млн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человек</w:t>
      </w:r>
      <w:r w:rsidR="00E8646E"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При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этом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США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проживало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43,0%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024438" w:rsidRPr="00D216DC">
        <w:rPr>
          <w:szCs w:val="24"/>
        </w:rPr>
        <w:t>группы</w:t>
      </w:r>
      <w:r w:rsidR="00D216DC">
        <w:rPr>
          <w:szCs w:val="24"/>
        </w:rPr>
        <w:t xml:space="preserve"> </w:t>
      </w:r>
      <w:r w:rsidR="00024438" w:rsidRPr="00D216DC">
        <w:rPr>
          <w:szCs w:val="24"/>
          <w:lang w:val="en-US"/>
        </w:rPr>
        <w:t>G</w:t>
      </w:r>
      <w:r w:rsidR="00024438" w:rsidRPr="00D216DC">
        <w:rPr>
          <w:szCs w:val="24"/>
        </w:rPr>
        <w:t>7.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Из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других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регионов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следует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отметить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Африку,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население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которой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период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1990-2023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гг.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выросло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2,3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раза</w:t>
      </w:r>
      <w:r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достигнув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1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479,0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млн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человек,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что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1,9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раз</w:t>
      </w:r>
      <w:r w:rsidR="00D216DC">
        <w:rPr>
          <w:szCs w:val="24"/>
        </w:rPr>
        <w:t xml:space="preserve"> </w:t>
      </w:r>
      <w:r w:rsidR="00FD0653" w:rsidRPr="00D216DC">
        <w:rPr>
          <w:szCs w:val="24"/>
        </w:rPr>
        <w:t>превышает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населени</w:t>
      </w:r>
      <w:r w:rsidRPr="00D216DC">
        <w:rPr>
          <w:szCs w:val="24"/>
        </w:rPr>
        <w:t>е</w:t>
      </w:r>
      <w:r w:rsidR="00D216DC">
        <w:rPr>
          <w:szCs w:val="24"/>
        </w:rPr>
        <w:t xml:space="preserve"> </w:t>
      </w:r>
      <w:r w:rsidR="00E360A4" w:rsidRPr="00D216DC">
        <w:rPr>
          <w:szCs w:val="24"/>
        </w:rPr>
        <w:t>группы</w:t>
      </w:r>
      <w:r w:rsidR="00D216DC">
        <w:rPr>
          <w:szCs w:val="24"/>
        </w:rPr>
        <w:t xml:space="preserve"> </w:t>
      </w:r>
      <w:r w:rsidR="00E360A4" w:rsidRPr="00D216DC">
        <w:rPr>
          <w:szCs w:val="24"/>
          <w:lang w:val="en-US"/>
        </w:rPr>
        <w:t>G</w:t>
      </w:r>
      <w:r w:rsidR="00E360A4" w:rsidRPr="00D216DC">
        <w:rPr>
          <w:szCs w:val="24"/>
        </w:rPr>
        <w:t>7.</w:t>
      </w:r>
    </w:p>
    <w:p w:rsidR="00F6352C" w:rsidRPr="00D216DC" w:rsidRDefault="0030674C" w:rsidP="00D216DC">
      <w:pPr>
        <w:pStyle w:val="2"/>
        <w:ind w:left="0" w:firstLine="709"/>
        <w:jc w:val="both"/>
        <w:rPr>
          <w:szCs w:val="24"/>
        </w:rPr>
      </w:pPr>
      <w:r w:rsidRPr="00D216DC">
        <w:rPr>
          <w:szCs w:val="24"/>
        </w:rPr>
        <w:t>Валовой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внутренний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продукт</w:t>
      </w:r>
      <w:r w:rsidR="00D216DC">
        <w:rPr>
          <w:szCs w:val="24"/>
        </w:rPr>
        <w:t xml:space="preserve"> </w:t>
      </w:r>
    </w:p>
    <w:p w:rsidR="00FD0653" w:rsidRPr="00D216DC" w:rsidRDefault="00FD0653" w:rsidP="00D216DC">
      <w:pPr>
        <w:rPr>
          <w:szCs w:val="24"/>
        </w:rPr>
      </w:pPr>
      <w:r w:rsidRPr="00D216DC">
        <w:rPr>
          <w:szCs w:val="24"/>
        </w:rPr>
        <w:t>Для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сопоставимости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годам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будем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анализировать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валовой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внутренний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продукт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(ВВП),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рассчитанный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паритету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покупательной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способности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(ППС)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постоянных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ценах.</w:t>
      </w:r>
      <w:r w:rsidR="00D216DC">
        <w:rPr>
          <w:szCs w:val="24"/>
        </w:rPr>
        <w:t xml:space="preserve"> </w:t>
      </w:r>
    </w:p>
    <w:p w:rsidR="004618B2" w:rsidRPr="00D216DC" w:rsidRDefault="00DD7C08" w:rsidP="00D216DC">
      <w:pPr>
        <w:rPr>
          <w:szCs w:val="24"/>
        </w:rPr>
      </w:pPr>
      <w:r w:rsidRPr="00D216DC">
        <w:rPr>
          <w:szCs w:val="24"/>
        </w:rPr>
        <w:t>Оценивая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место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мировой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экономике,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видим,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что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основном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эта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группа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представлена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динамично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развивающимися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странами.</w:t>
      </w:r>
      <w:r w:rsidR="00D216DC">
        <w:rPr>
          <w:szCs w:val="24"/>
        </w:rPr>
        <w:t xml:space="preserve"> </w:t>
      </w:r>
      <w:r w:rsidR="004618B2" w:rsidRPr="00D216DC">
        <w:rPr>
          <w:szCs w:val="24"/>
        </w:rPr>
        <w:t>Г</w:t>
      </w:r>
      <w:r w:rsidR="00024A8D" w:rsidRPr="00D216DC">
        <w:rPr>
          <w:szCs w:val="24"/>
        </w:rPr>
        <w:t>руппа</w:t>
      </w:r>
      <w:r w:rsidR="00D216DC">
        <w:rPr>
          <w:szCs w:val="24"/>
        </w:rPr>
        <w:t xml:space="preserve"> </w:t>
      </w:r>
      <w:r w:rsidR="00024A8D"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="00024A8D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024A8D" w:rsidRPr="00D216DC">
        <w:rPr>
          <w:szCs w:val="24"/>
        </w:rPr>
        <w:t>период</w:t>
      </w:r>
      <w:r w:rsidR="00D216DC">
        <w:rPr>
          <w:szCs w:val="24"/>
        </w:rPr>
        <w:t xml:space="preserve"> </w:t>
      </w:r>
      <w:r w:rsidR="00024A8D" w:rsidRPr="00D216DC">
        <w:rPr>
          <w:szCs w:val="24"/>
        </w:rPr>
        <w:t>1990-2023</w:t>
      </w:r>
      <w:r w:rsidR="00D216DC">
        <w:rPr>
          <w:szCs w:val="24"/>
        </w:rPr>
        <w:t xml:space="preserve"> </w:t>
      </w:r>
      <w:r w:rsidR="00024A8D" w:rsidRPr="00D216DC">
        <w:rPr>
          <w:szCs w:val="24"/>
        </w:rPr>
        <w:t>гг.</w:t>
      </w:r>
      <w:r w:rsidR="00D216DC">
        <w:rPr>
          <w:szCs w:val="24"/>
        </w:rPr>
        <w:t xml:space="preserve"> </w:t>
      </w:r>
      <w:r w:rsidR="00024A8D" w:rsidRPr="00D216DC">
        <w:rPr>
          <w:szCs w:val="24"/>
        </w:rPr>
        <w:t>увеличила</w:t>
      </w:r>
      <w:r w:rsidR="00D216DC">
        <w:rPr>
          <w:szCs w:val="24"/>
        </w:rPr>
        <w:t xml:space="preserve"> </w:t>
      </w:r>
      <w:r w:rsidR="00024A8D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024A8D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024A8D" w:rsidRPr="00D216DC">
        <w:rPr>
          <w:szCs w:val="24"/>
        </w:rPr>
        <w:t>ППС</w:t>
      </w:r>
      <w:r w:rsidR="00D216DC">
        <w:rPr>
          <w:szCs w:val="24"/>
        </w:rPr>
        <w:t xml:space="preserve"> </w:t>
      </w:r>
      <w:r w:rsidR="00024A8D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024A8D" w:rsidRPr="00D216DC">
        <w:rPr>
          <w:szCs w:val="24"/>
        </w:rPr>
        <w:t>5,0</w:t>
      </w:r>
      <w:r w:rsidR="00D216DC">
        <w:rPr>
          <w:szCs w:val="24"/>
        </w:rPr>
        <w:t xml:space="preserve"> </w:t>
      </w:r>
      <w:r w:rsidR="00024A8D" w:rsidRPr="00D216DC">
        <w:rPr>
          <w:szCs w:val="24"/>
        </w:rPr>
        <w:t>раз</w:t>
      </w:r>
      <w:r w:rsidR="001C3455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1C3455" w:rsidRPr="00D216DC">
        <w:rPr>
          <w:szCs w:val="24"/>
        </w:rPr>
        <w:t>тогда</w:t>
      </w:r>
      <w:r w:rsidR="00D216DC">
        <w:rPr>
          <w:szCs w:val="24"/>
        </w:rPr>
        <w:t xml:space="preserve"> </w:t>
      </w:r>
      <w:r w:rsidR="001C3455" w:rsidRPr="00D216DC">
        <w:rPr>
          <w:szCs w:val="24"/>
        </w:rPr>
        <w:t>как</w:t>
      </w:r>
      <w:r w:rsidR="00D216DC">
        <w:rPr>
          <w:szCs w:val="24"/>
        </w:rPr>
        <w:t xml:space="preserve"> </w:t>
      </w:r>
      <w:r w:rsidR="001C3455" w:rsidRPr="00D216DC">
        <w:rPr>
          <w:szCs w:val="24"/>
        </w:rPr>
        <w:t>мировая</w:t>
      </w:r>
      <w:r w:rsidR="00D216DC">
        <w:rPr>
          <w:szCs w:val="24"/>
        </w:rPr>
        <w:t xml:space="preserve"> </w:t>
      </w:r>
      <w:r w:rsidR="001C3455" w:rsidRPr="00D216DC">
        <w:rPr>
          <w:szCs w:val="24"/>
        </w:rPr>
        <w:t>экономика</w:t>
      </w:r>
      <w:r w:rsidR="00D216DC">
        <w:rPr>
          <w:szCs w:val="24"/>
        </w:rPr>
        <w:t xml:space="preserve"> </w:t>
      </w:r>
      <w:r w:rsidR="008F3A6D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8F3A6D" w:rsidRPr="00D216DC">
        <w:rPr>
          <w:szCs w:val="24"/>
        </w:rPr>
        <w:t>целом</w:t>
      </w:r>
      <w:r w:rsidR="00D216DC">
        <w:rPr>
          <w:szCs w:val="24"/>
        </w:rPr>
        <w:t xml:space="preserve"> </w:t>
      </w:r>
      <w:r w:rsidR="001C3455" w:rsidRPr="00D216DC">
        <w:rPr>
          <w:szCs w:val="24"/>
        </w:rPr>
        <w:t>выросла</w:t>
      </w:r>
      <w:r w:rsidR="00D216DC">
        <w:rPr>
          <w:szCs w:val="24"/>
        </w:rPr>
        <w:t xml:space="preserve"> </w:t>
      </w:r>
      <w:r w:rsidR="001C3455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1C3455" w:rsidRPr="00D216DC">
        <w:rPr>
          <w:szCs w:val="24"/>
        </w:rPr>
        <w:t>2,8</w:t>
      </w:r>
      <w:r w:rsidR="00D216DC">
        <w:rPr>
          <w:szCs w:val="24"/>
        </w:rPr>
        <w:t xml:space="preserve"> </w:t>
      </w:r>
      <w:r w:rsidR="001C3455" w:rsidRPr="00D216DC">
        <w:rPr>
          <w:szCs w:val="24"/>
        </w:rPr>
        <w:t>раза.</w:t>
      </w:r>
      <w:r w:rsidR="00D216DC">
        <w:rPr>
          <w:szCs w:val="24"/>
        </w:rPr>
        <w:t xml:space="preserve"> </w:t>
      </w:r>
      <w:r w:rsidR="00012BFF" w:rsidRPr="00D216DC">
        <w:rPr>
          <w:szCs w:val="24"/>
        </w:rPr>
        <w:t>Доля</w:t>
      </w:r>
      <w:r w:rsidR="00D216DC">
        <w:rPr>
          <w:szCs w:val="24"/>
        </w:rPr>
        <w:t xml:space="preserve"> </w:t>
      </w:r>
      <w:r w:rsidR="00012BFF" w:rsidRPr="00D216DC">
        <w:rPr>
          <w:szCs w:val="24"/>
        </w:rPr>
        <w:t>стран</w:t>
      </w:r>
      <w:r w:rsidR="00D216DC">
        <w:rPr>
          <w:szCs w:val="24"/>
        </w:rPr>
        <w:t xml:space="preserve"> </w:t>
      </w:r>
      <w:r w:rsidR="00012BFF"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="00012BFF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012BFF" w:rsidRPr="00D216DC">
        <w:rPr>
          <w:szCs w:val="24"/>
        </w:rPr>
        <w:t>мировой</w:t>
      </w:r>
      <w:r w:rsidR="00D216DC">
        <w:rPr>
          <w:szCs w:val="24"/>
        </w:rPr>
        <w:t xml:space="preserve"> </w:t>
      </w:r>
      <w:r w:rsidR="00012BFF" w:rsidRPr="00D216DC">
        <w:rPr>
          <w:szCs w:val="24"/>
        </w:rPr>
        <w:t>экономике</w:t>
      </w:r>
      <w:r w:rsidR="00D216DC">
        <w:rPr>
          <w:szCs w:val="24"/>
        </w:rPr>
        <w:t xml:space="preserve"> </w:t>
      </w:r>
      <w:r w:rsidR="00012BFF" w:rsidRPr="00D216DC">
        <w:rPr>
          <w:szCs w:val="24"/>
        </w:rPr>
        <w:t>увеличилась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с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21,3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до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38,2%.</w:t>
      </w:r>
      <w:r w:rsidR="00D216DC">
        <w:rPr>
          <w:szCs w:val="24"/>
        </w:rPr>
        <w:t xml:space="preserve"> </w:t>
      </w:r>
    </w:p>
    <w:p w:rsidR="008A7D9F" w:rsidRPr="00D216DC" w:rsidRDefault="001C3455" w:rsidP="00D216DC">
      <w:pPr>
        <w:rPr>
          <w:szCs w:val="24"/>
        </w:rPr>
      </w:pPr>
      <w:r w:rsidRPr="00D216DC">
        <w:rPr>
          <w:szCs w:val="24"/>
        </w:rPr>
        <w:t>Д</w:t>
      </w:r>
      <w:r w:rsidR="00545BFE" w:rsidRPr="00D216DC">
        <w:rPr>
          <w:szCs w:val="24"/>
        </w:rPr>
        <w:t>инамика</w:t>
      </w:r>
      <w:r w:rsidR="00D216DC">
        <w:rPr>
          <w:szCs w:val="24"/>
        </w:rPr>
        <w:t xml:space="preserve"> </w:t>
      </w:r>
      <w:r w:rsidR="004618B2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имела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большие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отличия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странам.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Наиболее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активно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экономика</w:t>
      </w:r>
      <w:r w:rsidR="00D216DC">
        <w:rPr>
          <w:szCs w:val="24"/>
        </w:rPr>
        <w:t xml:space="preserve"> </w:t>
      </w:r>
      <w:r w:rsidR="008F3A6D" w:rsidRPr="00D216DC">
        <w:rPr>
          <w:szCs w:val="24"/>
        </w:rPr>
        <w:t>развивалась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Китае,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где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ППС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увеличился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C205C5" w:rsidRPr="00D216DC">
        <w:rPr>
          <w:szCs w:val="24"/>
        </w:rPr>
        <w:t>16</w:t>
      </w:r>
      <w:r w:rsidR="00545BFE" w:rsidRPr="00D216DC">
        <w:rPr>
          <w:szCs w:val="24"/>
        </w:rPr>
        <w:t>,</w:t>
      </w:r>
      <w:r w:rsidR="00C205C5" w:rsidRPr="00D216DC">
        <w:rPr>
          <w:szCs w:val="24"/>
        </w:rPr>
        <w:t>7</w:t>
      </w:r>
      <w:r w:rsidR="00D216DC">
        <w:rPr>
          <w:szCs w:val="24"/>
        </w:rPr>
        <w:t xml:space="preserve"> </w:t>
      </w:r>
      <w:r w:rsidR="00545BFE" w:rsidRPr="00D216DC">
        <w:rPr>
          <w:szCs w:val="24"/>
        </w:rPr>
        <w:t>раз</w:t>
      </w:r>
      <w:r w:rsidR="00C205C5" w:rsidRPr="00D216DC">
        <w:rPr>
          <w:szCs w:val="24"/>
        </w:rPr>
        <w:t>а.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Индии</w:t>
      </w:r>
      <w:r w:rsidR="00D216DC">
        <w:rPr>
          <w:szCs w:val="24"/>
        </w:rPr>
        <w:t xml:space="preserve"> </w:t>
      </w:r>
      <w:r w:rsidR="008F3A6D" w:rsidRPr="00D216DC">
        <w:rPr>
          <w:szCs w:val="24"/>
        </w:rPr>
        <w:t>этот</w:t>
      </w:r>
      <w:r w:rsidR="00D216DC">
        <w:rPr>
          <w:szCs w:val="24"/>
        </w:rPr>
        <w:t xml:space="preserve"> </w:t>
      </w:r>
      <w:r w:rsidR="008F3A6D" w:rsidRPr="00D216DC">
        <w:rPr>
          <w:szCs w:val="24"/>
        </w:rPr>
        <w:t>показатель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вырос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6,9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раза.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Суммарный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прирост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ППС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Китая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Индии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составил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80,0%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от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общего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прироста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странах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БРИКС.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Повышенная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динамика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экономики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отличает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также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Эфиопию,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увеличивш</w:t>
      </w:r>
      <w:r w:rsidR="00E07022" w:rsidRPr="00D216DC">
        <w:rPr>
          <w:szCs w:val="24"/>
        </w:rPr>
        <w:t>ую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свой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ППС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8,5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раза.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Однако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вклад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Эфиопии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общий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прирост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странах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составил</w:t>
      </w:r>
      <w:r w:rsidR="00D216DC">
        <w:rPr>
          <w:szCs w:val="24"/>
        </w:rPr>
        <w:t xml:space="preserve"> </w:t>
      </w:r>
      <w:r w:rsidR="00A175D7" w:rsidRPr="00D216DC">
        <w:rPr>
          <w:szCs w:val="24"/>
        </w:rPr>
        <w:t>только</w:t>
      </w:r>
      <w:r w:rsidR="00D216DC">
        <w:rPr>
          <w:szCs w:val="24"/>
        </w:rPr>
        <w:t xml:space="preserve"> </w:t>
      </w:r>
      <w:r w:rsidR="00995F41" w:rsidRPr="00D216DC">
        <w:rPr>
          <w:szCs w:val="24"/>
        </w:rPr>
        <w:t>0,6%.</w:t>
      </w:r>
      <w:r w:rsidR="00D216DC">
        <w:rPr>
          <w:szCs w:val="24"/>
        </w:rPr>
        <w:t xml:space="preserve"> </w:t>
      </w:r>
      <w:r w:rsidR="00995F41" w:rsidRPr="00D216DC">
        <w:rPr>
          <w:szCs w:val="24"/>
        </w:rPr>
        <w:t>Российская</w:t>
      </w:r>
      <w:r w:rsidR="00D216DC">
        <w:rPr>
          <w:szCs w:val="24"/>
        </w:rPr>
        <w:t xml:space="preserve"> </w:t>
      </w:r>
      <w:r w:rsidR="00995F41" w:rsidRPr="00D216DC">
        <w:rPr>
          <w:szCs w:val="24"/>
        </w:rPr>
        <w:t>экономика</w:t>
      </w:r>
      <w:r w:rsidR="00D216DC">
        <w:rPr>
          <w:szCs w:val="24"/>
        </w:rPr>
        <w:t xml:space="preserve"> </w:t>
      </w:r>
      <w:r w:rsidR="00995F41" w:rsidRPr="00D216DC">
        <w:rPr>
          <w:szCs w:val="24"/>
        </w:rPr>
        <w:t>пережила</w:t>
      </w:r>
      <w:r w:rsidR="00D216DC">
        <w:rPr>
          <w:szCs w:val="24"/>
        </w:rPr>
        <w:t xml:space="preserve"> </w:t>
      </w:r>
      <w:r w:rsidR="00995F41" w:rsidRPr="00D216DC">
        <w:rPr>
          <w:szCs w:val="24"/>
        </w:rPr>
        <w:t>спад</w:t>
      </w:r>
      <w:r w:rsidR="00D216DC">
        <w:rPr>
          <w:szCs w:val="24"/>
        </w:rPr>
        <w:t xml:space="preserve"> </w:t>
      </w:r>
      <w:r w:rsidR="00995F41" w:rsidRPr="00D216DC">
        <w:rPr>
          <w:szCs w:val="24"/>
        </w:rPr>
        <w:t>90-х</w:t>
      </w:r>
      <w:r w:rsidR="00D216DC">
        <w:rPr>
          <w:szCs w:val="24"/>
        </w:rPr>
        <w:t xml:space="preserve"> </w:t>
      </w:r>
      <w:r w:rsidR="00995F41" w:rsidRPr="00D216DC">
        <w:rPr>
          <w:szCs w:val="24"/>
        </w:rPr>
        <w:t>годов,</w:t>
      </w:r>
      <w:r w:rsidR="00D216DC">
        <w:rPr>
          <w:szCs w:val="24"/>
        </w:rPr>
        <w:t xml:space="preserve"> </w:t>
      </w:r>
      <w:r w:rsidR="008F3A6D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8F3A6D" w:rsidRPr="00D216DC">
        <w:rPr>
          <w:szCs w:val="24"/>
        </w:rPr>
        <w:t>связи</w:t>
      </w:r>
      <w:r w:rsidR="00D216DC">
        <w:rPr>
          <w:szCs w:val="24"/>
        </w:rPr>
        <w:t xml:space="preserve"> </w:t>
      </w:r>
      <w:r w:rsidR="008F3A6D" w:rsidRPr="00D216DC">
        <w:rPr>
          <w:szCs w:val="24"/>
        </w:rPr>
        <w:t>с</w:t>
      </w:r>
      <w:r w:rsidR="00D216DC">
        <w:rPr>
          <w:szCs w:val="24"/>
        </w:rPr>
        <w:t xml:space="preserve"> </w:t>
      </w:r>
      <w:r w:rsidR="008F3A6D" w:rsidRPr="00D216DC">
        <w:rPr>
          <w:szCs w:val="24"/>
        </w:rPr>
        <w:t>этим</w:t>
      </w:r>
      <w:r w:rsidR="00D216DC">
        <w:rPr>
          <w:szCs w:val="24"/>
        </w:rPr>
        <w:t xml:space="preserve"> </w:t>
      </w:r>
      <w:r w:rsidR="00995F41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995F41" w:rsidRPr="00D216DC">
        <w:rPr>
          <w:szCs w:val="24"/>
        </w:rPr>
        <w:t>итог</w:t>
      </w:r>
      <w:r w:rsidR="008F3A6D" w:rsidRPr="00D216DC">
        <w:rPr>
          <w:szCs w:val="24"/>
        </w:rPr>
        <w:t>у</w:t>
      </w:r>
      <w:r w:rsidR="00D216DC">
        <w:rPr>
          <w:szCs w:val="24"/>
        </w:rPr>
        <w:t xml:space="preserve"> </w:t>
      </w:r>
      <w:r w:rsidR="00C00843" w:rsidRPr="00D216DC">
        <w:rPr>
          <w:szCs w:val="24"/>
        </w:rPr>
        <w:t>за</w:t>
      </w:r>
      <w:r w:rsidR="00D216DC">
        <w:rPr>
          <w:szCs w:val="24"/>
        </w:rPr>
        <w:t xml:space="preserve"> </w:t>
      </w:r>
      <w:r w:rsidR="00995F41" w:rsidRPr="00D216DC">
        <w:rPr>
          <w:szCs w:val="24"/>
        </w:rPr>
        <w:t>период</w:t>
      </w:r>
      <w:r w:rsidR="00D216DC">
        <w:rPr>
          <w:szCs w:val="24"/>
        </w:rPr>
        <w:t xml:space="preserve"> </w:t>
      </w:r>
      <w:r w:rsidR="00995F41" w:rsidRPr="00D216DC">
        <w:rPr>
          <w:szCs w:val="24"/>
        </w:rPr>
        <w:t>1990-2023</w:t>
      </w:r>
      <w:r w:rsidR="00D216DC">
        <w:rPr>
          <w:szCs w:val="24"/>
        </w:rPr>
        <w:t xml:space="preserve"> </w:t>
      </w:r>
      <w:r w:rsidR="00995F41" w:rsidRPr="00D216DC">
        <w:rPr>
          <w:szCs w:val="24"/>
        </w:rPr>
        <w:t>гг.</w:t>
      </w:r>
      <w:r w:rsidR="00D216DC">
        <w:rPr>
          <w:szCs w:val="24"/>
        </w:rPr>
        <w:t xml:space="preserve"> </w:t>
      </w:r>
      <w:r w:rsidR="00E3606E" w:rsidRPr="00D216DC">
        <w:rPr>
          <w:szCs w:val="24"/>
        </w:rPr>
        <w:t>увеличение</w:t>
      </w:r>
      <w:r w:rsidR="00D216DC">
        <w:rPr>
          <w:szCs w:val="24"/>
        </w:rPr>
        <w:t xml:space="preserve"> </w:t>
      </w:r>
      <w:r w:rsidR="00E3606E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E3606E" w:rsidRPr="00D216DC">
        <w:rPr>
          <w:szCs w:val="24"/>
        </w:rPr>
        <w:t>было</w:t>
      </w:r>
      <w:r w:rsidR="00D216DC">
        <w:rPr>
          <w:szCs w:val="24"/>
        </w:rPr>
        <w:t xml:space="preserve"> </w:t>
      </w:r>
      <w:r w:rsidR="00E3606E" w:rsidRPr="00D216DC">
        <w:rPr>
          <w:szCs w:val="24"/>
        </w:rPr>
        <w:t>наименьшим</w:t>
      </w:r>
      <w:r w:rsidR="00D216DC">
        <w:rPr>
          <w:szCs w:val="24"/>
        </w:rPr>
        <w:t xml:space="preserve"> </w:t>
      </w:r>
      <w:r w:rsidR="00E3606E" w:rsidRPr="00D216DC">
        <w:rPr>
          <w:szCs w:val="24"/>
        </w:rPr>
        <w:t>среди</w:t>
      </w:r>
      <w:r w:rsidR="00D216DC">
        <w:rPr>
          <w:szCs w:val="24"/>
        </w:rPr>
        <w:t xml:space="preserve"> </w:t>
      </w:r>
      <w:r w:rsidR="00E3606E" w:rsidRPr="00D216DC">
        <w:rPr>
          <w:szCs w:val="24"/>
        </w:rPr>
        <w:t>всех</w:t>
      </w:r>
      <w:r w:rsidR="00D216DC">
        <w:rPr>
          <w:szCs w:val="24"/>
        </w:rPr>
        <w:t xml:space="preserve"> </w:t>
      </w:r>
      <w:r w:rsidR="00E3606E" w:rsidRPr="00D216DC">
        <w:rPr>
          <w:szCs w:val="24"/>
        </w:rPr>
        <w:t>стран</w:t>
      </w:r>
      <w:r w:rsidR="00D216DC">
        <w:rPr>
          <w:szCs w:val="24"/>
        </w:rPr>
        <w:t xml:space="preserve"> </w:t>
      </w:r>
      <w:r w:rsidR="00E3606E" w:rsidRPr="00D216DC">
        <w:rPr>
          <w:szCs w:val="24"/>
        </w:rPr>
        <w:t>БРИКС,</w:t>
      </w:r>
      <w:r w:rsidR="00D216DC">
        <w:rPr>
          <w:szCs w:val="24"/>
        </w:rPr>
        <w:t xml:space="preserve"> </w:t>
      </w:r>
      <w:r w:rsidR="00995F41" w:rsidRPr="00D216DC">
        <w:rPr>
          <w:szCs w:val="24"/>
        </w:rPr>
        <w:t>прирост</w:t>
      </w:r>
      <w:r w:rsidR="00D216DC">
        <w:rPr>
          <w:szCs w:val="24"/>
        </w:rPr>
        <w:t xml:space="preserve"> </w:t>
      </w:r>
      <w:r w:rsidR="00995F41" w:rsidRPr="00D216DC">
        <w:rPr>
          <w:szCs w:val="24"/>
        </w:rPr>
        <w:t>составил</w:t>
      </w:r>
      <w:r w:rsidR="00D216DC">
        <w:rPr>
          <w:szCs w:val="24"/>
        </w:rPr>
        <w:t xml:space="preserve"> </w:t>
      </w:r>
      <w:r w:rsidR="00E3606E" w:rsidRPr="00D216DC">
        <w:rPr>
          <w:szCs w:val="24"/>
        </w:rPr>
        <w:t>лишь</w:t>
      </w:r>
      <w:r w:rsidR="00D216DC">
        <w:rPr>
          <w:szCs w:val="24"/>
        </w:rPr>
        <w:t xml:space="preserve"> </w:t>
      </w:r>
      <w:r w:rsidR="00995F41" w:rsidRPr="00D216DC">
        <w:rPr>
          <w:szCs w:val="24"/>
        </w:rPr>
        <w:t>31,3%.</w:t>
      </w:r>
    </w:p>
    <w:p w:rsidR="008A7D9F" w:rsidRPr="00D216DC" w:rsidRDefault="004618B2" w:rsidP="00D216DC">
      <w:pPr>
        <w:rPr>
          <w:szCs w:val="24"/>
        </w:rPr>
      </w:pPr>
      <w:r w:rsidRPr="00D216DC">
        <w:rPr>
          <w:szCs w:val="24"/>
        </w:rPr>
        <w:t>Темп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</w:t>
      </w:r>
      <w:r w:rsidR="008A7D9F" w:rsidRPr="00D216DC">
        <w:rPr>
          <w:szCs w:val="24"/>
        </w:rPr>
        <w:t>ост</w:t>
      </w:r>
      <w:r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экономики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DD7C08" w:rsidRPr="00D216DC">
        <w:rPr>
          <w:szCs w:val="24"/>
        </w:rPr>
        <w:t>развитых</w:t>
      </w:r>
      <w:r w:rsidR="00D216DC">
        <w:rPr>
          <w:szCs w:val="24"/>
        </w:rPr>
        <w:t xml:space="preserve"> </w:t>
      </w:r>
      <w:r w:rsidR="00D64020" w:rsidRPr="00D216DC">
        <w:rPr>
          <w:szCs w:val="24"/>
        </w:rPr>
        <w:t>стран</w:t>
      </w:r>
      <w:r w:rsidR="00782491" w:rsidRPr="00D216DC">
        <w:rPr>
          <w:szCs w:val="24"/>
        </w:rPr>
        <w:t>ах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был</w:t>
      </w:r>
      <w:r w:rsidR="00D216DC">
        <w:rPr>
          <w:szCs w:val="24"/>
        </w:rPr>
        <w:t xml:space="preserve"> </w:t>
      </w:r>
      <w:r w:rsidR="00DD7C08" w:rsidRPr="00D216DC">
        <w:rPr>
          <w:szCs w:val="24"/>
        </w:rPr>
        <w:t>более</w:t>
      </w:r>
      <w:r w:rsidR="00D216DC">
        <w:rPr>
          <w:szCs w:val="24"/>
        </w:rPr>
        <w:t xml:space="preserve"> </w:t>
      </w:r>
      <w:r w:rsidR="00DD7C08" w:rsidRPr="00D216DC">
        <w:rPr>
          <w:szCs w:val="24"/>
        </w:rPr>
        <w:t>медленн</w:t>
      </w:r>
      <w:r w:rsidR="008A7D9F" w:rsidRPr="00D216DC">
        <w:rPr>
          <w:szCs w:val="24"/>
        </w:rPr>
        <w:t>ым</w:t>
      </w:r>
      <w:r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чем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среднемировой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темп</w:t>
      </w:r>
      <w:r w:rsidR="00DD7C08"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="00DD7C08" w:rsidRPr="00D216DC">
        <w:rPr>
          <w:szCs w:val="24"/>
        </w:rPr>
        <w:t>Так,</w:t>
      </w:r>
      <w:r w:rsidR="00D216DC">
        <w:rPr>
          <w:szCs w:val="24"/>
        </w:rPr>
        <w:t xml:space="preserve"> </w:t>
      </w:r>
      <w:r w:rsidR="00DD7C08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DD7C08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DD7C08" w:rsidRPr="00D216DC">
        <w:rPr>
          <w:szCs w:val="24"/>
        </w:rPr>
        <w:t>ППС</w:t>
      </w:r>
      <w:r w:rsidR="00D216DC">
        <w:rPr>
          <w:szCs w:val="24"/>
        </w:rPr>
        <w:t xml:space="preserve"> </w:t>
      </w:r>
      <w:r w:rsidR="00DD7C08" w:rsidRPr="00D216DC">
        <w:rPr>
          <w:szCs w:val="24"/>
        </w:rPr>
        <w:t>группы</w:t>
      </w:r>
      <w:r w:rsidR="00D216DC">
        <w:rPr>
          <w:szCs w:val="24"/>
        </w:rPr>
        <w:t xml:space="preserve"> </w:t>
      </w:r>
      <w:r w:rsidR="00DD7C08" w:rsidRPr="00D216DC">
        <w:rPr>
          <w:szCs w:val="24"/>
        </w:rPr>
        <w:t>G7</w:t>
      </w:r>
      <w:r w:rsidR="00D216DC">
        <w:rPr>
          <w:szCs w:val="24"/>
        </w:rPr>
        <w:t xml:space="preserve"> </w:t>
      </w:r>
      <w:r w:rsidR="00DD7C08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DD7C08" w:rsidRPr="00D216DC">
        <w:rPr>
          <w:szCs w:val="24"/>
        </w:rPr>
        <w:t>целом</w:t>
      </w:r>
      <w:r w:rsidR="00D216DC">
        <w:rPr>
          <w:szCs w:val="24"/>
        </w:rPr>
        <w:t xml:space="preserve"> </w:t>
      </w:r>
      <w:r w:rsidR="00DD7C08" w:rsidRPr="00D216DC">
        <w:rPr>
          <w:szCs w:val="24"/>
        </w:rPr>
        <w:t>увеличился</w:t>
      </w:r>
      <w:r w:rsidR="00D216DC">
        <w:rPr>
          <w:szCs w:val="24"/>
        </w:rPr>
        <w:t xml:space="preserve"> </w:t>
      </w:r>
      <w:r w:rsidR="00DD7C08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DD7C08" w:rsidRPr="00D216DC">
        <w:rPr>
          <w:szCs w:val="24"/>
        </w:rPr>
        <w:t>1,8</w:t>
      </w:r>
      <w:r w:rsidR="00D216DC">
        <w:rPr>
          <w:szCs w:val="24"/>
        </w:rPr>
        <w:t xml:space="preserve"> </w:t>
      </w:r>
      <w:r w:rsidR="00DD7C08" w:rsidRPr="00D216DC">
        <w:rPr>
          <w:szCs w:val="24"/>
        </w:rPr>
        <w:t>раза</w:t>
      </w:r>
      <w:r w:rsidR="008A7D9F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причем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наибольшие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темпы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роста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(в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2,3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раза)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были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США.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Экономика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Европейского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союза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выросла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1,7</w:t>
      </w:r>
      <w:r w:rsidR="00D216DC">
        <w:rPr>
          <w:szCs w:val="24"/>
        </w:rPr>
        <w:t xml:space="preserve"> </w:t>
      </w:r>
      <w:r w:rsidR="008A7D9F" w:rsidRPr="00D216DC">
        <w:rPr>
          <w:szCs w:val="24"/>
        </w:rPr>
        <w:t>раза.</w:t>
      </w:r>
    </w:p>
    <w:p w:rsidR="005E208B" w:rsidRPr="00D216DC" w:rsidRDefault="008A7D9F" w:rsidP="00D216DC">
      <w:pPr>
        <w:rPr>
          <w:szCs w:val="24"/>
        </w:rPr>
      </w:pPr>
      <w:r w:rsidRPr="00D216DC">
        <w:rPr>
          <w:szCs w:val="24"/>
        </w:rPr>
        <w:lastRenderedPageBreak/>
        <w:t>Повышенные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темпы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роста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экономики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характерны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для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таких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регионов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как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Юго-Восточная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Азия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Ближний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Восток,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где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увеличился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4,6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2,9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раза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соответственно.</w:t>
      </w:r>
      <w:r w:rsidR="00D216DC">
        <w:rPr>
          <w:szCs w:val="24"/>
        </w:rPr>
        <w:t xml:space="preserve"> </w:t>
      </w:r>
      <w:r w:rsidR="008F3A6D" w:rsidRPr="00D216DC">
        <w:rPr>
          <w:szCs w:val="24"/>
        </w:rPr>
        <w:t>Кроме</w:t>
      </w:r>
      <w:r w:rsidR="00D216DC">
        <w:rPr>
          <w:szCs w:val="24"/>
        </w:rPr>
        <w:t xml:space="preserve"> </w:t>
      </w:r>
      <w:r w:rsidR="008F3A6D" w:rsidRPr="00D216DC">
        <w:rPr>
          <w:szCs w:val="24"/>
        </w:rPr>
        <w:t>того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с</w:t>
      </w:r>
      <w:r w:rsidR="005E208B" w:rsidRPr="00D216DC">
        <w:rPr>
          <w:szCs w:val="24"/>
        </w:rPr>
        <w:t>ледует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отметить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такие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крупные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страны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как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Республика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Корея,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где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вырос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4,4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раза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Турцию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с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ростом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4,3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раза.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Африке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целом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ППС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увеличился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3,2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раза.</w:t>
      </w:r>
      <w:r w:rsidR="00D216DC">
        <w:rPr>
          <w:szCs w:val="24"/>
        </w:rPr>
        <w:t xml:space="preserve"> </w:t>
      </w:r>
    </w:p>
    <w:p w:rsidR="00570094" w:rsidRPr="00D216DC" w:rsidRDefault="004618B2" w:rsidP="00D216DC">
      <w:pPr>
        <w:rPr>
          <w:szCs w:val="24"/>
        </w:rPr>
      </w:pPr>
      <w:r w:rsidRPr="00D216DC">
        <w:rPr>
          <w:szCs w:val="24"/>
        </w:rPr>
        <w:t>Важную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роль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играет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анализ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относительн</w:t>
      </w:r>
      <w:r w:rsidRPr="00D216DC">
        <w:rPr>
          <w:szCs w:val="24"/>
        </w:rPr>
        <w:t>ого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показател</w:t>
      </w:r>
      <w:r w:rsidRPr="00D216DC">
        <w:rPr>
          <w:szCs w:val="24"/>
        </w:rPr>
        <w:t>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ППС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расчете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="005E208B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регионам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мира</w:t>
      </w:r>
      <w:r w:rsidR="005E208B"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этом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случае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также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наблюдается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превышение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темпов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роста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группы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над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средними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миру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темпами.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период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1990-2023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гг.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групп</w:t>
      </w:r>
      <w:r w:rsidR="006970D7" w:rsidRPr="00D216DC">
        <w:rPr>
          <w:szCs w:val="24"/>
        </w:rPr>
        <w:t>е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душевой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показатель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ППС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увеличился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3</w:t>
      </w:r>
      <w:r w:rsidR="00570094" w:rsidRPr="00D216DC">
        <w:rPr>
          <w:szCs w:val="24"/>
        </w:rPr>
        <w:t>,</w:t>
      </w:r>
      <w:r w:rsidR="006970D7" w:rsidRPr="00D216DC">
        <w:rPr>
          <w:szCs w:val="24"/>
        </w:rPr>
        <w:t>5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раз</w:t>
      </w:r>
      <w:r w:rsidR="006970D7" w:rsidRPr="00D216DC">
        <w:rPr>
          <w:szCs w:val="24"/>
        </w:rPr>
        <w:t>а</w:t>
      </w:r>
      <w:r w:rsidR="00570094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мировая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экономика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среднем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продемонстрировала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рос</w:t>
      </w:r>
      <w:r w:rsidR="006970D7" w:rsidRPr="00D216DC">
        <w:rPr>
          <w:szCs w:val="24"/>
        </w:rPr>
        <w:t>т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1</w:t>
      </w:r>
      <w:r w:rsidR="00570094" w:rsidRPr="00D216DC">
        <w:rPr>
          <w:szCs w:val="24"/>
        </w:rPr>
        <w:t>,8</w:t>
      </w:r>
      <w:r w:rsidR="00D216DC">
        <w:rPr>
          <w:szCs w:val="24"/>
        </w:rPr>
        <w:t xml:space="preserve"> </w:t>
      </w:r>
      <w:r w:rsidR="00570094" w:rsidRPr="00D216DC">
        <w:rPr>
          <w:szCs w:val="24"/>
        </w:rPr>
        <w:t>раза.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Однако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уровню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ППС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еще</w:t>
      </w:r>
      <w:r w:rsidR="00D216DC">
        <w:rPr>
          <w:szCs w:val="24"/>
        </w:rPr>
        <w:t xml:space="preserve"> не </w:t>
      </w:r>
      <w:r w:rsidR="0001607B" w:rsidRPr="00D216DC">
        <w:rPr>
          <w:szCs w:val="24"/>
        </w:rPr>
        <w:t>достиг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среднемирового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уровня,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хотя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разрыв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быстро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сокращается.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Если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1990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ППС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составлял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42,0%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от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среднего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миру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значения,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то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2023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он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увеличился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до</w:t>
      </w:r>
      <w:r w:rsidR="00D216DC">
        <w:rPr>
          <w:szCs w:val="24"/>
        </w:rPr>
        <w:t xml:space="preserve"> </w:t>
      </w:r>
      <w:r w:rsidR="0001607B" w:rsidRPr="00D216DC">
        <w:rPr>
          <w:szCs w:val="24"/>
        </w:rPr>
        <w:t>79,1%.</w:t>
      </w:r>
      <w:r w:rsidR="00D216DC">
        <w:rPr>
          <w:szCs w:val="24"/>
        </w:rPr>
        <w:t xml:space="preserve"> </w:t>
      </w:r>
    </w:p>
    <w:p w:rsidR="0084362C" w:rsidRPr="00D216DC" w:rsidRDefault="0001607B" w:rsidP="00D216DC">
      <w:pPr>
        <w:rPr>
          <w:szCs w:val="24"/>
        </w:rPr>
      </w:pPr>
      <w:r w:rsidRPr="00D216DC">
        <w:rPr>
          <w:szCs w:val="24"/>
        </w:rPr>
        <w:t>Г</w:t>
      </w:r>
      <w:r w:rsidR="006970D7" w:rsidRPr="00D216DC">
        <w:rPr>
          <w:szCs w:val="24"/>
        </w:rPr>
        <w:t>рупп</w:t>
      </w:r>
      <w:r w:rsidRPr="00D216DC">
        <w:rPr>
          <w:szCs w:val="24"/>
        </w:rPr>
        <w:t>е</w:t>
      </w:r>
      <w:r w:rsidR="00D216DC">
        <w:rPr>
          <w:szCs w:val="24"/>
        </w:rPr>
        <w:t xml:space="preserve"> </w:t>
      </w:r>
      <w:r w:rsidR="006970D7"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присуща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значительная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внутренняя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дифференциация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уровню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динамике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населения.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Китай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является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лидером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темпам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роста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душевого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показателя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ВВП,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который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вырос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этой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стране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13,5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раз.</w:t>
      </w:r>
      <w:r w:rsidR="00D216DC">
        <w:rPr>
          <w:szCs w:val="24"/>
        </w:rPr>
        <w:t xml:space="preserve"> </w:t>
      </w:r>
      <w:r w:rsidR="004B3439" w:rsidRPr="00D216DC">
        <w:rPr>
          <w:szCs w:val="24"/>
        </w:rPr>
        <w:t>Если</w:t>
      </w:r>
      <w:r w:rsidR="00D216DC">
        <w:rPr>
          <w:szCs w:val="24"/>
        </w:rPr>
        <w:t xml:space="preserve"> </w:t>
      </w:r>
      <w:r w:rsidR="004B3439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1990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китайский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был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6,8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раза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меньше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среднемирового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уровня,</w:t>
      </w:r>
      <w:r w:rsidR="00D216DC">
        <w:rPr>
          <w:szCs w:val="24"/>
        </w:rPr>
        <w:t xml:space="preserve"> </w:t>
      </w:r>
      <w:r w:rsidR="004B3439" w:rsidRPr="00D216DC">
        <w:rPr>
          <w:szCs w:val="24"/>
        </w:rPr>
        <w:t>то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2023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он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превысил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его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7,4%.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Индию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также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отличает</w:t>
      </w:r>
      <w:r w:rsidR="00D216DC">
        <w:rPr>
          <w:szCs w:val="24"/>
        </w:rPr>
        <w:t xml:space="preserve"> </w:t>
      </w:r>
      <w:r w:rsidR="00B131E0" w:rsidRPr="00D216DC">
        <w:rPr>
          <w:szCs w:val="24"/>
        </w:rPr>
        <w:t>быстрый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рост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душевого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показателя</w:t>
      </w:r>
      <w:r w:rsidR="00D216DC">
        <w:rPr>
          <w:szCs w:val="24"/>
        </w:rPr>
        <w:t xml:space="preserve"> </w:t>
      </w:r>
      <w:r w:rsidR="0084362C" w:rsidRPr="00D216DC">
        <w:rPr>
          <w:szCs w:val="24"/>
        </w:rPr>
        <w:t>ВВП</w:t>
      </w:r>
      <w:r w:rsidR="008D24BD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F310B8" w:rsidRPr="00D216DC">
        <w:rPr>
          <w:szCs w:val="24"/>
        </w:rPr>
        <w:t>который</w:t>
      </w:r>
      <w:r w:rsidR="00D216DC">
        <w:rPr>
          <w:szCs w:val="24"/>
        </w:rPr>
        <w:t xml:space="preserve"> </w:t>
      </w:r>
      <w:r w:rsidR="00B131E0" w:rsidRPr="00D216DC">
        <w:rPr>
          <w:szCs w:val="24"/>
        </w:rPr>
        <w:t>увеличи</w:t>
      </w:r>
      <w:r w:rsidR="00F310B8" w:rsidRPr="00D216DC">
        <w:rPr>
          <w:szCs w:val="24"/>
        </w:rPr>
        <w:t>лся</w:t>
      </w:r>
      <w:r w:rsidR="00D216DC">
        <w:rPr>
          <w:szCs w:val="24"/>
        </w:rPr>
        <w:t xml:space="preserve"> </w:t>
      </w:r>
      <w:r w:rsidR="00B131E0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B131E0" w:rsidRPr="00D216DC">
        <w:rPr>
          <w:szCs w:val="24"/>
        </w:rPr>
        <w:t>анализируемый</w:t>
      </w:r>
      <w:r w:rsidR="00D216DC">
        <w:rPr>
          <w:szCs w:val="24"/>
        </w:rPr>
        <w:t xml:space="preserve"> </w:t>
      </w:r>
      <w:r w:rsidR="00B131E0" w:rsidRPr="00D216DC">
        <w:rPr>
          <w:szCs w:val="24"/>
        </w:rPr>
        <w:t>период</w:t>
      </w:r>
      <w:r w:rsidR="00D216DC">
        <w:rPr>
          <w:szCs w:val="24"/>
        </w:rPr>
        <w:t xml:space="preserve"> </w:t>
      </w:r>
      <w:r w:rsidR="008D24BD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8D24BD" w:rsidRPr="00D216DC">
        <w:rPr>
          <w:szCs w:val="24"/>
        </w:rPr>
        <w:t>4,2</w:t>
      </w:r>
      <w:r w:rsidR="00D216DC">
        <w:rPr>
          <w:szCs w:val="24"/>
        </w:rPr>
        <w:t xml:space="preserve"> </w:t>
      </w:r>
      <w:r w:rsidR="008D24BD" w:rsidRPr="00D216DC">
        <w:rPr>
          <w:szCs w:val="24"/>
        </w:rPr>
        <w:t>раза.</w:t>
      </w:r>
      <w:r w:rsidR="00D216DC">
        <w:rPr>
          <w:szCs w:val="24"/>
        </w:rPr>
        <w:t xml:space="preserve"> </w:t>
      </w:r>
      <w:r w:rsidR="004618B2" w:rsidRPr="00D216DC">
        <w:rPr>
          <w:szCs w:val="24"/>
        </w:rPr>
        <w:t>Однако</w:t>
      </w:r>
      <w:r w:rsidR="00D216DC">
        <w:rPr>
          <w:szCs w:val="24"/>
        </w:rPr>
        <w:t xml:space="preserve"> </w:t>
      </w:r>
      <w:r w:rsidR="00F310B8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F310B8" w:rsidRPr="00D216DC">
        <w:rPr>
          <w:szCs w:val="24"/>
        </w:rPr>
        <w:t>2023</w:t>
      </w:r>
      <w:r w:rsidR="00D216DC">
        <w:rPr>
          <w:szCs w:val="24"/>
        </w:rPr>
        <w:t xml:space="preserve"> </w:t>
      </w:r>
      <w:r w:rsidR="00F310B8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F310B8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B131E0" w:rsidRPr="00D216DC">
        <w:rPr>
          <w:szCs w:val="24"/>
        </w:rPr>
        <w:t>Инди</w:t>
      </w:r>
      <w:r w:rsidR="00F310B8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B131E0" w:rsidRPr="00D216DC">
        <w:rPr>
          <w:szCs w:val="24"/>
        </w:rPr>
        <w:t>душево</w:t>
      </w:r>
      <w:r w:rsidR="00F310B8" w:rsidRPr="00D216DC">
        <w:rPr>
          <w:szCs w:val="24"/>
        </w:rPr>
        <w:t>й</w:t>
      </w:r>
      <w:r w:rsidR="00D216DC">
        <w:rPr>
          <w:szCs w:val="24"/>
        </w:rPr>
        <w:t xml:space="preserve"> </w:t>
      </w:r>
      <w:r w:rsidR="00B131E0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F310B8" w:rsidRPr="00D216DC">
        <w:rPr>
          <w:szCs w:val="24"/>
        </w:rPr>
        <w:t>составил</w:t>
      </w:r>
      <w:r w:rsidR="00D216DC">
        <w:rPr>
          <w:szCs w:val="24"/>
        </w:rPr>
        <w:t xml:space="preserve"> </w:t>
      </w:r>
      <w:r w:rsidR="00F310B8" w:rsidRPr="00D216DC">
        <w:rPr>
          <w:szCs w:val="24"/>
        </w:rPr>
        <w:t>только</w:t>
      </w:r>
      <w:r w:rsidR="00D216DC">
        <w:rPr>
          <w:szCs w:val="24"/>
        </w:rPr>
        <w:t xml:space="preserve"> </w:t>
      </w:r>
      <w:r w:rsidR="00F310B8" w:rsidRPr="00D216DC">
        <w:rPr>
          <w:szCs w:val="24"/>
        </w:rPr>
        <w:t>44,5%</w:t>
      </w:r>
      <w:r w:rsidR="00D216DC">
        <w:rPr>
          <w:szCs w:val="24"/>
        </w:rPr>
        <w:t xml:space="preserve"> </w:t>
      </w:r>
      <w:r w:rsidR="00B131E0" w:rsidRPr="00D216DC">
        <w:rPr>
          <w:szCs w:val="24"/>
        </w:rPr>
        <w:t>от</w:t>
      </w:r>
      <w:r w:rsidR="00D216DC">
        <w:rPr>
          <w:szCs w:val="24"/>
        </w:rPr>
        <w:t xml:space="preserve"> </w:t>
      </w:r>
      <w:r w:rsidR="00B131E0" w:rsidRPr="00D216DC">
        <w:rPr>
          <w:szCs w:val="24"/>
        </w:rPr>
        <w:t>среднемирового</w:t>
      </w:r>
      <w:r w:rsidR="00D216DC">
        <w:rPr>
          <w:szCs w:val="24"/>
        </w:rPr>
        <w:t xml:space="preserve"> </w:t>
      </w:r>
      <w:r w:rsidR="00B131E0" w:rsidRPr="00D216DC">
        <w:rPr>
          <w:szCs w:val="24"/>
        </w:rPr>
        <w:t>уровня</w:t>
      </w:r>
      <w:r w:rsidR="00F310B8" w:rsidRPr="00D216DC">
        <w:rPr>
          <w:szCs w:val="24"/>
        </w:rPr>
        <w:t>.</w:t>
      </w:r>
    </w:p>
    <w:p w:rsidR="00F310B8" w:rsidRPr="00D216DC" w:rsidRDefault="00F310B8" w:rsidP="00D216DC">
      <w:pPr>
        <w:rPr>
          <w:szCs w:val="24"/>
        </w:rPr>
      </w:pP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России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ППС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увеличился</w:t>
      </w:r>
      <w:r w:rsidR="00D216DC">
        <w:rPr>
          <w:szCs w:val="24"/>
        </w:rPr>
        <w:t xml:space="preserve"> </w:t>
      </w:r>
      <w:r w:rsidR="00AB4461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35,0%.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Хотя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Россия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уровню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данного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показателя</w:t>
      </w:r>
      <w:r w:rsidR="00D216DC">
        <w:rPr>
          <w:szCs w:val="24"/>
        </w:rPr>
        <w:t xml:space="preserve"> </w:t>
      </w:r>
      <w:r w:rsidR="00AB4461" w:rsidRPr="00D216DC">
        <w:rPr>
          <w:szCs w:val="24"/>
        </w:rPr>
        <w:t>стоит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выше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других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БРИКС,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за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исключением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ОАЭ,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динамика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показателя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неблагоприятна.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Так,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1990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российский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был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2,7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раза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выше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среднемирового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уровня,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2023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он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превысил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его</w:t>
      </w:r>
      <w:r w:rsidR="00D216DC">
        <w:rPr>
          <w:szCs w:val="24"/>
        </w:rPr>
        <w:t xml:space="preserve"> </w:t>
      </w:r>
      <w:r w:rsidR="000F3E45" w:rsidRPr="00D216DC">
        <w:rPr>
          <w:szCs w:val="24"/>
        </w:rPr>
        <w:t>только</w:t>
      </w:r>
      <w:r w:rsidR="00D216DC">
        <w:rPr>
          <w:szCs w:val="24"/>
        </w:rPr>
        <w:t xml:space="preserve"> </w:t>
      </w:r>
      <w:r w:rsidR="000F3E45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2,0</w:t>
      </w:r>
      <w:r w:rsidR="00D216DC">
        <w:rPr>
          <w:szCs w:val="24"/>
        </w:rPr>
        <w:t xml:space="preserve"> </w:t>
      </w:r>
      <w:r w:rsidR="00E53710" w:rsidRPr="00D216DC">
        <w:rPr>
          <w:szCs w:val="24"/>
        </w:rPr>
        <w:t>раза.</w:t>
      </w:r>
    </w:p>
    <w:p w:rsidR="0097409D" w:rsidRPr="00D216DC" w:rsidRDefault="00AB4461" w:rsidP="00D216DC">
      <w:pPr>
        <w:rPr>
          <w:szCs w:val="24"/>
        </w:rPr>
      </w:pP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группы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G7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вырос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1,5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раза,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максимальный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рост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1,7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раза</w:t>
      </w:r>
      <w:r w:rsidR="00D216DC">
        <w:rPr>
          <w:szCs w:val="24"/>
        </w:rPr>
        <w:t xml:space="preserve"> </w:t>
      </w:r>
      <w:r w:rsidR="00692CDC" w:rsidRPr="00D216DC">
        <w:rPr>
          <w:szCs w:val="24"/>
        </w:rPr>
        <w:t>наблюдался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США.</w:t>
      </w:r>
      <w:r w:rsidR="00D216DC">
        <w:rPr>
          <w:szCs w:val="24"/>
        </w:rPr>
        <w:t xml:space="preserve"> </w:t>
      </w:r>
      <w:r w:rsidR="00692CDC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692CDC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692CDC"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="00692CDC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692CDC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692CDC" w:rsidRPr="00D216DC">
        <w:rPr>
          <w:szCs w:val="24"/>
        </w:rPr>
        <w:t>странах</w:t>
      </w:r>
      <w:r w:rsidR="00D216DC">
        <w:rPr>
          <w:szCs w:val="24"/>
        </w:rPr>
        <w:t xml:space="preserve"> </w:t>
      </w:r>
      <w:r w:rsidR="00692CDC" w:rsidRPr="00D216DC">
        <w:rPr>
          <w:szCs w:val="24"/>
        </w:rPr>
        <w:t>группы</w:t>
      </w:r>
      <w:r w:rsidR="00D216DC">
        <w:rPr>
          <w:szCs w:val="24"/>
        </w:rPr>
        <w:t xml:space="preserve"> </w:t>
      </w:r>
      <w:r w:rsidR="00692CDC" w:rsidRPr="00D216DC">
        <w:rPr>
          <w:szCs w:val="24"/>
        </w:rPr>
        <w:t>G7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1990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3,6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раза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превышал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среднемировой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уровень,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2023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этот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разрыв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сократился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до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3,0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раз.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Из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стран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группы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G7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наивысший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уровень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США.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1990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он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был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выше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среднемирового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показателя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4,0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раза,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2023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3,6</w:t>
      </w:r>
      <w:r w:rsidR="00D216DC">
        <w:rPr>
          <w:szCs w:val="24"/>
        </w:rPr>
        <w:t xml:space="preserve"> </w:t>
      </w:r>
      <w:r w:rsidR="0097409D" w:rsidRPr="00D216DC">
        <w:rPr>
          <w:szCs w:val="24"/>
        </w:rPr>
        <w:t>раза.</w:t>
      </w:r>
    </w:p>
    <w:p w:rsidR="00692CDC" w:rsidRPr="00D216DC" w:rsidRDefault="00692CDC" w:rsidP="00D216DC">
      <w:pPr>
        <w:rPr>
          <w:szCs w:val="24"/>
        </w:rPr>
      </w:pPr>
      <w:r w:rsidRPr="00D216DC">
        <w:rPr>
          <w:szCs w:val="24"/>
        </w:rPr>
        <w:t>Высокими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темпами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роста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выделяется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Юго-Восточная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Азия,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где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этот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показатель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увеличился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2,9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раза.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Республике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Корея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этот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показатель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вырос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3,6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раза.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Африке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ППС</w:t>
      </w:r>
      <w:r w:rsidR="00D216DC">
        <w:rPr>
          <w:szCs w:val="24"/>
        </w:rPr>
        <w:t xml:space="preserve"> </w:t>
      </w:r>
      <w:r w:rsidR="00125149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125149"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="00125149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увеличился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всего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36,4%.</w:t>
      </w:r>
      <w:r w:rsidR="00D216DC">
        <w:rPr>
          <w:szCs w:val="24"/>
        </w:rPr>
        <w:t xml:space="preserve"> </w:t>
      </w:r>
      <w:r w:rsidR="00125149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этом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регионе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наблюдался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рост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отставания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от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среднемирового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уровня.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1990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составил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38,0%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от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среднемирового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уровня,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2023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-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только</w:t>
      </w:r>
      <w:r w:rsidR="00D216DC">
        <w:rPr>
          <w:szCs w:val="24"/>
        </w:rPr>
        <w:t xml:space="preserve"> </w:t>
      </w:r>
      <w:r w:rsidR="00B22E36" w:rsidRPr="00D216DC">
        <w:rPr>
          <w:szCs w:val="24"/>
        </w:rPr>
        <w:t>28,2%.</w:t>
      </w:r>
    </w:p>
    <w:p w:rsidR="00E72F40" w:rsidRPr="00D216DC" w:rsidRDefault="00E72F40" w:rsidP="00D216DC">
      <w:pPr>
        <w:rPr>
          <w:szCs w:val="24"/>
        </w:rPr>
      </w:pP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табл.</w:t>
      </w:r>
      <w:r w:rsidR="00B81CD2">
        <w:rPr>
          <w:szCs w:val="24"/>
        </w:rPr>
        <w:t xml:space="preserve"> </w:t>
      </w:r>
      <w:r w:rsidRPr="00D216DC">
        <w:rPr>
          <w:szCs w:val="24"/>
        </w:rPr>
        <w:t>1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приведены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данные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численност</w:t>
      </w:r>
      <w:r w:rsidR="0073319E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населения,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валово</w:t>
      </w:r>
      <w:r w:rsidR="0073319E" w:rsidRPr="00D216DC">
        <w:rPr>
          <w:szCs w:val="24"/>
        </w:rPr>
        <w:t>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внутренн</w:t>
      </w:r>
      <w:r w:rsidR="0073319E" w:rsidRPr="00D216DC">
        <w:rPr>
          <w:szCs w:val="24"/>
        </w:rPr>
        <w:t>ем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продукт</w:t>
      </w:r>
      <w:r w:rsidR="0073319E" w:rsidRPr="00D216DC">
        <w:rPr>
          <w:szCs w:val="24"/>
        </w:rPr>
        <w:t>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(ВВП)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паритету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покупательной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способности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(ППС),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также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ППС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мира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1990</w:t>
      </w:r>
      <w:r w:rsidR="00D216DC">
        <w:rPr>
          <w:szCs w:val="24"/>
        </w:rPr>
        <w:t xml:space="preserve"> </w:t>
      </w:r>
      <w:r w:rsidR="0073319E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73319E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2023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г.</w:t>
      </w:r>
      <w:r w:rsidR="00D216DC">
        <w:rPr>
          <w:szCs w:val="24"/>
        </w:rPr>
        <w:t xml:space="preserve"> </w:t>
      </w:r>
    </w:p>
    <w:p w:rsidR="00284D47" w:rsidRPr="00D216DC" w:rsidRDefault="00284D47" w:rsidP="00B81CD2">
      <w:pPr>
        <w:pStyle w:val="14"/>
        <w:spacing w:before="0" w:after="0" w:line="360" w:lineRule="auto"/>
        <w:ind w:firstLine="709"/>
      </w:pPr>
      <w:r w:rsidRPr="00D216DC">
        <w:lastRenderedPageBreak/>
        <w:t>Таблица</w:t>
      </w:r>
      <w:r w:rsidR="00D216DC">
        <w:t xml:space="preserve"> </w:t>
      </w:r>
      <w:r w:rsidR="00E71C86" w:rsidRPr="00D216DC">
        <w:t>1</w:t>
      </w:r>
    </w:p>
    <w:p w:rsidR="00440A77" w:rsidRPr="00D216DC" w:rsidRDefault="00440A77" w:rsidP="00D216DC">
      <w:pPr>
        <w:pStyle w:val="22"/>
        <w:spacing w:before="0" w:after="0" w:line="360" w:lineRule="auto"/>
        <w:ind w:firstLine="709"/>
        <w:jc w:val="both"/>
      </w:pPr>
      <w:r w:rsidRPr="00D216DC">
        <w:t>Численность</w:t>
      </w:r>
      <w:r w:rsidR="00D216DC">
        <w:t xml:space="preserve"> </w:t>
      </w:r>
      <w:r w:rsidRPr="00D216DC">
        <w:t>населения</w:t>
      </w:r>
      <w:r w:rsidR="00D216DC">
        <w:t xml:space="preserve"> </w:t>
      </w:r>
      <w:r w:rsidR="005C72F4" w:rsidRPr="00D216DC">
        <w:t>и</w:t>
      </w:r>
      <w:r w:rsidR="00D216DC">
        <w:t xml:space="preserve"> </w:t>
      </w:r>
      <w:r w:rsidRPr="00D216DC">
        <w:t>ВВП</w:t>
      </w:r>
      <w:r w:rsidR="00D216DC">
        <w:t xml:space="preserve"> </w:t>
      </w:r>
      <w:r w:rsidRPr="00D216DC">
        <w:t>по</w:t>
      </w:r>
      <w:r w:rsidR="00D216DC">
        <w:t xml:space="preserve"> </w:t>
      </w:r>
      <w:r w:rsidRPr="00D216DC">
        <w:t>ППС</w:t>
      </w:r>
      <w:r w:rsidR="00D216DC">
        <w:t xml:space="preserve"> </w:t>
      </w:r>
      <w:r w:rsidR="005C0D5B" w:rsidRPr="00D216DC">
        <w:t>стран</w:t>
      </w:r>
      <w:r w:rsidR="00D216DC">
        <w:t xml:space="preserve"> </w:t>
      </w:r>
      <w:r w:rsidR="005C0D5B" w:rsidRPr="00D216DC">
        <w:t>БРИКС</w:t>
      </w:r>
      <w:r w:rsidR="00D216DC">
        <w:t xml:space="preserve"> </w:t>
      </w:r>
      <w:r w:rsidR="005C0D5B" w:rsidRPr="00D216DC">
        <w:t>и</w:t>
      </w:r>
      <w:r w:rsidR="00D216DC">
        <w:t xml:space="preserve"> </w:t>
      </w:r>
      <w:r w:rsidR="005C0D5B" w:rsidRPr="00D216DC">
        <w:t>мира</w:t>
      </w:r>
      <w:r w:rsidR="00D216DC">
        <w:t xml:space="preserve"> </w:t>
      </w:r>
      <w:r w:rsidR="005C0D5B" w:rsidRPr="00D216DC">
        <w:t>в</w:t>
      </w:r>
      <w:r w:rsidR="00D216DC">
        <w:t xml:space="preserve"> </w:t>
      </w:r>
      <w:r w:rsidR="005C0D5B" w:rsidRPr="00D216DC">
        <w:t>1990-2023</w:t>
      </w:r>
      <w:r w:rsidR="00D216DC">
        <w:t xml:space="preserve"> </w:t>
      </w:r>
      <w:r w:rsidR="005C0D5B" w:rsidRPr="00D216DC">
        <w:t>гг.</w:t>
      </w: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95"/>
        <w:gridCol w:w="908"/>
        <w:gridCol w:w="908"/>
        <w:gridCol w:w="908"/>
        <w:gridCol w:w="906"/>
        <w:gridCol w:w="906"/>
        <w:gridCol w:w="906"/>
        <w:gridCol w:w="906"/>
        <w:gridCol w:w="906"/>
        <w:gridCol w:w="907"/>
      </w:tblGrid>
      <w:tr w:rsidR="00A026E5" w:rsidRPr="00D216DC" w:rsidTr="00B81CD2">
        <w:trPr>
          <w:cantSplit/>
          <w:trHeight w:val="20"/>
          <w:tblHeader/>
          <w:jc w:val="center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026E5" w:rsidRPr="00D216DC" w:rsidRDefault="00A026E5" w:rsidP="00B81CD2">
            <w:pPr>
              <w:pStyle w:val="110"/>
              <w:spacing w:before="0"/>
              <w:ind w:left="0"/>
              <w:jc w:val="both"/>
              <w:rPr>
                <w:kern w:val="24"/>
                <w:sz w:val="24"/>
                <w:szCs w:val="24"/>
              </w:rPr>
            </w:pPr>
            <w:r w:rsidRPr="00D216DC">
              <w:rPr>
                <w:kern w:val="24"/>
                <w:sz w:val="24"/>
                <w:szCs w:val="24"/>
              </w:rPr>
              <w:t>Страна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026E5" w:rsidRPr="00D216DC" w:rsidRDefault="00A026E5" w:rsidP="00B81CD2">
            <w:pPr>
              <w:pStyle w:val="112"/>
              <w:spacing w:before="0" w:after="0"/>
              <w:jc w:val="both"/>
              <w:rPr>
                <w:kern w:val="24"/>
                <w:sz w:val="24"/>
                <w:szCs w:val="24"/>
              </w:rPr>
            </w:pPr>
            <w:r w:rsidRPr="00D216DC">
              <w:rPr>
                <w:kern w:val="24"/>
                <w:sz w:val="24"/>
                <w:szCs w:val="24"/>
              </w:rPr>
              <w:t>Численность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населения,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млн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чел.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26E5" w:rsidRPr="00D216DC" w:rsidRDefault="00A026E5" w:rsidP="00B81CD2">
            <w:pPr>
              <w:pStyle w:val="112"/>
              <w:spacing w:before="0" w:after="0"/>
              <w:jc w:val="both"/>
              <w:rPr>
                <w:kern w:val="24"/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ВВП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по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ППС,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млрд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долл.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США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026E5" w:rsidRPr="00D216DC" w:rsidRDefault="00A026E5" w:rsidP="00B81CD2">
            <w:pPr>
              <w:pStyle w:val="112"/>
              <w:spacing w:before="0" w:after="0"/>
              <w:jc w:val="both"/>
              <w:rPr>
                <w:kern w:val="24"/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ВВП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по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ППС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на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душу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населения,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тыс.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долл.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США</w:t>
            </w:r>
          </w:p>
        </w:tc>
      </w:tr>
      <w:tr w:rsidR="00A026E5" w:rsidRPr="00D216DC" w:rsidTr="00B81CD2">
        <w:trPr>
          <w:cantSplit/>
          <w:trHeight w:val="20"/>
          <w:tblHeader/>
          <w:jc w:val="center"/>
        </w:trPr>
        <w:tc>
          <w:tcPr>
            <w:tcW w:w="1304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026E5" w:rsidRPr="00D216DC" w:rsidRDefault="00A026E5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026E5" w:rsidRPr="00D216DC" w:rsidRDefault="00A026E5" w:rsidP="00B81CD2">
            <w:pPr>
              <w:pStyle w:val="102"/>
              <w:spacing w:before="0" w:after="0"/>
              <w:jc w:val="both"/>
              <w:rPr>
                <w:kern w:val="24"/>
                <w:sz w:val="24"/>
                <w:szCs w:val="24"/>
              </w:rPr>
            </w:pPr>
            <w:r w:rsidRPr="00D216DC">
              <w:rPr>
                <w:kern w:val="24"/>
                <w:sz w:val="24"/>
                <w:szCs w:val="24"/>
              </w:rPr>
              <w:t>1990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026E5" w:rsidRPr="00D216DC" w:rsidRDefault="00A026E5" w:rsidP="00B81CD2">
            <w:pPr>
              <w:pStyle w:val="102"/>
              <w:spacing w:before="0" w:after="0"/>
              <w:jc w:val="both"/>
              <w:rPr>
                <w:kern w:val="24"/>
                <w:sz w:val="24"/>
                <w:szCs w:val="24"/>
              </w:rPr>
            </w:pPr>
            <w:r w:rsidRPr="00D216DC">
              <w:rPr>
                <w:kern w:val="24"/>
                <w:sz w:val="24"/>
                <w:szCs w:val="24"/>
              </w:rPr>
              <w:t>2023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г.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026E5" w:rsidRPr="00D216DC" w:rsidRDefault="00A026E5" w:rsidP="00B81CD2">
            <w:pPr>
              <w:pStyle w:val="102"/>
              <w:spacing w:before="0" w:after="0"/>
              <w:jc w:val="both"/>
              <w:rPr>
                <w:kern w:val="24"/>
                <w:sz w:val="24"/>
                <w:szCs w:val="24"/>
              </w:rPr>
            </w:pPr>
            <w:r w:rsidRPr="00D216DC">
              <w:rPr>
                <w:kern w:val="24"/>
                <w:sz w:val="24"/>
                <w:szCs w:val="24"/>
              </w:rPr>
              <w:t>2023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г.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к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1990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г.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,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26E5" w:rsidRPr="00D216DC" w:rsidRDefault="00A026E5" w:rsidP="00B81CD2">
            <w:pPr>
              <w:pStyle w:val="102"/>
              <w:spacing w:before="0" w:after="0"/>
              <w:jc w:val="both"/>
              <w:rPr>
                <w:kern w:val="24"/>
                <w:sz w:val="24"/>
                <w:szCs w:val="24"/>
              </w:rPr>
            </w:pPr>
            <w:r w:rsidRPr="00D216DC">
              <w:rPr>
                <w:kern w:val="24"/>
                <w:sz w:val="24"/>
                <w:szCs w:val="24"/>
              </w:rPr>
              <w:t>1990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26E5" w:rsidRPr="00D216DC" w:rsidRDefault="00A026E5" w:rsidP="00B81CD2">
            <w:pPr>
              <w:pStyle w:val="102"/>
              <w:spacing w:before="0" w:after="0"/>
              <w:jc w:val="both"/>
              <w:rPr>
                <w:kern w:val="24"/>
                <w:sz w:val="24"/>
                <w:szCs w:val="24"/>
              </w:rPr>
            </w:pPr>
            <w:r w:rsidRPr="00D216DC">
              <w:rPr>
                <w:kern w:val="24"/>
                <w:sz w:val="24"/>
                <w:szCs w:val="24"/>
              </w:rPr>
              <w:t>2023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г.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26E5" w:rsidRPr="00D216DC" w:rsidRDefault="00A026E5" w:rsidP="00B81CD2">
            <w:pPr>
              <w:pStyle w:val="102"/>
              <w:spacing w:before="0" w:after="0"/>
              <w:jc w:val="both"/>
              <w:rPr>
                <w:kern w:val="24"/>
                <w:sz w:val="24"/>
                <w:szCs w:val="24"/>
              </w:rPr>
            </w:pPr>
            <w:r w:rsidRPr="00D216DC">
              <w:rPr>
                <w:kern w:val="24"/>
                <w:sz w:val="24"/>
                <w:szCs w:val="24"/>
              </w:rPr>
              <w:t>2023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г.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к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1990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г.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,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26E5" w:rsidRPr="00D216DC" w:rsidRDefault="00A026E5" w:rsidP="00B81CD2">
            <w:pPr>
              <w:pStyle w:val="102"/>
              <w:spacing w:before="0" w:after="0"/>
              <w:jc w:val="both"/>
              <w:rPr>
                <w:kern w:val="24"/>
                <w:sz w:val="24"/>
                <w:szCs w:val="24"/>
              </w:rPr>
            </w:pPr>
            <w:r w:rsidRPr="00D216DC">
              <w:rPr>
                <w:kern w:val="24"/>
                <w:sz w:val="24"/>
                <w:szCs w:val="24"/>
              </w:rPr>
              <w:t>1990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26E5" w:rsidRPr="00D216DC" w:rsidRDefault="00A026E5" w:rsidP="00B81CD2">
            <w:pPr>
              <w:pStyle w:val="102"/>
              <w:spacing w:before="0" w:after="0"/>
              <w:jc w:val="both"/>
              <w:rPr>
                <w:kern w:val="24"/>
                <w:sz w:val="24"/>
                <w:szCs w:val="24"/>
              </w:rPr>
            </w:pPr>
            <w:r w:rsidRPr="00D216DC">
              <w:rPr>
                <w:kern w:val="24"/>
                <w:sz w:val="24"/>
                <w:szCs w:val="24"/>
              </w:rPr>
              <w:t>2023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г.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26E5" w:rsidRPr="00D216DC" w:rsidRDefault="00A026E5" w:rsidP="00B81CD2">
            <w:pPr>
              <w:pStyle w:val="102"/>
              <w:spacing w:before="0" w:after="0"/>
              <w:jc w:val="both"/>
              <w:rPr>
                <w:kern w:val="24"/>
                <w:sz w:val="24"/>
                <w:szCs w:val="24"/>
              </w:rPr>
            </w:pPr>
            <w:r w:rsidRPr="00D216DC">
              <w:rPr>
                <w:kern w:val="24"/>
                <w:sz w:val="24"/>
                <w:szCs w:val="24"/>
              </w:rPr>
              <w:t>2023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г.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к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1990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г.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,</w:t>
            </w:r>
            <w:r w:rsidR="00D216DC">
              <w:rPr>
                <w:kern w:val="24"/>
                <w:sz w:val="24"/>
                <w:szCs w:val="24"/>
              </w:rPr>
              <w:t xml:space="preserve"> </w:t>
            </w:r>
            <w:r w:rsidRPr="00D216DC">
              <w:rPr>
                <w:kern w:val="24"/>
                <w:sz w:val="24"/>
                <w:szCs w:val="24"/>
              </w:rPr>
              <w:t>%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Весь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мир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299,2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8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061,9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152,1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59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391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166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108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279,7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20,6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183,8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БРИКС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687,8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892,5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144,8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12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667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63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432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500,8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4,7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16,3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345,8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Бразилия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149,1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211,1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141,6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884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016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213,1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12,6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19,0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150,5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Россия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148,0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143,8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97,2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431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816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131,3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29,9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40,4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135,0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Индия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865,0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438,1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166,3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906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13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173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691,2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9,2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415,8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Китай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135,2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410,7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124,3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868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31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230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671,8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22,1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345,3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Ю.Африка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40,7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63,2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155,1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441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865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196,2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10,8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13,7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126,5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Индонезия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183,5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281,2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153,2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894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906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436,8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13,9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285,0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Иран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58,4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90,6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155,2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528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442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273,0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9,0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15,9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175,9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ОАЭ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10,5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552,3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205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719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350,5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108,1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68,6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63,5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Египет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58,4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114,5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196,1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468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912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408,9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8,0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16,7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208,5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Эфиопия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47,6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128,7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270,3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355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851,9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2,8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315,1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G7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652,5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778,4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119,3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26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551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48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609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183,1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40,7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62,4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153,4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США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249,6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334,9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134,2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11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078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24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977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225,5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44,4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74,6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168,0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Германия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79,4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83,3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104,8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363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255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156,3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42,3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63,1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149,0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Япония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123,5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124,5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359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721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131,2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35,3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45,9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130,1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ЕС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420,5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448,8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106,7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14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044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24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138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171,9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33,4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53,8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161,0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ЮВА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440,0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690,2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156,9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259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333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457,5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5,1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15,0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291,6</w:t>
            </w:r>
          </w:p>
        </w:tc>
      </w:tr>
      <w:tr w:rsidR="004D4576" w:rsidRPr="00D216DC" w:rsidTr="00B81CD2">
        <w:trPr>
          <w:cantSplit/>
          <w:trHeight w:val="20"/>
          <w:jc w:val="center"/>
        </w:trPr>
        <w:tc>
          <w:tcPr>
            <w:tcW w:w="13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0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Африка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642,8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479,0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230,1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736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8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589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313,9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4,3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5,8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576" w:rsidRPr="00D216DC" w:rsidRDefault="004D4576" w:rsidP="00B81CD2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136,4</w:t>
            </w:r>
          </w:p>
        </w:tc>
      </w:tr>
    </w:tbl>
    <w:p w:rsidR="00FB2D61" w:rsidRPr="00B81CD2" w:rsidRDefault="008A5ADD" w:rsidP="00D216DC">
      <w:pPr>
        <w:pStyle w:val="aff5"/>
        <w:spacing w:before="0" w:after="0" w:line="360" w:lineRule="auto"/>
        <w:ind w:firstLine="709"/>
        <w:jc w:val="both"/>
        <w:rPr>
          <w:sz w:val="22"/>
          <w:szCs w:val="22"/>
        </w:rPr>
      </w:pPr>
      <w:r w:rsidRPr="00B81CD2">
        <w:rPr>
          <w:sz w:val="22"/>
          <w:szCs w:val="22"/>
        </w:rPr>
        <w:t>Источник:</w:t>
      </w:r>
      <w:r w:rsidR="00D216DC" w:rsidRPr="00B81CD2">
        <w:rPr>
          <w:sz w:val="22"/>
          <w:szCs w:val="22"/>
        </w:rPr>
        <w:t xml:space="preserve"> </w:t>
      </w:r>
      <w:r w:rsidR="00FB2D61" w:rsidRPr="00B81CD2">
        <w:rPr>
          <w:sz w:val="22"/>
          <w:szCs w:val="22"/>
        </w:rPr>
        <w:t>https://data360.worldbank.org/en/dataset/WB_CLEAR;</w:t>
      </w:r>
      <w:r w:rsidR="00D216DC" w:rsidRPr="00B81CD2">
        <w:rPr>
          <w:sz w:val="22"/>
          <w:szCs w:val="22"/>
        </w:rPr>
        <w:t xml:space="preserve"> </w:t>
      </w:r>
      <w:r w:rsidR="00FB2D61" w:rsidRPr="00B81CD2">
        <w:rPr>
          <w:sz w:val="22"/>
          <w:szCs w:val="22"/>
        </w:rPr>
        <w:t>расчеты</w:t>
      </w:r>
      <w:r w:rsidR="00D216DC" w:rsidRPr="00B81CD2">
        <w:rPr>
          <w:sz w:val="22"/>
          <w:szCs w:val="22"/>
        </w:rPr>
        <w:t xml:space="preserve"> </w:t>
      </w:r>
      <w:r w:rsidR="00FB2D61" w:rsidRPr="00B81CD2">
        <w:rPr>
          <w:sz w:val="22"/>
          <w:szCs w:val="22"/>
        </w:rPr>
        <w:t>автора</w:t>
      </w:r>
    </w:p>
    <w:p w:rsidR="005C0D5B" w:rsidRPr="00D216DC" w:rsidRDefault="001831D5" w:rsidP="00D216DC">
      <w:pPr>
        <w:pStyle w:val="2"/>
        <w:ind w:left="0" w:firstLine="709"/>
        <w:jc w:val="both"/>
        <w:rPr>
          <w:szCs w:val="24"/>
        </w:rPr>
      </w:pPr>
      <w:r w:rsidRPr="00D216DC">
        <w:rPr>
          <w:szCs w:val="24"/>
        </w:rPr>
        <w:t>Объем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</w:p>
    <w:p w:rsidR="004318F0" w:rsidRPr="00D216DC" w:rsidRDefault="007D10B6" w:rsidP="00D216DC">
      <w:pPr>
        <w:rPr>
          <w:szCs w:val="24"/>
        </w:rPr>
      </w:pPr>
      <w:r w:rsidRPr="00D216DC">
        <w:rPr>
          <w:szCs w:val="24"/>
        </w:rPr>
        <w:t>Взаимосвязи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экономической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деятельности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окружающей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средой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многообразны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сложны.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Для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описани</w:t>
      </w:r>
      <w:r w:rsidR="00B81CD2">
        <w:rPr>
          <w:szCs w:val="24"/>
        </w:rPr>
        <w:t>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используется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большое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число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показателей</w:t>
      </w:r>
      <w:r w:rsidR="00511D69"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данной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работе</w:t>
      </w:r>
      <w:r w:rsidR="00D216DC">
        <w:rPr>
          <w:szCs w:val="24"/>
        </w:rPr>
        <w:t xml:space="preserve"> </w:t>
      </w:r>
      <w:r w:rsidR="00511D69" w:rsidRPr="00D216DC">
        <w:rPr>
          <w:szCs w:val="24"/>
        </w:rPr>
        <w:t>огр</w:t>
      </w:r>
      <w:r w:rsidR="004618B2" w:rsidRPr="00D216DC">
        <w:rPr>
          <w:szCs w:val="24"/>
        </w:rPr>
        <w:t>а</w:t>
      </w:r>
      <w:r w:rsidR="00511D69" w:rsidRPr="00D216DC">
        <w:rPr>
          <w:szCs w:val="24"/>
        </w:rPr>
        <w:t>ничимся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анализ</w:t>
      </w:r>
      <w:r w:rsidR="004618B2" w:rsidRPr="00D216DC">
        <w:rPr>
          <w:szCs w:val="24"/>
        </w:rPr>
        <w:t>о</w:t>
      </w:r>
      <w:r w:rsidR="001D1065" w:rsidRPr="00D216DC">
        <w:rPr>
          <w:szCs w:val="24"/>
        </w:rPr>
        <w:t>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такого</w:t>
      </w:r>
      <w:r w:rsidR="00D216DC">
        <w:rPr>
          <w:szCs w:val="24"/>
        </w:rPr>
        <w:t xml:space="preserve"> </w:t>
      </w:r>
      <w:r w:rsidR="0030674C" w:rsidRPr="00D216DC">
        <w:rPr>
          <w:szCs w:val="24"/>
        </w:rPr>
        <w:t>важного</w:t>
      </w:r>
      <w:r w:rsidR="00D216DC">
        <w:rPr>
          <w:szCs w:val="24"/>
        </w:rPr>
        <w:t xml:space="preserve"> </w:t>
      </w:r>
      <w:r w:rsidR="0030674C" w:rsidRPr="00D216DC">
        <w:rPr>
          <w:szCs w:val="24"/>
        </w:rPr>
        <w:t>экологического</w:t>
      </w:r>
      <w:r w:rsidR="00D216DC">
        <w:rPr>
          <w:szCs w:val="24"/>
        </w:rPr>
        <w:t xml:space="preserve"> </w:t>
      </w:r>
      <w:r w:rsidR="0030674C" w:rsidRPr="00D216DC">
        <w:rPr>
          <w:szCs w:val="24"/>
        </w:rPr>
        <w:t>показателя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как</w:t>
      </w:r>
      <w:r w:rsidR="00D216DC">
        <w:rPr>
          <w:szCs w:val="24"/>
        </w:rPr>
        <w:t xml:space="preserve"> </w:t>
      </w:r>
      <w:r w:rsidR="0030674C" w:rsidRPr="00D216DC">
        <w:rPr>
          <w:szCs w:val="24"/>
        </w:rPr>
        <w:t>объем</w:t>
      </w:r>
      <w:r w:rsidR="00D216DC">
        <w:rPr>
          <w:szCs w:val="24"/>
        </w:rPr>
        <w:t xml:space="preserve"> </w:t>
      </w:r>
      <w:r w:rsidR="0030674C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30674C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30674C" w:rsidRPr="00D216DC">
        <w:rPr>
          <w:szCs w:val="24"/>
        </w:rPr>
        <w:t>газов</w:t>
      </w:r>
      <w:r w:rsidR="00C210AA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определяющих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парниковый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эффект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Земле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влияющих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изменение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климата</w:t>
      </w:r>
      <w:r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К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числу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газов</w:t>
      </w:r>
      <w:r w:rsidR="00C268F9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связанных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с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хозяйственной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деятельностью,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относятся</w:t>
      </w:r>
      <w:r w:rsidR="00C268F9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прежде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всего</w:t>
      </w:r>
      <w:r w:rsidR="00C268F9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углекислый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газ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(CO</w:t>
      </w:r>
      <w:r w:rsidR="00C210AA" w:rsidRPr="00D216DC">
        <w:rPr>
          <w:szCs w:val="24"/>
          <w:vertAlign w:val="subscript"/>
        </w:rPr>
        <w:t>2</w:t>
      </w:r>
      <w:r w:rsidR="00C210AA" w:rsidRPr="00D216DC">
        <w:rPr>
          <w:szCs w:val="24"/>
        </w:rPr>
        <w:t>)</w:t>
      </w:r>
      <w:r w:rsidR="001D1065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метан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(CH</w:t>
      </w:r>
      <w:r w:rsidR="00C210AA" w:rsidRPr="00D216DC">
        <w:rPr>
          <w:szCs w:val="24"/>
          <w:vertAlign w:val="subscript"/>
        </w:rPr>
        <w:t>4</w:t>
      </w:r>
      <w:r w:rsidR="00C210AA" w:rsidRPr="00D216DC">
        <w:rPr>
          <w:szCs w:val="24"/>
        </w:rPr>
        <w:t>),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="00C210AA" w:rsidRPr="00D216DC">
        <w:rPr>
          <w:szCs w:val="24"/>
        </w:rPr>
        <w:t>также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ряд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других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газов,</w:t>
      </w:r>
      <w:r w:rsidR="00D216DC">
        <w:rPr>
          <w:szCs w:val="24"/>
        </w:rPr>
        <w:t xml:space="preserve"> </w:t>
      </w:r>
      <w:r w:rsidR="00755FB0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меньшей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степени</w:t>
      </w:r>
      <w:r w:rsidR="00D216DC">
        <w:rPr>
          <w:szCs w:val="24"/>
        </w:rPr>
        <w:t xml:space="preserve"> </w:t>
      </w:r>
      <w:r w:rsidR="00755FB0" w:rsidRPr="00D216DC">
        <w:rPr>
          <w:szCs w:val="24"/>
        </w:rPr>
        <w:t>влияющих</w:t>
      </w:r>
      <w:r w:rsidR="00D216DC">
        <w:rPr>
          <w:szCs w:val="24"/>
        </w:rPr>
        <w:t xml:space="preserve"> </w:t>
      </w:r>
      <w:r w:rsidR="00755FB0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парниковый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эффект.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При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оценке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общего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объема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все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они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приводятся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своему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влиянию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к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парниковому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эффекту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от</w:t>
      </w:r>
      <w:r w:rsidR="00D216DC">
        <w:rPr>
          <w:szCs w:val="24"/>
        </w:rPr>
        <w:t xml:space="preserve"> </w:t>
      </w:r>
      <w:r w:rsidR="00C268F9" w:rsidRPr="00D216DC">
        <w:rPr>
          <w:szCs w:val="24"/>
        </w:rPr>
        <w:t>CO</w:t>
      </w:r>
      <w:r w:rsidR="00C268F9" w:rsidRPr="00D216DC">
        <w:rPr>
          <w:szCs w:val="24"/>
          <w:vertAlign w:val="subscript"/>
        </w:rPr>
        <w:t>2</w:t>
      </w:r>
      <w:r w:rsidR="00C268F9"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="004318F0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4318F0" w:rsidRPr="00D216DC">
        <w:rPr>
          <w:szCs w:val="24"/>
        </w:rPr>
        <w:t>табл.</w:t>
      </w:r>
      <w:r w:rsidR="00D216DC">
        <w:rPr>
          <w:szCs w:val="24"/>
        </w:rPr>
        <w:t xml:space="preserve"> </w:t>
      </w:r>
      <w:r w:rsidR="004318F0" w:rsidRPr="00D216DC">
        <w:rPr>
          <w:szCs w:val="24"/>
        </w:rPr>
        <w:t>2</w:t>
      </w:r>
      <w:r w:rsidR="00D216DC">
        <w:rPr>
          <w:szCs w:val="24"/>
        </w:rPr>
        <w:t xml:space="preserve"> </w:t>
      </w:r>
      <w:r w:rsidR="00735743" w:rsidRPr="00D216DC">
        <w:rPr>
          <w:szCs w:val="24"/>
        </w:rPr>
        <w:t>даны</w:t>
      </w:r>
      <w:r w:rsidR="00D216DC">
        <w:rPr>
          <w:szCs w:val="24"/>
        </w:rPr>
        <w:t xml:space="preserve"> </w:t>
      </w:r>
      <w:r w:rsidR="004318F0" w:rsidRPr="00D216DC">
        <w:rPr>
          <w:szCs w:val="24"/>
        </w:rPr>
        <w:t>показатели</w:t>
      </w:r>
      <w:r w:rsidR="00D216DC">
        <w:rPr>
          <w:szCs w:val="24"/>
        </w:rPr>
        <w:t xml:space="preserve"> </w:t>
      </w:r>
      <w:r w:rsidR="004318F0" w:rsidRPr="00D216DC">
        <w:rPr>
          <w:szCs w:val="24"/>
        </w:rPr>
        <w:t>общих</w:t>
      </w:r>
      <w:r w:rsidR="00D216DC">
        <w:rPr>
          <w:szCs w:val="24"/>
        </w:rPr>
        <w:t xml:space="preserve"> </w:t>
      </w:r>
      <w:r w:rsidR="004318F0" w:rsidRPr="00D216DC">
        <w:rPr>
          <w:szCs w:val="24"/>
        </w:rPr>
        <w:t>объемов</w:t>
      </w:r>
      <w:r w:rsidR="00D216DC">
        <w:rPr>
          <w:szCs w:val="24"/>
        </w:rPr>
        <w:t xml:space="preserve"> </w:t>
      </w:r>
      <w:r w:rsidR="004318F0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4318F0" w:rsidRPr="00D216DC">
        <w:rPr>
          <w:szCs w:val="24"/>
        </w:rPr>
        <w:t>всех</w:t>
      </w:r>
      <w:r w:rsidR="00D216DC">
        <w:rPr>
          <w:szCs w:val="24"/>
        </w:rPr>
        <w:t xml:space="preserve"> </w:t>
      </w:r>
      <w:r w:rsidR="004318F0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4318F0" w:rsidRPr="00D216DC">
        <w:rPr>
          <w:szCs w:val="24"/>
        </w:rPr>
        <w:t>газов,</w:t>
      </w:r>
      <w:r w:rsidR="00D216DC">
        <w:rPr>
          <w:szCs w:val="24"/>
        </w:rPr>
        <w:t xml:space="preserve"> </w:t>
      </w:r>
      <w:r w:rsidR="004318F0" w:rsidRPr="00D216DC">
        <w:rPr>
          <w:szCs w:val="24"/>
        </w:rPr>
        <w:t>приведенных</w:t>
      </w:r>
      <w:r w:rsidR="00D216DC">
        <w:rPr>
          <w:szCs w:val="24"/>
        </w:rPr>
        <w:t xml:space="preserve"> </w:t>
      </w:r>
      <w:r w:rsidR="004318F0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DA69B6" w:rsidRPr="00D216DC">
        <w:rPr>
          <w:szCs w:val="24"/>
        </w:rPr>
        <w:t>парниковому</w:t>
      </w:r>
      <w:r w:rsidR="00D216DC">
        <w:rPr>
          <w:szCs w:val="24"/>
        </w:rPr>
        <w:t xml:space="preserve"> </w:t>
      </w:r>
      <w:r w:rsidR="004318F0" w:rsidRPr="00D216DC">
        <w:rPr>
          <w:szCs w:val="24"/>
        </w:rPr>
        <w:t>эффекту</w:t>
      </w:r>
      <w:r w:rsidR="00D216DC">
        <w:rPr>
          <w:szCs w:val="24"/>
        </w:rPr>
        <w:t xml:space="preserve"> </w:t>
      </w:r>
      <w:r w:rsidR="004318F0" w:rsidRPr="00D216DC">
        <w:rPr>
          <w:szCs w:val="24"/>
        </w:rPr>
        <w:t>к</w:t>
      </w:r>
      <w:r w:rsidR="00D216DC">
        <w:rPr>
          <w:szCs w:val="24"/>
        </w:rPr>
        <w:t xml:space="preserve"> </w:t>
      </w:r>
      <w:r w:rsidR="004318F0" w:rsidRPr="00D216DC">
        <w:rPr>
          <w:szCs w:val="24"/>
        </w:rPr>
        <w:t>CO</w:t>
      </w:r>
      <w:r w:rsidR="004318F0" w:rsidRPr="00D216DC">
        <w:rPr>
          <w:szCs w:val="24"/>
          <w:vertAlign w:val="subscript"/>
        </w:rPr>
        <w:t>2</w:t>
      </w:r>
      <w:r w:rsidR="00D216DC">
        <w:rPr>
          <w:szCs w:val="24"/>
          <w:vertAlign w:val="subscript"/>
        </w:rPr>
        <w:t xml:space="preserve"> </w:t>
      </w:r>
      <w:r w:rsidR="00125149" w:rsidRPr="00D216DC">
        <w:rPr>
          <w:szCs w:val="24"/>
        </w:rPr>
        <w:t>без</w:t>
      </w:r>
      <w:r w:rsidR="00D216DC">
        <w:rPr>
          <w:szCs w:val="24"/>
        </w:rPr>
        <w:t xml:space="preserve"> </w:t>
      </w:r>
      <w:r w:rsidR="00125149" w:rsidRPr="00D216DC">
        <w:rPr>
          <w:szCs w:val="24"/>
        </w:rPr>
        <w:t>учета</w:t>
      </w:r>
      <w:r w:rsidR="00D216DC">
        <w:rPr>
          <w:szCs w:val="24"/>
        </w:rPr>
        <w:t xml:space="preserve"> </w:t>
      </w:r>
      <w:r w:rsidR="00125149" w:rsidRPr="00D216DC">
        <w:rPr>
          <w:szCs w:val="24"/>
        </w:rPr>
        <w:t>землепользования,</w:t>
      </w:r>
      <w:r w:rsidR="00D216DC">
        <w:rPr>
          <w:szCs w:val="24"/>
        </w:rPr>
        <w:t xml:space="preserve"> </w:t>
      </w:r>
      <w:r w:rsidR="00125149" w:rsidRPr="00D216DC">
        <w:rPr>
          <w:szCs w:val="24"/>
        </w:rPr>
        <w:t>изменений</w:t>
      </w:r>
      <w:r w:rsidR="00D216DC">
        <w:rPr>
          <w:szCs w:val="24"/>
        </w:rPr>
        <w:t xml:space="preserve"> </w:t>
      </w:r>
      <w:r w:rsidR="00125149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125149" w:rsidRPr="00D216DC">
        <w:rPr>
          <w:szCs w:val="24"/>
        </w:rPr>
        <w:t>землепользовании</w:t>
      </w:r>
      <w:r w:rsidR="00D216DC">
        <w:rPr>
          <w:szCs w:val="24"/>
        </w:rPr>
        <w:t xml:space="preserve"> </w:t>
      </w:r>
      <w:r w:rsidR="00125149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125149" w:rsidRPr="00D216DC">
        <w:rPr>
          <w:szCs w:val="24"/>
        </w:rPr>
        <w:t>лесного</w:t>
      </w:r>
      <w:r w:rsidR="00D216DC">
        <w:rPr>
          <w:szCs w:val="24"/>
        </w:rPr>
        <w:t xml:space="preserve"> </w:t>
      </w:r>
      <w:r w:rsidR="00125149" w:rsidRPr="00D216DC">
        <w:rPr>
          <w:szCs w:val="24"/>
        </w:rPr>
        <w:t>хозяйства</w:t>
      </w:r>
      <w:r w:rsidR="004318F0" w:rsidRPr="00D216DC">
        <w:rPr>
          <w:szCs w:val="24"/>
        </w:rPr>
        <w:t>.</w:t>
      </w:r>
    </w:p>
    <w:p w:rsidR="009B625F" w:rsidRPr="00D216DC" w:rsidRDefault="00990A86" w:rsidP="00D216DC">
      <w:pPr>
        <w:rPr>
          <w:color w:val="000000" w:themeColor="text1"/>
          <w:szCs w:val="24"/>
        </w:rPr>
      </w:pP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целом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мире</w:t>
      </w:r>
      <w:r w:rsidR="00D216DC">
        <w:rPr>
          <w:szCs w:val="24"/>
        </w:rPr>
        <w:t xml:space="preserve"> </w:t>
      </w:r>
      <w:r w:rsidR="002B435A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2B435A" w:rsidRPr="00D216DC">
        <w:rPr>
          <w:szCs w:val="24"/>
        </w:rPr>
        <w:t>период</w:t>
      </w:r>
      <w:r w:rsidR="00D216DC">
        <w:rPr>
          <w:szCs w:val="24"/>
        </w:rPr>
        <w:t xml:space="preserve"> </w:t>
      </w:r>
      <w:r w:rsidR="002B435A" w:rsidRPr="00D216DC">
        <w:rPr>
          <w:szCs w:val="24"/>
        </w:rPr>
        <w:t>1990-2023</w:t>
      </w:r>
      <w:r w:rsidR="00D216DC">
        <w:rPr>
          <w:szCs w:val="24"/>
        </w:rPr>
        <w:t xml:space="preserve"> </w:t>
      </w:r>
      <w:r w:rsidR="002B435A" w:rsidRPr="00D216DC">
        <w:rPr>
          <w:szCs w:val="24"/>
        </w:rPr>
        <w:t>гг.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общий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объемов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всех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="002B435A" w:rsidRPr="00D216DC">
        <w:rPr>
          <w:szCs w:val="24"/>
        </w:rPr>
        <w:t>вырос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color w:val="000000" w:themeColor="text1"/>
          <w:szCs w:val="24"/>
        </w:rPr>
        <w:t>61,8%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и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достиг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52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963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млн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тонн</w:t>
      </w:r>
      <w:r w:rsidR="00B833F5"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="00B833F5" w:rsidRPr="00D216DC">
        <w:rPr>
          <w:szCs w:val="24"/>
        </w:rPr>
        <w:t>Выбросы</w:t>
      </w:r>
      <w:r w:rsidR="00D216DC">
        <w:rPr>
          <w:szCs w:val="24"/>
        </w:rPr>
        <w:t xml:space="preserve"> </w:t>
      </w:r>
      <w:r w:rsidR="00B833F5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B833F5"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="00B833F5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B833F5" w:rsidRPr="00D216DC">
        <w:rPr>
          <w:szCs w:val="24"/>
        </w:rPr>
        <w:t>расчете</w:t>
      </w:r>
      <w:r w:rsidR="00D216DC">
        <w:rPr>
          <w:szCs w:val="24"/>
        </w:rPr>
        <w:t xml:space="preserve"> </w:t>
      </w:r>
      <w:r w:rsidR="00B833F5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B833F5"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="00B833F5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B833F5" w:rsidRPr="00D216DC">
        <w:rPr>
          <w:szCs w:val="24"/>
        </w:rPr>
        <w:t>повысились</w:t>
      </w:r>
      <w:r w:rsidR="00D216DC">
        <w:rPr>
          <w:szCs w:val="24"/>
        </w:rPr>
        <w:t xml:space="preserve"> </w:t>
      </w:r>
      <w:r w:rsidR="00B833F5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B833F5" w:rsidRPr="00D216DC">
        <w:rPr>
          <w:color w:val="000000" w:themeColor="text1"/>
          <w:szCs w:val="24"/>
        </w:rPr>
        <w:t>6,4%</w:t>
      </w:r>
      <w:r w:rsidR="00D216DC">
        <w:rPr>
          <w:color w:val="000000" w:themeColor="text1"/>
          <w:szCs w:val="24"/>
        </w:rPr>
        <w:t xml:space="preserve"> </w:t>
      </w:r>
      <w:r w:rsidR="00B833F5" w:rsidRPr="00D216DC">
        <w:rPr>
          <w:color w:val="000000" w:themeColor="text1"/>
          <w:szCs w:val="24"/>
        </w:rPr>
        <w:t>и</w:t>
      </w:r>
      <w:r w:rsidR="00D216DC">
        <w:rPr>
          <w:color w:val="000000" w:themeColor="text1"/>
          <w:szCs w:val="24"/>
        </w:rPr>
        <w:t xml:space="preserve"> </w:t>
      </w:r>
      <w:r w:rsidR="00B833F5" w:rsidRPr="00D216DC">
        <w:rPr>
          <w:color w:val="000000" w:themeColor="text1"/>
          <w:szCs w:val="24"/>
        </w:rPr>
        <w:t>были</w:t>
      </w:r>
      <w:r w:rsidR="00D216DC">
        <w:rPr>
          <w:color w:val="000000" w:themeColor="text1"/>
          <w:szCs w:val="24"/>
        </w:rPr>
        <w:t xml:space="preserve"> </w:t>
      </w:r>
      <w:r w:rsidR="00B833F5" w:rsidRPr="00D216DC">
        <w:rPr>
          <w:color w:val="000000" w:themeColor="text1"/>
          <w:szCs w:val="24"/>
        </w:rPr>
        <w:t>равны</w:t>
      </w:r>
      <w:r w:rsidR="00D216DC">
        <w:rPr>
          <w:color w:val="000000" w:themeColor="text1"/>
          <w:szCs w:val="24"/>
        </w:rPr>
        <w:t xml:space="preserve"> </w:t>
      </w:r>
      <w:r w:rsidR="00B833F5" w:rsidRPr="00D216DC">
        <w:rPr>
          <w:color w:val="000000" w:themeColor="text1"/>
          <w:szCs w:val="24"/>
        </w:rPr>
        <w:t>6,6</w:t>
      </w:r>
      <w:r w:rsidR="00D216DC">
        <w:rPr>
          <w:color w:val="000000" w:themeColor="text1"/>
          <w:szCs w:val="24"/>
        </w:rPr>
        <w:t xml:space="preserve"> </w:t>
      </w:r>
      <w:r w:rsidR="00B833F5" w:rsidRPr="00D216DC">
        <w:rPr>
          <w:color w:val="000000" w:themeColor="text1"/>
          <w:szCs w:val="24"/>
        </w:rPr>
        <w:t>тонн.</w:t>
      </w:r>
      <w:r w:rsidR="00D216DC">
        <w:rPr>
          <w:color w:val="000000" w:themeColor="text1"/>
          <w:szCs w:val="24"/>
        </w:rPr>
        <w:t xml:space="preserve"> </w:t>
      </w:r>
      <w:r w:rsidR="002B435A" w:rsidRPr="00D216DC">
        <w:rPr>
          <w:szCs w:val="24"/>
        </w:rPr>
        <w:t>Группа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увеличила</w:t>
      </w:r>
      <w:r w:rsidR="00D216DC">
        <w:rPr>
          <w:szCs w:val="24"/>
        </w:rPr>
        <w:t xml:space="preserve"> </w:t>
      </w:r>
      <w:r w:rsidR="002B435A" w:rsidRPr="00D216DC">
        <w:rPr>
          <w:szCs w:val="24"/>
        </w:rPr>
        <w:t>выбросы</w:t>
      </w:r>
      <w:r w:rsidR="00D216DC">
        <w:rPr>
          <w:szCs w:val="24"/>
        </w:rPr>
        <w:t xml:space="preserve"> </w:t>
      </w:r>
      <w:r w:rsidR="002B435A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2B435A"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2B435A" w:rsidRPr="00D216DC">
        <w:rPr>
          <w:szCs w:val="24"/>
        </w:rPr>
        <w:t>2</w:t>
      </w:r>
      <w:r w:rsidRPr="00D216DC">
        <w:rPr>
          <w:szCs w:val="24"/>
        </w:rPr>
        <w:t>,</w:t>
      </w:r>
      <w:r w:rsidR="002B435A" w:rsidRPr="00D216DC">
        <w:rPr>
          <w:szCs w:val="24"/>
        </w:rPr>
        <w:t>6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раз</w:t>
      </w:r>
      <w:r w:rsidR="00B833F5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B833F5" w:rsidRPr="00D216DC">
        <w:rPr>
          <w:szCs w:val="24"/>
        </w:rPr>
        <w:t>душевой</w:t>
      </w:r>
      <w:r w:rsidR="00D216DC">
        <w:rPr>
          <w:szCs w:val="24"/>
        </w:rPr>
        <w:t xml:space="preserve"> </w:t>
      </w:r>
      <w:r w:rsidR="00B833F5" w:rsidRPr="00D216DC">
        <w:rPr>
          <w:szCs w:val="24"/>
        </w:rPr>
        <w:t>показатель</w:t>
      </w:r>
      <w:r w:rsidR="00D216DC">
        <w:rPr>
          <w:szCs w:val="24"/>
        </w:rPr>
        <w:t xml:space="preserve"> </w:t>
      </w:r>
      <w:r w:rsidR="00B833F5" w:rsidRPr="00D216DC">
        <w:rPr>
          <w:szCs w:val="24"/>
        </w:rPr>
        <w:t>вырос</w:t>
      </w:r>
      <w:r w:rsidR="00D216DC">
        <w:rPr>
          <w:szCs w:val="24"/>
        </w:rPr>
        <w:t xml:space="preserve"> </w:t>
      </w:r>
      <w:r w:rsidR="00B833F5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B833F5" w:rsidRPr="00D216DC">
        <w:rPr>
          <w:color w:val="000000" w:themeColor="text1"/>
          <w:szCs w:val="24"/>
        </w:rPr>
        <w:t>82,5%</w:t>
      </w:r>
      <w:r w:rsidR="00D216DC">
        <w:rPr>
          <w:color w:val="000000" w:themeColor="text1"/>
          <w:szCs w:val="24"/>
        </w:rPr>
        <w:t xml:space="preserve"> </w:t>
      </w:r>
      <w:r w:rsidR="00B833F5" w:rsidRPr="00D216DC">
        <w:rPr>
          <w:color w:val="000000" w:themeColor="text1"/>
          <w:szCs w:val="24"/>
        </w:rPr>
        <w:t>и</w:t>
      </w:r>
      <w:r w:rsidR="00D216DC">
        <w:rPr>
          <w:color w:val="000000" w:themeColor="text1"/>
          <w:szCs w:val="24"/>
        </w:rPr>
        <w:t xml:space="preserve"> </w:t>
      </w:r>
      <w:r w:rsidR="00B833F5" w:rsidRPr="00D216DC">
        <w:rPr>
          <w:color w:val="000000" w:themeColor="text1"/>
          <w:szCs w:val="24"/>
        </w:rPr>
        <w:t>дости</w:t>
      </w:r>
      <w:r w:rsidR="009B625F" w:rsidRPr="00D216DC">
        <w:rPr>
          <w:color w:val="000000" w:themeColor="text1"/>
          <w:szCs w:val="24"/>
        </w:rPr>
        <w:t>г</w:t>
      </w:r>
      <w:r w:rsidR="00D216DC">
        <w:rPr>
          <w:color w:val="000000" w:themeColor="text1"/>
          <w:szCs w:val="24"/>
        </w:rPr>
        <w:t xml:space="preserve"> </w:t>
      </w:r>
      <w:r w:rsidR="00B833F5" w:rsidRPr="00D216DC">
        <w:rPr>
          <w:color w:val="000000" w:themeColor="text1"/>
          <w:szCs w:val="24"/>
        </w:rPr>
        <w:t>7,1</w:t>
      </w:r>
      <w:r w:rsidR="00D216DC">
        <w:rPr>
          <w:color w:val="000000" w:themeColor="text1"/>
          <w:szCs w:val="24"/>
        </w:rPr>
        <w:t xml:space="preserve"> </w:t>
      </w:r>
      <w:r w:rsidR="00B833F5" w:rsidRPr="00D216DC">
        <w:rPr>
          <w:color w:val="000000" w:themeColor="text1"/>
          <w:szCs w:val="24"/>
        </w:rPr>
        <w:t>тонны</w:t>
      </w:r>
      <w:r w:rsidR="00D216DC">
        <w:rPr>
          <w:color w:val="000000" w:themeColor="text1"/>
          <w:szCs w:val="24"/>
        </w:rPr>
        <w:t xml:space="preserve"> </w:t>
      </w:r>
      <w:r w:rsidR="009B625F" w:rsidRPr="00D216DC">
        <w:rPr>
          <w:color w:val="000000" w:themeColor="text1"/>
          <w:szCs w:val="24"/>
        </w:rPr>
        <w:t>на</w:t>
      </w:r>
      <w:r w:rsidR="00D216DC">
        <w:rPr>
          <w:color w:val="000000" w:themeColor="text1"/>
          <w:szCs w:val="24"/>
        </w:rPr>
        <w:t xml:space="preserve"> </w:t>
      </w:r>
      <w:r w:rsidR="009B625F" w:rsidRPr="00D216DC">
        <w:rPr>
          <w:color w:val="000000" w:themeColor="text1"/>
          <w:szCs w:val="24"/>
        </w:rPr>
        <w:t>человека.</w:t>
      </w:r>
    </w:p>
    <w:p w:rsidR="00755FB0" w:rsidRPr="00D216DC" w:rsidRDefault="00755FB0" w:rsidP="00B81CD2">
      <w:pPr>
        <w:pStyle w:val="14"/>
        <w:spacing w:before="0" w:after="0" w:line="360" w:lineRule="auto"/>
        <w:ind w:firstLine="709"/>
      </w:pPr>
      <w:r w:rsidRPr="00D216DC">
        <w:t>Таблица</w:t>
      </w:r>
      <w:r w:rsidR="00D216DC">
        <w:t xml:space="preserve"> </w:t>
      </w:r>
      <w:r w:rsidRPr="00D216DC">
        <w:t>2</w:t>
      </w:r>
    </w:p>
    <w:p w:rsidR="00755FB0" w:rsidRPr="00D216DC" w:rsidRDefault="00755FB0" w:rsidP="00D216DC">
      <w:pPr>
        <w:pStyle w:val="22"/>
        <w:spacing w:before="0" w:after="0" w:line="360" w:lineRule="auto"/>
        <w:ind w:firstLine="709"/>
        <w:jc w:val="both"/>
      </w:pPr>
      <w:r w:rsidRPr="00D216DC">
        <w:t>Выбросы</w:t>
      </w:r>
      <w:r w:rsidR="00D216DC">
        <w:t xml:space="preserve"> </w:t>
      </w:r>
      <w:r w:rsidRPr="00D216DC">
        <w:t>парниковых</w:t>
      </w:r>
      <w:r w:rsidR="00D216DC">
        <w:t xml:space="preserve"> </w:t>
      </w:r>
      <w:r w:rsidRPr="00D216DC">
        <w:t>газов</w:t>
      </w:r>
      <w:r w:rsidR="00D216DC">
        <w:t xml:space="preserve"> </w:t>
      </w:r>
      <w:r w:rsidRPr="00D216DC">
        <w:t>в</w:t>
      </w:r>
      <w:r w:rsidR="00D216DC">
        <w:t xml:space="preserve"> </w:t>
      </w:r>
      <w:r w:rsidRPr="00D216DC">
        <w:t>странах</w:t>
      </w:r>
      <w:r w:rsidR="00D216DC">
        <w:t xml:space="preserve"> </w:t>
      </w:r>
      <w:r w:rsidRPr="00D216DC">
        <w:t>БРИКС</w:t>
      </w:r>
      <w:r w:rsidR="00D216DC">
        <w:t xml:space="preserve"> </w:t>
      </w:r>
      <w:r w:rsidRPr="00D216DC">
        <w:t>и</w:t>
      </w:r>
      <w:r w:rsidR="00D216DC">
        <w:t xml:space="preserve"> </w:t>
      </w:r>
      <w:r w:rsidRPr="00D216DC">
        <w:t>мира</w:t>
      </w:r>
      <w:r w:rsidR="00D216DC">
        <w:t xml:space="preserve"> </w:t>
      </w:r>
      <w:r w:rsidRPr="00D216DC">
        <w:t>в</w:t>
      </w:r>
      <w:r w:rsidR="00D216DC">
        <w:t xml:space="preserve"> </w:t>
      </w:r>
      <w:r w:rsidRPr="00D216DC">
        <w:t>1990-2023</w:t>
      </w:r>
      <w:r w:rsidR="00D216DC">
        <w:t xml:space="preserve"> </w:t>
      </w:r>
      <w:r w:rsidRPr="00D216DC">
        <w:t>гг.,</w:t>
      </w:r>
      <w:r w:rsidR="00D216DC">
        <w:t xml:space="preserve"> </w:t>
      </w:r>
      <w:r w:rsidRPr="00D216DC">
        <w:t>млн</w:t>
      </w:r>
      <w:r w:rsidR="00D216DC">
        <w:t xml:space="preserve"> </w:t>
      </w:r>
      <w:r w:rsidRPr="00D216DC">
        <w:t>тонн</w:t>
      </w:r>
      <w:r w:rsidR="00D216DC">
        <w:t xml:space="preserve"> </w:t>
      </w:r>
      <w:r w:rsidRPr="00D216DC">
        <w:t>СО2</w:t>
      </w:r>
      <w:r w:rsidR="00D216DC">
        <w:t xml:space="preserve"> </w:t>
      </w:r>
      <w:r w:rsidRPr="00D216DC">
        <w:t>в</w:t>
      </w:r>
      <w:r w:rsidR="00D216DC">
        <w:t xml:space="preserve"> </w:t>
      </w:r>
      <w:r w:rsidRPr="00D216DC">
        <w:t>расчете</w:t>
      </w:r>
      <w:r w:rsidR="00D216DC">
        <w:t xml:space="preserve"> </w:t>
      </w:r>
      <w:r w:rsidRPr="00D216DC">
        <w:t>на</w:t>
      </w:r>
      <w:r w:rsidR="00D216DC">
        <w:t xml:space="preserve"> </w:t>
      </w:r>
      <w:r w:rsidRPr="00D216DC">
        <w:t>душу</w:t>
      </w:r>
      <w:r w:rsidR="00D216DC">
        <w:t xml:space="preserve"> </w:t>
      </w:r>
      <w:r w:rsidRPr="00D216DC">
        <w:t>населения</w:t>
      </w:r>
      <w:r w:rsidR="00D216DC">
        <w:t xml:space="preserve"> </w:t>
      </w:r>
      <w:r w:rsidRPr="00D216DC">
        <w:t>и</w:t>
      </w:r>
      <w:r w:rsidR="00D216DC">
        <w:t xml:space="preserve"> </w:t>
      </w:r>
      <w:r w:rsidRPr="00D216DC">
        <w:t>на</w:t>
      </w:r>
      <w:r w:rsidR="00D216DC">
        <w:t xml:space="preserve"> </w:t>
      </w:r>
      <w:r w:rsidRPr="00D216DC">
        <w:t>доллар</w:t>
      </w:r>
      <w:r w:rsidR="00D216DC">
        <w:t xml:space="preserve"> </w:t>
      </w:r>
      <w:r w:rsidRPr="00D216DC">
        <w:t>ВВП</w:t>
      </w:r>
      <w:r w:rsidR="00D216DC">
        <w:t xml:space="preserve"> </w:t>
      </w:r>
      <w:r w:rsidRPr="00D216DC">
        <w:t>по</w:t>
      </w:r>
      <w:r w:rsidR="00D216DC">
        <w:t xml:space="preserve"> </w:t>
      </w:r>
      <w:r w:rsidRPr="00D216DC">
        <w:t>ППС</w:t>
      </w:r>
    </w:p>
    <w:tbl>
      <w:tblPr>
        <w:tblW w:w="9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06"/>
        <w:gridCol w:w="884"/>
        <w:gridCol w:w="884"/>
        <w:gridCol w:w="885"/>
        <w:gridCol w:w="883"/>
        <w:gridCol w:w="883"/>
        <w:gridCol w:w="883"/>
        <w:gridCol w:w="883"/>
        <w:gridCol w:w="883"/>
        <w:gridCol w:w="884"/>
      </w:tblGrid>
      <w:tr w:rsidR="00755FB0" w:rsidRPr="00D216DC" w:rsidTr="00B81CD2">
        <w:trPr>
          <w:cantSplit/>
          <w:trHeight w:val="20"/>
          <w:jc w:val="center"/>
        </w:trPr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  <w:r w:rsidRPr="00D216DC">
              <w:rPr>
                <w:kern w:val="24"/>
              </w:rPr>
              <w:t>Страна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  <w:r w:rsidRPr="00D216DC">
              <w:t>Выбросы</w:t>
            </w:r>
            <w:r w:rsidR="00D216DC">
              <w:t xml:space="preserve"> </w:t>
            </w:r>
            <w:r w:rsidRPr="00D216DC">
              <w:t>парниковых</w:t>
            </w:r>
            <w:r w:rsidR="00D216DC">
              <w:t xml:space="preserve"> </w:t>
            </w:r>
            <w:r w:rsidRPr="00D216DC">
              <w:t>газов</w:t>
            </w:r>
            <w:r w:rsidR="00D216DC">
              <w:t xml:space="preserve"> 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  <w:r w:rsidRPr="00D216DC">
              <w:t>Выбросы</w:t>
            </w:r>
            <w:r w:rsidR="00D216DC">
              <w:t xml:space="preserve"> </w:t>
            </w:r>
            <w:r w:rsidRPr="00D216DC">
              <w:t>парниковых</w:t>
            </w:r>
            <w:r w:rsidR="00D216DC">
              <w:t xml:space="preserve"> </w:t>
            </w:r>
            <w:r w:rsidRPr="00D216DC">
              <w:t>газов</w:t>
            </w:r>
            <w:r w:rsidR="00D216DC">
              <w:t xml:space="preserve"> </w:t>
            </w:r>
            <w:r w:rsidRPr="00D216DC">
              <w:t>на</w:t>
            </w:r>
            <w:r w:rsidR="00D216DC">
              <w:t xml:space="preserve"> </w:t>
            </w:r>
            <w:r w:rsidRPr="00D216DC">
              <w:t>душу</w:t>
            </w:r>
            <w:r w:rsidR="00D216DC">
              <w:t xml:space="preserve"> </w:t>
            </w:r>
            <w:r w:rsidRPr="00D216DC">
              <w:t>населения,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  <w:r w:rsidRPr="00D216DC">
              <w:t>Выбросы</w:t>
            </w:r>
            <w:r w:rsidR="00D216DC">
              <w:t xml:space="preserve"> </w:t>
            </w:r>
            <w:r w:rsidRPr="00D216DC">
              <w:t>парниковых</w:t>
            </w:r>
            <w:r w:rsidR="00D216DC">
              <w:t xml:space="preserve"> </w:t>
            </w:r>
            <w:r w:rsidRPr="00D216DC">
              <w:t>газов</w:t>
            </w:r>
            <w:r w:rsidR="00D216DC">
              <w:t xml:space="preserve"> </w:t>
            </w:r>
            <w:r w:rsidRPr="00D216DC">
              <w:t>на</w:t>
            </w:r>
            <w:r w:rsidR="00D216DC">
              <w:t xml:space="preserve"> </w:t>
            </w:r>
            <w:r w:rsidRPr="00D216DC">
              <w:t>доллар</w:t>
            </w:r>
            <w:r w:rsidR="00D216DC">
              <w:t xml:space="preserve"> </w:t>
            </w:r>
            <w:r w:rsidRPr="00D216DC">
              <w:t>США</w:t>
            </w:r>
          </w:p>
        </w:tc>
      </w:tr>
      <w:tr w:rsidR="00755FB0" w:rsidRPr="00D216DC" w:rsidTr="00B81CD2">
        <w:trPr>
          <w:cantSplit/>
          <w:trHeight w:val="20"/>
          <w:jc w:val="center"/>
        </w:trPr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55FB0" w:rsidRPr="00D216DC" w:rsidRDefault="00755FB0" w:rsidP="00B81CD2">
            <w:pPr>
              <w:spacing w:line="240" w:lineRule="auto"/>
              <w:ind w:firstLine="0"/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  <w:r w:rsidRPr="00D216DC">
              <w:t>млн</w:t>
            </w:r>
            <w:r w:rsidR="00D216DC">
              <w:t xml:space="preserve"> </w:t>
            </w:r>
            <w:r w:rsidRPr="00D216DC">
              <w:t>тонн</w:t>
            </w:r>
            <w:r w:rsidR="00D216DC">
              <w:t xml:space="preserve"> </w:t>
            </w:r>
            <w:r w:rsidRPr="00D216DC">
              <w:t>СО</w:t>
            </w:r>
            <w:r w:rsidRPr="002B52F9">
              <w:rPr>
                <w:vertAlign w:val="subscript"/>
              </w:rPr>
              <w:t>2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  <w:r w:rsidRPr="00D216DC">
              <w:rPr>
                <w:kern w:val="24"/>
              </w:rPr>
              <w:t>2023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г.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к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1990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г.</w:t>
            </w:r>
            <w:r w:rsidR="00D216DC">
              <w:t xml:space="preserve"> </w:t>
            </w:r>
            <w:r w:rsidRPr="00D216DC">
              <w:rPr>
                <w:kern w:val="24"/>
              </w:rPr>
              <w:t>,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%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  <w:r w:rsidRPr="00D216DC">
              <w:t>тонн</w:t>
            </w:r>
            <w:r w:rsidR="00D216DC">
              <w:t xml:space="preserve"> </w:t>
            </w:r>
            <w:r w:rsidRPr="00D216DC">
              <w:t>СО</w:t>
            </w:r>
            <w:r w:rsidRPr="002B52F9">
              <w:rPr>
                <w:vertAlign w:val="subscript"/>
              </w:rPr>
              <w:t>2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  <w:r w:rsidRPr="00D216DC">
              <w:rPr>
                <w:kern w:val="24"/>
              </w:rPr>
              <w:t>2023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г.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к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1990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г.</w:t>
            </w:r>
            <w:r w:rsidR="00D216DC">
              <w:t xml:space="preserve"> </w:t>
            </w:r>
            <w:r w:rsidRPr="00D216DC">
              <w:rPr>
                <w:kern w:val="24"/>
              </w:rPr>
              <w:t>,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%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  <w:r w:rsidRPr="00D216DC">
              <w:t>кг</w:t>
            </w:r>
            <w:r w:rsidR="00D216DC">
              <w:t xml:space="preserve"> </w:t>
            </w:r>
            <w:r w:rsidRPr="00D216DC">
              <w:t>СО</w:t>
            </w:r>
            <w:r w:rsidRPr="002B52F9">
              <w:rPr>
                <w:vertAlign w:val="subscript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  <w:r w:rsidRPr="00D216DC">
              <w:rPr>
                <w:kern w:val="24"/>
              </w:rPr>
              <w:t>2023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г.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к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1990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г.</w:t>
            </w:r>
            <w:r w:rsidR="00D216DC">
              <w:t xml:space="preserve"> </w:t>
            </w:r>
            <w:r w:rsidRPr="00D216DC">
              <w:rPr>
                <w:kern w:val="24"/>
              </w:rPr>
              <w:t>,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%</w:t>
            </w:r>
          </w:p>
        </w:tc>
      </w:tr>
      <w:tr w:rsidR="00755FB0" w:rsidRPr="00D216DC" w:rsidTr="00B81CD2">
        <w:trPr>
          <w:cantSplit/>
          <w:trHeight w:val="20"/>
          <w:jc w:val="center"/>
        </w:trPr>
        <w:tc>
          <w:tcPr>
            <w:tcW w:w="1689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55FB0" w:rsidRPr="00D216DC" w:rsidRDefault="00755FB0" w:rsidP="00B81CD2">
            <w:pPr>
              <w:spacing w:line="240" w:lineRule="auto"/>
              <w:ind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  <w:r w:rsidRPr="00D216DC">
              <w:rPr>
                <w:kern w:val="24"/>
              </w:rPr>
              <w:t>1990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  <w:r w:rsidRPr="00D216DC">
              <w:rPr>
                <w:kern w:val="24"/>
              </w:rPr>
              <w:t>2023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г.</w:t>
            </w:r>
            <w:r w:rsidR="00D216DC">
              <w:rPr>
                <w:kern w:val="24"/>
              </w:rPr>
              <w:t xml:space="preserve"> 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  <w:r w:rsidRPr="00D216DC">
              <w:rPr>
                <w:kern w:val="24"/>
              </w:rPr>
              <w:t>1990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  <w:r w:rsidRPr="00D216DC">
              <w:rPr>
                <w:kern w:val="24"/>
              </w:rPr>
              <w:t>2023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г.</w:t>
            </w:r>
            <w:r w:rsidR="00D216DC">
              <w:rPr>
                <w:kern w:val="24"/>
              </w:rPr>
              <w:t xml:space="preserve"> 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  <w:r w:rsidRPr="00D216DC">
              <w:rPr>
                <w:kern w:val="24"/>
              </w:rPr>
              <w:t>1990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  <w:r w:rsidRPr="00D216DC">
              <w:rPr>
                <w:kern w:val="24"/>
              </w:rPr>
              <w:t>2023</w:t>
            </w:r>
            <w:r w:rsidR="00D216DC">
              <w:rPr>
                <w:kern w:val="24"/>
              </w:rPr>
              <w:t xml:space="preserve"> </w:t>
            </w:r>
            <w:r w:rsidRPr="00D216DC">
              <w:rPr>
                <w:kern w:val="24"/>
              </w:rPr>
              <w:t>г.</w:t>
            </w:r>
            <w:r w:rsidR="00D216DC">
              <w:rPr>
                <w:kern w:val="24"/>
              </w:rPr>
              <w:t xml:space="preserve"> 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55FB0" w:rsidRPr="00D216DC" w:rsidRDefault="00755FB0" w:rsidP="00B81CD2">
            <w:pPr>
              <w:spacing w:line="240" w:lineRule="auto"/>
              <w:ind w:firstLine="0"/>
              <w:rPr>
                <w:kern w:val="24"/>
              </w:rPr>
            </w:pP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Весь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мир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32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726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52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963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161,8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106,4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0,551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0,319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57,9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БРИКС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10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424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27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543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264,2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3,9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7,1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182,5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0,823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0,434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52,8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Бразилия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672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1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300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193,6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4,5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6,2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136,8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0,356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0,324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90,8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Россия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3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066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2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672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87,2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20,7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18,6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89,7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0,692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0,459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66,4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Индия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1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383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4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134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298,9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1,6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2,9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179,8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0,726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0,314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43,2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Китай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3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876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15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944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411,3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3,4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11,3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331,0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2,075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0,511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24,6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Южная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Африка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407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522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128,3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10,0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8,3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82,7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0,923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0,603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65,4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Индонезия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397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1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200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302,2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2,2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4,3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197,2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0,444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0,307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69,2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Иран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333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997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299,6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5,7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11,0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193,0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0,630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0,691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109,7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ОАЭ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79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268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336,9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41,9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25,5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61,0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0,388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0,373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96,1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Египет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148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336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227,5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2,5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2,9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116,0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0,316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0,176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55,6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Эфиопия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63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170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270,5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1,3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1,3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100,1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1,510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0,480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31,8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G7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11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150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9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570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85,8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12,3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71,9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0,420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0,197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46,9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США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6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209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5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961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96,0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24,9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17,8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71,6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0,561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0,239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42,6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Германия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1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236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682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55,2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15,6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8,2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52,6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0,368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0,130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35,3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Япония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1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317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1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041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79,0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10,7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8,4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78,4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0,302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0,182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60,2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ЕС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4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877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3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222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66,1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11,6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7,2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61,9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0,347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0,133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38,4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Юго-Восточная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Азия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1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047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3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041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290,4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2,4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4,4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185,1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0,464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0,294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63,5</w:t>
            </w:r>
          </w:p>
        </w:tc>
      </w:tr>
      <w:tr w:rsidR="004D519B" w:rsidRPr="00D216DC" w:rsidTr="00B81CD2">
        <w:trPr>
          <w:cantSplit/>
          <w:trHeight w:val="20"/>
          <w:jc w:val="center"/>
        </w:trPr>
        <w:tc>
          <w:tcPr>
            <w:tcW w:w="16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Африка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1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718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3</w:t>
            </w:r>
            <w:r w:rsidR="00D216DC">
              <w:rPr>
                <w:color w:val="000000" w:themeColor="text1"/>
              </w:rPr>
              <w:t xml:space="preserve"> </w:t>
            </w:r>
            <w:r w:rsidRPr="00D216DC">
              <w:rPr>
                <w:color w:val="000000" w:themeColor="text1"/>
              </w:rPr>
              <w:t>195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D519B" w:rsidRPr="00D216DC" w:rsidRDefault="004D519B" w:rsidP="00B81CD2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216DC">
              <w:rPr>
                <w:color w:val="000000" w:themeColor="text1"/>
              </w:rPr>
              <w:t>185,9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2,7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2,2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80,8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0,628</w:t>
            </w:r>
          </w:p>
        </w:tc>
        <w:tc>
          <w:tcPr>
            <w:tcW w:w="9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0,372</w:t>
            </w:r>
          </w:p>
        </w:tc>
        <w:tc>
          <w:tcPr>
            <w:tcW w:w="99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19B" w:rsidRPr="00D216DC" w:rsidRDefault="004D519B" w:rsidP="00B81CD2">
            <w:pPr>
              <w:spacing w:line="240" w:lineRule="auto"/>
              <w:ind w:firstLine="0"/>
            </w:pPr>
            <w:r w:rsidRPr="00D216DC">
              <w:t>59,2</w:t>
            </w:r>
          </w:p>
        </w:tc>
      </w:tr>
    </w:tbl>
    <w:p w:rsidR="00FB2D61" w:rsidRPr="00B81CD2" w:rsidRDefault="00FB2D61" w:rsidP="00D216DC">
      <w:pPr>
        <w:pStyle w:val="aff5"/>
        <w:spacing w:before="0" w:after="0" w:line="360" w:lineRule="auto"/>
        <w:ind w:firstLine="709"/>
        <w:jc w:val="both"/>
        <w:rPr>
          <w:sz w:val="22"/>
          <w:szCs w:val="22"/>
        </w:rPr>
      </w:pPr>
      <w:r w:rsidRPr="00B81CD2">
        <w:rPr>
          <w:sz w:val="22"/>
          <w:szCs w:val="22"/>
        </w:rPr>
        <w:t>Источник:</w:t>
      </w:r>
      <w:r w:rsidR="00D216DC" w:rsidRPr="00B81CD2">
        <w:rPr>
          <w:sz w:val="22"/>
          <w:szCs w:val="22"/>
        </w:rPr>
        <w:t xml:space="preserve"> </w:t>
      </w:r>
      <w:r w:rsidRPr="00B81CD2">
        <w:rPr>
          <w:sz w:val="22"/>
          <w:szCs w:val="22"/>
        </w:rPr>
        <w:t>https://data360.worldbank.org/en/dataset/WB_CLEAR;</w:t>
      </w:r>
      <w:r w:rsidR="00D216DC" w:rsidRPr="00B81CD2">
        <w:rPr>
          <w:sz w:val="22"/>
          <w:szCs w:val="22"/>
        </w:rPr>
        <w:t xml:space="preserve"> </w:t>
      </w:r>
      <w:r w:rsidRPr="00B81CD2">
        <w:rPr>
          <w:sz w:val="22"/>
          <w:szCs w:val="22"/>
        </w:rPr>
        <w:t>расчеты</w:t>
      </w:r>
      <w:r w:rsidR="00D216DC" w:rsidRPr="00B81CD2">
        <w:rPr>
          <w:sz w:val="22"/>
          <w:szCs w:val="22"/>
        </w:rPr>
        <w:t xml:space="preserve"> </w:t>
      </w:r>
      <w:r w:rsidRPr="00B81CD2">
        <w:rPr>
          <w:sz w:val="22"/>
          <w:szCs w:val="22"/>
        </w:rPr>
        <w:t>автора</w:t>
      </w:r>
    </w:p>
    <w:p w:rsidR="00755FB0" w:rsidRPr="00D216DC" w:rsidRDefault="00755FB0" w:rsidP="00D216DC">
      <w:pPr>
        <w:rPr>
          <w:szCs w:val="24"/>
        </w:rPr>
      </w:pPr>
    </w:p>
    <w:p w:rsidR="00511D69" w:rsidRPr="00D216DC" w:rsidRDefault="002B435A" w:rsidP="00D216DC">
      <w:pPr>
        <w:rPr>
          <w:color w:val="000000" w:themeColor="text1"/>
          <w:szCs w:val="24"/>
        </w:rPr>
      </w:pPr>
      <w:r w:rsidRPr="00D216DC">
        <w:rPr>
          <w:szCs w:val="24"/>
        </w:rPr>
        <w:t>Удельный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вес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мире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9B625F" w:rsidRPr="00D216DC">
        <w:rPr>
          <w:szCs w:val="24"/>
        </w:rPr>
        <w:t>выбросам</w:t>
      </w:r>
      <w:r w:rsidR="00D216DC">
        <w:rPr>
          <w:szCs w:val="24"/>
        </w:rPr>
        <w:t xml:space="preserve"> </w:t>
      </w:r>
      <w:r w:rsidR="009B625F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9B625F"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="00B833F5" w:rsidRPr="00D216DC">
        <w:rPr>
          <w:szCs w:val="24"/>
        </w:rPr>
        <w:t>поднялся</w:t>
      </w:r>
      <w:r w:rsidR="00D216DC">
        <w:rPr>
          <w:szCs w:val="24"/>
        </w:rPr>
        <w:t xml:space="preserve"> </w:t>
      </w:r>
      <w:r w:rsidR="00B833F5" w:rsidRPr="00D216DC">
        <w:rPr>
          <w:szCs w:val="24"/>
        </w:rPr>
        <w:t>с</w:t>
      </w:r>
      <w:r w:rsidR="00D216DC">
        <w:rPr>
          <w:szCs w:val="24"/>
        </w:rPr>
        <w:t xml:space="preserve"> </w:t>
      </w:r>
      <w:r w:rsidR="00B833F5" w:rsidRPr="00D216DC">
        <w:rPr>
          <w:color w:val="000000" w:themeColor="text1"/>
          <w:szCs w:val="24"/>
        </w:rPr>
        <w:t>31,9</w:t>
      </w:r>
      <w:r w:rsidR="00D216DC">
        <w:rPr>
          <w:color w:val="000000" w:themeColor="text1"/>
          <w:szCs w:val="24"/>
        </w:rPr>
        <w:t xml:space="preserve"> </w:t>
      </w:r>
      <w:r w:rsidR="00B833F5" w:rsidRPr="00D216DC">
        <w:rPr>
          <w:color w:val="000000" w:themeColor="text1"/>
          <w:szCs w:val="24"/>
        </w:rPr>
        <w:t>до</w:t>
      </w:r>
      <w:r w:rsidR="00D216DC">
        <w:rPr>
          <w:szCs w:val="24"/>
        </w:rPr>
        <w:t xml:space="preserve"> </w:t>
      </w:r>
      <w:r w:rsidRPr="00D216DC">
        <w:rPr>
          <w:color w:val="000000" w:themeColor="text1"/>
          <w:szCs w:val="24"/>
        </w:rPr>
        <w:t>52,0%</w:t>
      </w:r>
      <w:r w:rsidR="009B625F" w:rsidRPr="00D216DC">
        <w:rPr>
          <w:color w:val="000000" w:themeColor="text1"/>
          <w:szCs w:val="24"/>
        </w:rPr>
        <w:t>.</w:t>
      </w:r>
      <w:r w:rsidR="00D216DC">
        <w:rPr>
          <w:color w:val="000000" w:themeColor="text1"/>
          <w:szCs w:val="24"/>
        </w:rPr>
        <w:t xml:space="preserve"> </w:t>
      </w:r>
      <w:r w:rsidR="00AB2B0B" w:rsidRPr="00D216DC">
        <w:rPr>
          <w:color w:val="000000" w:themeColor="text1"/>
          <w:szCs w:val="24"/>
        </w:rPr>
        <w:t>В</w:t>
      </w:r>
      <w:r w:rsidR="00D216DC">
        <w:rPr>
          <w:color w:val="000000" w:themeColor="text1"/>
          <w:szCs w:val="24"/>
        </w:rPr>
        <w:t xml:space="preserve"> </w:t>
      </w:r>
      <w:r w:rsidR="00AB2B0B" w:rsidRPr="00D216DC">
        <w:rPr>
          <w:color w:val="000000" w:themeColor="text1"/>
          <w:szCs w:val="24"/>
        </w:rPr>
        <w:t>связи</w:t>
      </w:r>
      <w:r w:rsidR="00D216DC">
        <w:rPr>
          <w:color w:val="000000" w:themeColor="text1"/>
          <w:szCs w:val="24"/>
        </w:rPr>
        <w:t xml:space="preserve"> </w:t>
      </w:r>
      <w:r w:rsidR="00AB2B0B" w:rsidRPr="00D216DC">
        <w:rPr>
          <w:color w:val="000000" w:themeColor="text1"/>
          <w:szCs w:val="24"/>
        </w:rPr>
        <w:t>с</w:t>
      </w:r>
      <w:r w:rsidR="00D216DC">
        <w:rPr>
          <w:color w:val="000000" w:themeColor="text1"/>
          <w:szCs w:val="24"/>
        </w:rPr>
        <w:t xml:space="preserve"> </w:t>
      </w:r>
      <w:r w:rsidR="00AB2B0B" w:rsidRPr="00D216DC">
        <w:rPr>
          <w:color w:val="000000" w:themeColor="text1"/>
          <w:szCs w:val="24"/>
        </w:rPr>
        <w:t>ускоренным</w:t>
      </w:r>
      <w:r w:rsidR="00D216DC">
        <w:rPr>
          <w:color w:val="000000" w:themeColor="text1"/>
          <w:szCs w:val="24"/>
        </w:rPr>
        <w:t xml:space="preserve"> </w:t>
      </w:r>
      <w:r w:rsidR="00AB2B0B" w:rsidRPr="00D216DC">
        <w:rPr>
          <w:color w:val="000000" w:themeColor="text1"/>
          <w:szCs w:val="24"/>
        </w:rPr>
        <w:t>экономическ</w:t>
      </w:r>
      <w:r w:rsidR="00733D02" w:rsidRPr="00D216DC">
        <w:rPr>
          <w:color w:val="000000" w:themeColor="text1"/>
          <w:szCs w:val="24"/>
        </w:rPr>
        <w:t>им</w:t>
      </w:r>
      <w:r w:rsidR="00D216DC">
        <w:rPr>
          <w:color w:val="000000" w:themeColor="text1"/>
          <w:szCs w:val="24"/>
        </w:rPr>
        <w:t xml:space="preserve"> </w:t>
      </w:r>
      <w:r w:rsidR="00733D02" w:rsidRPr="00D216DC">
        <w:rPr>
          <w:color w:val="000000" w:themeColor="text1"/>
          <w:szCs w:val="24"/>
        </w:rPr>
        <w:t>развитием</w:t>
      </w:r>
      <w:r w:rsidR="00D216DC">
        <w:rPr>
          <w:color w:val="000000" w:themeColor="text1"/>
          <w:szCs w:val="24"/>
        </w:rPr>
        <w:t xml:space="preserve"> </w:t>
      </w:r>
      <w:r w:rsidR="00AB2B0B" w:rsidRPr="00D216DC">
        <w:rPr>
          <w:color w:val="000000" w:themeColor="text1"/>
          <w:szCs w:val="24"/>
        </w:rPr>
        <w:t>значительно</w:t>
      </w:r>
      <w:r w:rsidR="00D216DC">
        <w:rPr>
          <w:color w:val="000000" w:themeColor="text1"/>
          <w:szCs w:val="24"/>
        </w:rPr>
        <w:t xml:space="preserve"> </w:t>
      </w:r>
      <w:r w:rsidR="00AB2B0B" w:rsidRPr="00D216DC">
        <w:rPr>
          <w:color w:val="000000" w:themeColor="text1"/>
          <w:szCs w:val="24"/>
        </w:rPr>
        <w:t>увеличился</w:t>
      </w:r>
      <w:r w:rsidR="00D216DC">
        <w:rPr>
          <w:color w:val="000000" w:themeColor="text1"/>
          <w:szCs w:val="24"/>
        </w:rPr>
        <w:t xml:space="preserve"> </w:t>
      </w:r>
      <w:r w:rsidR="00AB2B0B" w:rsidRPr="00D216DC">
        <w:rPr>
          <w:color w:val="000000" w:themeColor="text1"/>
          <w:szCs w:val="24"/>
        </w:rPr>
        <w:t>вклад</w:t>
      </w:r>
      <w:r w:rsidR="00D216DC">
        <w:rPr>
          <w:color w:val="000000" w:themeColor="text1"/>
          <w:szCs w:val="24"/>
        </w:rPr>
        <w:t xml:space="preserve"> </w:t>
      </w:r>
      <w:r w:rsidR="00AB2B0B" w:rsidRPr="00D216DC">
        <w:rPr>
          <w:color w:val="000000" w:themeColor="text1"/>
          <w:szCs w:val="24"/>
        </w:rPr>
        <w:t>Китая</w:t>
      </w:r>
      <w:r w:rsidR="00D216DC">
        <w:rPr>
          <w:color w:val="000000" w:themeColor="text1"/>
          <w:szCs w:val="24"/>
        </w:rPr>
        <w:t xml:space="preserve"> </w:t>
      </w:r>
      <w:r w:rsidR="00AB2B0B" w:rsidRPr="00D216DC">
        <w:rPr>
          <w:color w:val="000000" w:themeColor="text1"/>
          <w:szCs w:val="24"/>
        </w:rPr>
        <w:t>в</w:t>
      </w:r>
      <w:r w:rsidR="00D216DC">
        <w:rPr>
          <w:color w:val="000000" w:themeColor="text1"/>
          <w:szCs w:val="24"/>
        </w:rPr>
        <w:t xml:space="preserve"> </w:t>
      </w:r>
      <w:r w:rsidR="00554DB0" w:rsidRPr="00D216DC">
        <w:rPr>
          <w:color w:val="000000" w:themeColor="text1"/>
          <w:szCs w:val="24"/>
        </w:rPr>
        <w:t>нарастание</w:t>
      </w:r>
      <w:r w:rsidR="00D216DC">
        <w:rPr>
          <w:color w:val="000000" w:themeColor="text1"/>
          <w:szCs w:val="24"/>
        </w:rPr>
        <w:t xml:space="preserve"> </w:t>
      </w:r>
      <w:r w:rsidR="00AB2B0B" w:rsidRPr="00D216DC">
        <w:rPr>
          <w:color w:val="000000" w:themeColor="text1"/>
          <w:szCs w:val="24"/>
        </w:rPr>
        <w:t>парникового</w:t>
      </w:r>
      <w:r w:rsidR="00D216DC">
        <w:rPr>
          <w:color w:val="000000" w:themeColor="text1"/>
          <w:szCs w:val="24"/>
        </w:rPr>
        <w:t xml:space="preserve"> </w:t>
      </w:r>
      <w:r w:rsidR="00AB2B0B" w:rsidRPr="00D216DC">
        <w:rPr>
          <w:color w:val="000000" w:themeColor="text1"/>
          <w:szCs w:val="24"/>
        </w:rPr>
        <w:t>эффекта</w:t>
      </w:r>
      <w:r w:rsidR="00733D02" w:rsidRPr="00D216DC">
        <w:rPr>
          <w:color w:val="000000" w:themeColor="text1"/>
          <w:szCs w:val="24"/>
        </w:rPr>
        <w:t>.</w:t>
      </w:r>
      <w:r w:rsidR="00D216DC">
        <w:rPr>
          <w:color w:val="000000" w:themeColor="text1"/>
          <w:szCs w:val="24"/>
        </w:rPr>
        <w:t xml:space="preserve"> </w:t>
      </w:r>
      <w:r w:rsidR="00DA7E4C" w:rsidRPr="00D216DC">
        <w:rPr>
          <w:color w:val="000000" w:themeColor="text1"/>
          <w:szCs w:val="24"/>
        </w:rPr>
        <w:t>Доля</w:t>
      </w:r>
      <w:r w:rsidR="00D216DC">
        <w:rPr>
          <w:color w:val="000000" w:themeColor="text1"/>
          <w:szCs w:val="24"/>
        </w:rPr>
        <w:t xml:space="preserve"> </w:t>
      </w:r>
      <w:r w:rsidR="00DA7E4C" w:rsidRPr="00D216DC">
        <w:rPr>
          <w:color w:val="000000" w:themeColor="text1"/>
          <w:szCs w:val="24"/>
        </w:rPr>
        <w:t>Китая</w:t>
      </w:r>
      <w:r w:rsidR="00D216DC">
        <w:rPr>
          <w:color w:val="000000" w:themeColor="text1"/>
          <w:szCs w:val="24"/>
        </w:rPr>
        <w:t xml:space="preserve"> </w:t>
      </w:r>
      <w:r w:rsidR="00DA7E4C" w:rsidRPr="00D216DC">
        <w:rPr>
          <w:color w:val="000000" w:themeColor="text1"/>
          <w:szCs w:val="24"/>
        </w:rPr>
        <w:t>в</w:t>
      </w:r>
      <w:r w:rsidR="00D216DC">
        <w:rPr>
          <w:color w:val="000000" w:themeColor="text1"/>
          <w:szCs w:val="24"/>
        </w:rPr>
        <w:t xml:space="preserve"> </w:t>
      </w:r>
      <w:r w:rsidR="00DA7E4C" w:rsidRPr="00D216DC">
        <w:rPr>
          <w:color w:val="000000" w:themeColor="text1"/>
          <w:szCs w:val="24"/>
        </w:rPr>
        <w:t>БРИКС</w:t>
      </w:r>
      <w:r w:rsidR="00D216DC">
        <w:rPr>
          <w:color w:val="000000" w:themeColor="text1"/>
          <w:szCs w:val="24"/>
        </w:rPr>
        <w:t xml:space="preserve"> </w:t>
      </w:r>
      <w:r w:rsidR="00DA7E4C" w:rsidRPr="00D216DC">
        <w:rPr>
          <w:color w:val="000000" w:themeColor="text1"/>
          <w:szCs w:val="24"/>
        </w:rPr>
        <w:t>по</w:t>
      </w:r>
      <w:r w:rsidR="00D216DC">
        <w:rPr>
          <w:color w:val="000000" w:themeColor="text1"/>
          <w:szCs w:val="24"/>
        </w:rPr>
        <w:t xml:space="preserve"> </w:t>
      </w:r>
      <w:r w:rsidR="00DA7E4C" w:rsidRPr="00D216DC">
        <w:rPr>
          <w:color w:val="000000" w:themeColor="text1"/>
          <w:szCs w:val="24"/>
        </w:rPr>
        <w:t>приросту</w:t>
      </w:r>
      <w:r w:rsidR="00D216DC">
        <w:rPr>
          <w:color w:val="000000" w:themeColor="text1"/>
          <w:szCs w:val="24"/>
        </w:rPr>
        <w:t xml:space="preserve"> </w:t>
      </w:r>
      <w:r w:rsidR="00DA7E4C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DA7E4C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DA7E4C"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="00DA7E4C" w:rsidRPr="00D216DC">
        <w:rPr>
          <w:szCs w:val="24"/>
        </w:rPr>
        <w:t>равна</w:t>
      </w:r>
      <w:r w:rsidR="00D216DC">
        <w:rPr>
          <w:szCs w:val="24"/>
        </w:rPr>
        <w:t xml:space="preserve"> </w:t>
      </w:r>
      <w:r w:rsidR="00DA7E4C" w:rsidRPr="00D216DC">
        <w:rPr>
          <w:szCs w:val="24"/>
        </w:rPr>
        <w:t>70%.</w:t>
      </w:r>
      <w:r w:rsidR="00D216DC">
        <w:rPr>
          <w:szCs w:val="24"/>
        </w:rPr>
        <w:t xml:space="preserve"> </w:t>
      </w:r>
      <w:r w:rsidR="00DA7E4C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DA7E4C" w:rsidRPr="00D216DC">
        <w:rPr>
          <w:szCs w:val="24"/>
        </w:rPr>
        <w:t>2023</w:t>
      </w:r>
      <w:r w:rsidR="00D216DC">
        <w:rPr>
          <w:szCs w:val="24"/>
        </w:rPr>
        <w:t xml:space="preserve"> </w:t>
      </w:r>
      <w:r w:rsidR="00DA7E4C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DA7E4C" w:rsidRPr="00D216DC">
        <w:rPr>
          <w:szCs w:val="24"/>
        </w:rPr>
        <w:t>в</w:t>
      </w:r>
      <w:r w:rsidR="00AB2B0B" w:rsidRPr="00D216DC">
        <w:rPr>
          <w:szCs w:val="24"/>
        </w:rPr>
        <w:t>ыбросы</w:t>
      </w:r>
      <w:r w:rsidR="00D216DC">
        <w:rPr>
          <w:szCs w:val="24"/>
        </w:rPr>
        <w:t xml:space="preserve"> </w:t>
      </w:r>
      <w:r w:rsidR="00AB2B0B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AB2B0B"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="00733D02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733D02" w:rsidRPr="00D216DC">
        <w:rPr>
          <w:szCs w:val="24"/>
        </w:rPr>
        <w:t>Китае</w:t>
      </w:r>
      <w:r w:rsidR="00D216DC">
        <w:rPr>
          <w:szCs w:val="24"/>
        </w:rPr>
        <w:t xml:space="preserve"> </w:t>
      </w:r>
      <w:r w:rsidR="00AB2B0B" w:rsidRPr="00D216DC">
        <w:rPr>
          <w:szCs w:val="24"/>
        </w:rPr>
        <w:t>составили</w:t>
      </w:r>
      <w:r w:rsidR="00D216DC">
        <w:rPr>
          <w:szCs w:val="24"/>
        </w:rPr>
        <w:t xml:space="preserve"> </w:t>
      </w:r>
      <w:r w:rsidR="00AB2B0B" w:rsidRPr="00D216DC">
        <w:rPr>
          <w:szCs w:val="24"/>
        </w:rPr>
        <w:t>почти</w:t>
      </w:r>
      <w:r w:rsidR="00D216DC">
        <w:rPr>
          <w:szCs w:val="24"/>
        </w:rPr>
        <w:t xml:space="preserve"> </w:t>
      </w:r>
      <w:r w:rsidR="00AB2B0B" w:rsidRPr="00D216DC">
        <w:rPr>
          <w:szCs w:val="24"/>
        </w:rPr>
        <w:t>треть</w:t>
      </w:r>
      <w:r w:rsidR="00D216DC">
        <w:rPr>
          <w:szCs w:val="24"/>
        </w:rPr>
        <w:t xml:space="preserve"> </w:t>
      </w:r>
      <w:r w:rsidR="00AB2B0B" w:rsidRPr="00D216DC">
        <w:rPr>
          <w:szCs w:val="24"/>
        </w:rPr>
        <w:t>мирового</w:t>
      </w:r>
      <w:r w:rsidR="00D216DC">
        <w:rPr>
          <w:szCs w:val="24"/>
        </w:rPr>
        <w:t xml:space="preserve"> </w:t>
      </w:r>
      <w:r w:rsidR="00AB2B0B" w:rsidRPr="00D216DC">
        <w:rPr>
          <w:szCs w:val="24"/>
        </w:rPr>
        <w:t>объема</w:t>
      </w:r>
      <w:r w:rsidR="00554DB0"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="00554DB0" w:rsidRPr="00D216DC">
        <w:rPr>
          <w:szCs w:val="24"/>
        </w:rPr>
        <w:t>Этот</w:t>
      </w:r>
      <w:r w:rsidR="00D216DC">
        <w:rPr>
          <w:szCs w:val="24"/>
        </w:rPr>
        <w:t xml:space="preserve"> </w:t>
      </w:r>
      <w:r w:rsidR="00554DB0" w:rsidRPr="00D216DC">
        <w:rPr>
          <w:szCs w:val="24"/>
        </w:rPr>
        <w:t>показатель</w:t>
      </w:r>
      <w:r w:rsidR="00D216DC">
        <w:rPr>
          <w:szCs w:val="24"/>
        </w:rPr>
        <w:t xml:space="preserve"> </w:t>
      </w:r>
      <w:r w:rsidR="00AB2B0B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AB2B0B" w:rsidRPr="00D216DC">
        <w:rPr>
          <w:szCs w:val="24"/>
        </w:rPr>
        <w:t>расчете</w:t>
      </w:r>
      <w:r w:rsidR="00D216DC">
        <w:rPr>
          <w:szCs w:val="24"/>
        </w:rPr>
        <w:t xml:space="preserve"> </w:t>
      </w:r>
      <w:r w:rsidR="00AB2B0B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AB2B0B"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="00AB2B0B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733D02" w:rsidRPr="00D216DC">
        <w:rPr>
          <w:color w:val="000000" w:themeColor="text1"/>
          <w:szCs w:val="24"/>
        </w:rPr>
        <w:t>увеличилс</w:t>
      </w:r>
      <w:r w:rsidR="00554DB0" w:rsidRPr="00D216DC">
        <w:rPr>
          <w:color w:val="000000" w:themeColor="text1"/>
          <w:szCs w:val="24"/>
        </w:rPr>
        <w:t>я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Китае</w:t>
      </w:r>
      <w:r w:rsidR="00D216DC">
        <w:rPr>
          <w:szCs w:val="24"/>
        </w:rPr>
        <w:t xml:space="preserve"> </w:t>
      </w:r>
      <w:r w:rsidR="00733D02" w:rsidRPr="00D216DC">
        <w:rPr>
          <w:color w:val="000000" w:themeColor="text1"/>
          <w:szCs w:val="24"/>
        </w:rPr>
        <w:t>в</w:t>
      </w:r>
      <w:r w:rsidR="00D216DC">
        <w:rPr>
          <w:color w:val="000000" w:themeColor="text1"/>
          <w:szCs w:val="24"/>
        </w:rPr>
        <w:t xml:space="preserve"> </w:t>
      </w:r>
      <w:r w:rsidR="00733D02" w:rsidRPr="00D216DC">
        <w:rPr>
          <w:color w:val="000000" w:themeColor="text1"/>
          <w:szCs w:val="24"/>
        </w:rPr>
        <w:t>3,3</w:t>
      </w:r>
      <w:r w:rsidR="00D216DC">
        <w:rPr>
          <w:color w:val="000000" w:themeColor="text1"/>
          <w:szCs w:val="24"/>
        </w:rPr>
        <w:t xml:space="preserve"> </w:t>
      </w:r>
      <w:r w:rsidR="00733D02" w:rsidRPr="00D216DC">
        <w:rPr>
          <w:color w:val="000000" w:themeColor="text1"/>
          <w:szCs w:val="24"/>
        </w:rPr>
        <w:t>раза,</w:t>
      </w:r>
      <w:r w:rsidR="00D216DC">
        <w:rPr>
          <w:color w:val="000000" w:themeColor="text1"/>
          <w:szCs w:val="24"/>
        </w:rPr>
        <w:t xml:space="preserve"> </w:t>
      </w:r>
      <w:r w:rsidR="00AB2B0B" w:rsidRPr="00D216DC">
        <w:rPr>
          <w:szCs w:val="24"/>
        </w:rPr>
        <w:t>достигнув</w:t>
      </w:r>
      <w:r w:rsidR="00D216DC">
        <w:rPr>
          <w:szCs w:val="24"/>
        </w:rPr>
        <w:t xml:space="preserve"> </w:t>
      </w:r>
      <w:r w:rsidR="00AB2B0B" w:rsidRPr="00D216DC">
        <w:rPr>
          <w:szCs w:val="24"/>
        </w:rPr>
        <w:t>уровня</w:t>
      </w:r>
      <w:r w:rsidR="00D216DC">
        <w:rPr>
          <w:szCs w:val="24"/>
        </w:rPr>
        <w:t xml:space="preserve"> </w:t>
      </w:r>
      <w:r w:rsidR="00AB2B0B" w:rsidRPr="00D216DC">
        <w:rPr>
          <w:szCs w:val="24"/>
        </w:rPr>
        <w:t>11</w:t>
      </w:r>
      <w:r w:rsidR="00AB2B0B" w:rsidRPr="00D216DC">
        <w:rPr>
          <w:color w:val="000000" w:themeColor="text1"/>
          <w:szCs w:val="24"/>
        </w:rPr>
        <w:t>,3</w:t>
      </w:r>
      <w:r w:rsidR="00D216DC">
        <w:rPr>
          <w:color w:val="000000" w:themeColor="text1"/>
          <w:szCs w:val="24"/>
        </w:rPr>
        <w:t xml:space="preserve"> </w:t>
      </w:r>
      <w:r w:rsidR="00AB2B0B" w:rsidRPr="00D216DC">
        <w:rPr>
          <w:color w:val="000000" w:themeColor="text1"/>
          <w:szCs w:val="24"/>
        </w:rPr>
        <w:t>тонны.</w:t>
      </w:r>
      <w:r w:rsidR="00D216DC">
        <w:rPr>
          <w:color w:val="000000" w:themeColor="text1"/>
          <w:szCs w:val="24"/>
        </w:rPr>
        <w:t xml:space="preserve"> </w:t>
      </w:r>
      <w:r w:rsidR="00094AFA" w:rsidRPr="00D216DC">
        <w:rPr>
          <w:color w:val="000000" w:themeColor="text1"/>
          <w:szCs w:val="24"/>
        </w:rPr>
        <w:t>К</w:t>
      </w:r>
      <w:r w:rsidR="00D216DC">
        <w:rPr>
          <w:color w:val="000000" w:themeColor="text1"/>
          <w:szCs w:val="24"/>
        </w:rPr>
        <w:t xml:space="preserve"> </w:t>
      </w:r>
      <w:r w:rsidR="00094AFA" w:rsidRPr="00D216DC">
        <w:rPr>
          <w:color w:val="000000" w:themeColor="text1"/>
          <w:szCs w:val="24"/>
        </w:rPr>
        <w:t>странам</w:t>
      </w:r>
      <w:r w:rsidR="00D216DC">
        <w:rPr>
          <w:color w:val="000000" w:themeColor="text1"/>
          <w:szCs w:val="24"/>
        </w:rPr>
        <w:t xml:space="preserve"> </w:t>
      </w:r>
      <w:r w:rsidR="00C61D35" w:rsidRPr="00D216DC">
        <w:rPr>
          <w:color w:val="000000" w:themeColor="text1"/>
          <w:szCs w:val="24"/>
        </w:rPr>
        <w:t>БРИКС</w:t>
      </w:r>
      <w:r w:rsidR="00094AFA" w:rsidRPr="00D216DC">
        <w:rPr>
          <w:color w:val="000000" w:themeColor="text1"/>
          <w:szCs w:val="24"/>
        </w:rPr>
        <w:t>,</w:t>
      </w:r>
      <w:r w:rsidR="00D216DC">
        <w:rPr>
          <w:color w:val="000000" w:themeColor="text1"/>
          <w:szCs w:val="24"/>
        </w:rPr>
        <w:t xml:space="preserve"> </w:t>
      </w:r>
      <w:r w:rsidR="00094AFA" w:rsidRPr="00D216DC">
        <w:rPr>
          <w:color w:val="000000" w:themeColor="text1"/>
          <w:szCs w:val="24"/>
        </w:rPr>
        <w:t>характеризующимися</w:t>
      </w:r>
      <w:r w:rsidR="00D216DC">
        <w:rPr>
          <w:color w:val="000000" w:themeColor="text1"/>
          <w:szCs w:val="24"/>
        </w:rPr>
        <w:t xml:space="preserve"> </w:t>
      </w:r>
      <w:r w:rsidR="00094AFA" w:rsidRPr="00D216DC">
        <w:rPr>
          <w:color w:val="000000" w:themeColor="text1"/>
          <w:szCs w:val="24"/>
        </w:rPr>
        <w:t>повышенными</w:t>
      </w:r>
      <w:r w:rsidR="00D216DC">
        <w:rPr>
          <w:color w:val="000000" w:themeColor="text1"/>
          <w:szCs w:val="24"/>
        </w:rPr>
        <w:t xml:space="preserve"> </w:t>
      </w:r>
      <w:r w:rsidR="00094AFA" w:rsidRPr="00D216DC">
        <w:rPr>
          <w:color w:val="000000" w:themeColor="text1"/>
          <w:szCs w:val="24"/>
        </w:rPr>
        <w:t>темпами</w:t>
      </w:r>
      <w:r w:rsidR="00D216DC">
        <w:rPr>
          <w:color w:val="000000" w:themeColor="text1"/>
          <w:szCs w:val="24"/>
        </w:rPr>
        <w:t xml:space="preserve"> </w:t>
      </w:r>
      <w:r w:rsidR="00094AFA" w:rsidRPr="00D216DC">
        <w:rPr>
          <w:color w:val="000000" w:themeColor="text1"/>
          <w:szCs w:val="24"/>
        </w:rPr>
        <w:t>роста</w:t>
      </w:r>
      <w:r w:rsidR="00D216DC">
        <w:rPr>
          <w:color w:val="000000" w:themeColor="text1"/>
          <w:szCs w:val="24"/>
        </w:rPr>
        <w:t xml:space="preserve"> </w:t>
      </w:r>
      <w:r w:rsidR="00094AFA" w:rsidRPr="00D216DC">
        <w:rPr>
          <w:color w:val="000000" w:themeColor="text1"/>
          <w:szCs w:val="24"/>
        </w:rPr>
        <w:t>выбросов</w:t>
      </w:r>
      <w:r w:rsidR="005F192F" w:rsidRPr="00D216DC">
        <w:rPr>
          <w:color w:val="000000" w:themeColor="text1"/>
          <w:szCs w:val="24"/>
        </w:rPr>
        <w:t>,</w:t>
      </w:r>
      <w:r w:rsidR="00D216DC">
        <w:rPr>
          <w:color w:val="000000" w:themeColor="text1"/>
          <w:szCs w:val="24"/>
        </w:rPr>
        <w:t xml:space="preserve"> </w:t>
      </w:r>
      <w:r w:rsidR="005F192F" w:rsidRPr="00D216DC">
        <w:rPr>
          <w:color w:val="000000" w:themeColor="text1"/>
          <w:szCs w:val="24"/>
        </w:rPr>
        <w:t>относится</w:t>
      </w:r>
      <w:r w:rsidR="00D216DC">
        <w:rPr>
          <w:color w:val="000000" w:themeColor="text1"/>
          <w:szCs w:val="24"/>
        </w:rPr>
        <w:t xml:space="preserve"> </w:t>
      </w:r>
      <w:r w:rsidR="00DA7E4C" w:rsidRPr="00D216DC">
        <w:rPr>
          <w:color w:val="000000" w:themeColor="text1"/>
          <w:szCs w:val="24"/>
        </w:rPr>
        <w:t>Индия,</w:t>
      </w:r>
      <w:r w:rsidR="00D216DC">
        <w:rPr>
          <w:color w:val="000000" w:themeColor="text1"/>
          <w:szCs w:val="24"/>
        </w:rPr>
        <w:t xml:space="preserve"> </w:t>
      </w:r>
      <w:r w:rsidR="00DA7E4C" w:rsidRPr="00D216DC">
        <w:rPr>
          <w:color w:val="000000" w:themeColor="text1"/>
          <w:szCs w:val="24"/>
        </w:rPr>
        <w:t>Индонезия,</w:t>
      </w:r>
      <w:r w:rsidR="00D216DC">
        <w:rPr>
          <w:color w:val="000000" w:themeColor="text1"/>
          <w:szCs w:val="24"/>
        </w:rPr>
        <w:t xml:space="preserve"> </w:t>
      </w:r>
      <w:r w:rsidR="00DA7E4C" w:rsidRPr="00D216DC">
        <w:rPr>
          <w:color w:val="000000" w:themeColor="text1"/>
          <w:szCs w:val="24"/>
        </w:rPr>
        <w:t>Иран</w:t>
      </w:r>
      <w:r w:rsidR="00D216DC">
        <w:rPr>
          <w:color w:val="000000" w:themeColor="text1"/>
          <w:szCs w:val="24"/>
        </w:rPr>
        <w:t xml:space="preserve"> </w:t>
      </w:r>
      <w:r w:rsidR="00DA7E4C" w:rsidRPr="00D216DC">
        <w:rPr>
          <w:color w:val="000000" w:themeColor="text1"/>
          <w:szCs w:val="24"/>
        </w:rPr>
        <w:t>и</w:t>
      </w:r>
      <w:r w:rsidR="00D216DC">
        <w:rPr>
          <w:color w:val="000000" w:themeColor="text1"/>
          <w:szCs w:val="24"/>
        </w:rPr>
        <w:t xml:space="preserve"> </w:t>
      </w:r>
      <w:r w:rsidR="00DA7E4C" w:rsidRPr="00D216DC">
        <w:rPr>
          <w:color w:val="000000" w:themeColor="text1"/>
          <w:szCs w:val="24"/>
        </w:rPr>
        <w:t>ОАЭ</w:t>
      </w:r>
      <w:r w:rsidR="005F192F" w:rsidRPr="00D216DC">
        <w:rPr>
          <w:color w:val="000000" w:themeColor="text1"/>
          <w:szCs w:val="24"/>
        </w:rPr>
        <w:t>.</w:t>
      </w:r>
      <w:r w:rsidR="00D216DC">
        <w:rPr>
          <w:color w:val="000000" w:themeColor="text1"/>
          <w:szCs w:val="24"/>
        </w:rPr>
        <w:t xml:space="preserve"> </w:t>
      </w:r>
      <w:r w:rsidR="005F192F" w:rsidRPr="00D216DC">
        <w:rPr>
          <w:color w:val="000000" w:themeColor="text1"/>
          <w:szCs w:val="24"/>
        </w:rPr>
        <w:t>В</w:t>
      </w:r>
      <w:r w:rsidR="00D216DC">
        <w:rPr>
          <w:color w:val="000000" w:themeColor="text1"/>
          <w:szCs w:val="24"/>
        </w:rPr>
        <w:t xml:space="preserve"> </w:t>
      </w:r>
      <w:r w:rsidR="005F192F" w:rsidRPr="00D216DC">
        <w:rPr>
          <w:color w:val="000000" w:themeColor="text1"/>
          <w:szCs w:val="24"/>
        </w:rPr>
        <w:t>них</w:t>
      </w:r>
      <w:r w:rsidR="00D216DC">
        <w:rPr>
          <w:color w:val="000000" w:themeColor="text1"/>
          <w:szCs w:val="24"/>
        </w:rPr>
        <w:t xml:space="preserve"> </w:t>
      </w:r>
      <w:r w:rsidR="00BA78D3" w:rsidRPr="00D216DC">
        <w:rPr>
          <w:szCs w:val="24"/>
        </w:rPr>
        <w:t>выбросы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="005F192F" w:rsidRPr="00D216DC">
        <w:rPr>
          <w:szCs w:val="24"/>
        </w:rPr>
        <w:t>увеличились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примерно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три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раза.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Вместе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с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тем,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эти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страны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сильно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отличаются</w:t>
      </w:r>
      <w:r w:rsidR="00D216DC">
        <w:rPr>
          <w:szCs w:val="24"/>
        </w:rPr>
        <w:t xml:space="preserve"> </w:t>
      </w:r>
      <w:r w:rsidR="001D1065" w:rsidRPr="00D216DC">
        <w:rPr>
          <w:szCs w:val="24"/>
        </w:rPr>
        <w:t>между</w:t>
      </w:r>
      <w:r w:rsidR="00D216DC">
        <w:rPr>
          <w:szCs w:val="24"/>
        </w:rPr>
        <w:t xml:space="preserve"> </w:t>
      </w:r>
      <w:r w:rsidR="001D1065" w:rsidRPr="00D216DC">
        <w:rPr>
          <w:szCs w:val="24"/>
        </w:rPr>
        <w:t>собой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величине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показателя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населения.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2023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Иране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он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достиг</w:t>
      </w:r>
      <w:r w:rsidR="00D216DC">
        <w:rPr>
          <w:szCs w:val="24"/>
        </w:rPr>
        <w:t xml:space="preserve"> </w:t>
      </w:r>
      <w:r w:rsidR="00BA78D3" w:rsidRPr="00D216DC">
        <w:rPr>
          <w:szCs w:val="24"/>
        </w:rPr>
        <w:t>11</w:t>
      </w:r>
      <w:r w:rsidR="00BA78D3" w:rsidRPr="00D216DC">
        <w:rPr>
          <w:color w:val="000000" w:themeColor="text1"/>
          <w:szCs w:val="24"/>
        </w:rPr>
        <w:t>,0</w:t>
      </w:r>
      <w:r w:rsidR="00D216DC">
        <w:rPr>
          <w:color w:val="000000" w:themeColor="text1"/>
          <w:szCs w:val="24"/>
        </w:rPr>
        <w:t xml:space="preserve"> </w:t>
      </w:r>
      <w:r w:rsidR="00BA78D3" w:rsidRPr="00D216DC">
        <w:rPr>
          <w:color w:val="000000" w:themeColor="text1"/>
          <w:szCs w:val="24"/>
        </w:rPr>
        <w:t>тонн,</w:t>
      </w:r>
      <w:r w:rsidR="00D216DC">
        <w:rPr>
          <w:color w:val="000000" w:themeColor="text1"/>
          <w:szCs w:val="24"/>
        </w:rPr>
        <w:t xml:space="preserve"> </w:t>
      </w:r>
      <w:r w:rsidR="00BA78D3" w:rsidRPr="00D216DC">
        <w:rPr>
          <w:color w:val="000000" w:themeColor="text1"/>
          <w:szCs w:val="24"/>
        </w:rPr>
        <w:t>в</w:t>
      </w:r>
      <w:r w:rsidR="00D216DC">
        <w:rPr>
          <w:color w:val="000000" w:themeColor="text1"/>
          <w:szCs w:val="24"/>
        </w:rPr>
        <w:t xml:space="preserve"> </w:t>
      </w:r>
      <w:r w:rsidR="00BA78D3" w:rsidRPr="00D216DC">
        <w:rPr>
          <w:color w:val="000000" w:themeColor="text1"/>
          <w:szCs w:val="24"/>
        </w:rPr>
        <w:t>Индонезии</w:t>
      </w:r>
      <w:r w:rsidR="00D216DC">
        <w:rPr>
          <w:color w:val="000000" w:themeColor="text1"/>
          <w:szCs w:val="24"/>
        </w:rPr>
        <w:t xml:space="preserve"> </w:t>
      </w:r>
      <w:r w:rsidR="00BA78D3" w:rsidRPr="00D216DC">
        <w:rPr>
          <w:color w:val="000000" w:themeColor="text1"/>
          <w:szCs w:val="24"/>
        </w:rPr>
        <w:t>4,3</w:t>
      </w:r>
      <w:r w:rsidR="00D216DC">
        <w:rPr>
          <w:color w:val="000000" w:themeColor="text1"/>
          <w:szCs w:val="24"/>
        </w:rPr>
        <w:t xml:space="preserve"> </w:t>
      </w:r>
      <w:r w:rsidR="00BA78D3" w:rsidRPr="00D216DC">
        <w:rPr>
          <w:color w:val="000000" w:themeColor="text1"/>
          <w:szCs w:val="24"/>
        </w:rPr>
        <w:t>тонны,</w:t>
      </w:r>
      <w:r w:rsidR="00D216DC">
        <w:rPr>
          <w:color w:val="000000" w:themeColor="text1"/>
          <w:szCs w:val="24"/>
        </w:rPr>
        <w:t xml:space="preserve"> </w:t>
      </w:r>
      <w:r w:rsidR="00BA78D3" w:rsidRPr="00D216DC">
        <w:rPr>
          <w:color w:val="000000" w:themeColor="text1"/>
          <w:szCs w:val="24"/>
        </w:rPr>
        <w:t>а</w:t>
      </w:r>
      <w:r w:rsidR="00D216DC">
        <w:rPr>
          <w:color w:val="000000" w:themeColor="text1"/>
          <w:szCs w:val="24"/>
        </w:rPr>
        <w:t xml:space="preserve"> </w:t>
      </w:r>
      <w:r w:rsidR="00BA78D3" w:rsidRPr="00D216DC">
        <w:rPr>
          <w:color w:val="000000" w:themeColor="text1"/>
          <w:szCs w:val="24"/>
        </w:rPr>
        <w:t>в</w:t>
      </w:r>
      <w:r w:rsidR="00D216DC">
        <w:rPr>
          <w:color w:val="000000" w:themeColor="text1"/>
          <w:szCs w:val="24"/>
        </w:rPr>
        <w:t xml:space="preserve"> </w:t>
      </w:r>
      <w:r w:rsidR="00BA78D3" w:rsidRPr="00D216DC">
        <w:rPr>
          <w:color w:val="000000" w:themeColor="text1"/>
          <w:szCs w:val="24"/>
        </w:rPr>
        <w:t>Индии</w:t>
      </w:r>
      <w:r w:rsidR="00D216DC">
        <w:rPr>
          <w:color w:val="000000" w:themeColor="text1"/>
          <w:szCs w:val="24"/>
        </w:rPr>
        <w:t xml:space="preserve"> </w:t>
      </w:r>
      <w:r w:rsidR="00BA78D3" w:rsidRPr="00D216DC">
        <w:rPr>
          <w:color w:val="000000" w:themeColor="text1"/>
          <w:szCs w:val="24"/>
        </w:rPr>
        <w:t>только</w:t>
      </w:r>
      <w:r w:rsidR="00D216DC">
        <w:rPr>
          <w:color w:val="000000" w:themeColor="text1"/>
          <w:szCs w:val="24"/>
        </w:rPr>
        <w:t xml:space="preserve"> </w:t>
      </w:r>
      <w:r w:rsidR="00BA78D3" w:rsidRPr="00D216DC">
        <w:rPr>
          <w:color w:val="000000" w:themeColor="text1"/>
          <w:szCs w:val="24"/>
        </w:rPr>
        <w:t>2,9</w:t>
      </w:r>
      <w:r w:rsidR="00D216DC">
        <w:rPr>
          <w:color w:val="000000" w:themeColor="text1"/>
          <w:szCs w:val="24"/>
        </w:rPr>
        <w:t xml:space="preserve"> </w:t>
      </w:r>
      <w:r w:rsidR="00BA78D3" w:rsidRPr="00D216DC">
        <w:rPr>
          <w:color w:val="000000" w:themeColor="text1"/>
          <w:szCs w:val="24"/>
        </w:rPr>
        <w:t>тонны.</w:t>
      </w:r>
      <w:r w:rsidR="00D216DC">
        <w:rPr>
          <w:color w:val="000000" w:themeColor="text1"/>
          <w:szCs w:val="24"/>
        </w:rPr>
        <w:t xml:space="preserve"> </w:t>
      </w:r>
    </w:p>
    <w:p w:rsidR="00FD1306" w:rsidRPr="00D216DC" w:rsidRDefault="00511D69" w:rsidP="00D216DC">
      <w:pPr>
        <w:rPr>
          <w:color w:val="000000" w:themeColor="text1"/>
          <w:szCs w:val="24"/>
        </w:rPr>
      </w:pP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России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сократились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12,8%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абсолютном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выражении</w:t>
      </w:r>
      <w:r w:rsidR="00FD1306"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="00FD1306" w:rsidRPr="00D216DC">
        <w:rPr>
          <w:szCs w:val="24"/>
        </w:rPr>
        <w:t>Душевой</w:t>
      </w:r>
      <w:r w:rsidR="00D216DC">
        <w:rPr>
          <w:szCs w:val="24"/>
        </w:rPr>
        <w:t xml:space="preserve"> </w:t>
      </w:r>
      <w:r w:rsidR="00FD1306" w:rsidRPr="00D216DC">
        <w:rPr>
          <w:szCs w:val="24"/>
        </w:rPr>
        <w:t>показатель</w:t>
      </w:r>
      <w:r w:rsidR="00D216DC">
        <w:rPr>
          <w:szCs w:val="24"/>
        </w:rPr>
        <w:t xml:space="preserve"> </w:t>
      </w:r>
      <w:r w:rsidR="00FD1306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FD1306" w:rsidRPr="00D216DC">
        <w:rPr>
          <w:szCs w:val="24"/>
        </w:rPr>
        <w:t>уменьшился</w:t>
      </w:r>
      <w:r w:rsidR="00D216DC">
        <w:rPr>
          <w:szCs w:val="24"/>
        </w:rPr>
        <w:t xml:space="preserve"> </w:t>
      </w:r>
      <w:r w:rsidR="00FD1306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10,3%</w:t>
      </w:r>
      <w:r w:rsidR="00D216DC">
        <w:rPr>
          <w:szCs w:val="24"/>
        </w:rPr>
        <w:t xml:space="preserve"> </w:t>
      </w:r>
      <w:r w:rsidR="00FD1306" w:rsidRPr="00D216DC">
        <w:rPr>
          <w:szCs w:val="24"/>
        </w:rPr>
        <w:t>до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18,6</w:t>
      </w:r>
      <w:r w:rsidR="00D216DC">
        <w:rPr>
          <w:szCs w:val="24"/>
        </w:rPr>
        <w:t xml:space="preserve"> </w:t>
      </w:r>
      <w:r w:rsidR="00FD1306" w:rsidRPr="00D216DC">
        <w:rPr>
          <w:szCs w:val="24"/>
        </w:rPr>
        <w:t>тонн.</w:t>
      </w:r>
      <w:r w:rsidR="00D216DC">
        <w:rPr>
          <w:szCs w:val="24"/>
        </w:rPr>
        <w:t xml:space="preserve"> </w:t>
      </w:r>
      <w:r w:rsidR="00FD1306" w:rsidRPr="00D216DC">
        <w:rPr>
          <w:szCs w:val="24"/>
        </w:rPr>
        <w:t>У</w:t>
      </w:r>
      <w:r w:rsidR="00FD1306" w:rsidRPr="00D216DC">
        <w:rPr>
          <w:color w:val="000000" w:themeColor="text1"/>
          <w:szCs w:val="24"/>
        </w:rPr>
        <w:t>ровень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выбросов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FD1306" w:rsidRPr="00D216DC">
        <w:rPr>
          <w:szCs w:val="24"/>
        </w:rPr>
        <w:t>газов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на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душу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населения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в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России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примерно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такой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же,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как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в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США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и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Канаде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и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в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2,5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раза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превышает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средний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показатель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в</w:t>
      </w:r>
      <w:r w:rsidR="00D216DC">
        <w:rPr>
          <w:color w:val="000000" w:themeColor="text1"/>
          <w:szCs w:val="24"/>
        </w:rPr>
        <w:t xml:space="preserve"> </w:t>
      </w:r>
      <w:r w:rsidR="00FD1306" w:rsidRPr="00D216DC">
        <w:rPr>
          <w:color w:val="000000" w:themeColor="text1"/>
          <w:szCs w:val="24"/>
        </w:rPr>
        <w:t>ЕС.</w:t>
      </w:r>
    </w:p>
    <w:p w:rsidR="002B435A" w:rsidRPr="00D216DC" w:rsidRDefault="005F192F" w:rsidP="00D216DC">
      <w:pPr>
        <w:rPr>
          <w:color w:val="000000" w:themeColor="text1"/>
          <w:szCs w:val="24"/>
        </w:rPr>
      </w:pPr>
      <w:r w:rsidRPr="00D216DC">
        <w:rPr>
          <w:color w:val="000000" w:themeColor="text1"/>
          <w:szCs w:val="24"/>
        </w:rPr>
        <w:t>Относительно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низкий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душевой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уровень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color w:val="000000" w:themeColor="text1"/>
          <w:szCs w:val="24"/>
        </w:rPr>
        <w:t>Африке</w:t>
      </w:r>
      <w:r w:rsidR="00D216DC">
        <w:rPr>
          <w:color w:val="000000" w:themeColor="text1"/>
          <w:szCs w:val="24"/>
        </w:rPr>
        <w:t xml:space="preserve"> </w:t>
      </w:r>
      <w:r w:rsidR="00B81CD2">
        <w:rPr>
          <w:color w:val="000000" w:themeColor="text1"/>
          <w:szCs w:val="24"/>
        </w:rPr>
        <w:t>–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2,7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тонны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на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человека.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При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этом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произошло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его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снижение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на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19,2%,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поскольку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темп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роста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численности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населения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превысил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темп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color w:val="000000" w:themeColor="text1"/>
          <w:szCs w:val="24"/>
        </w:rPr>
        <w:t>роста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абсолютном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выражении.</w:t>
      </w:r>
    </w:p>
    <w:p w:rsidR="00520460" w:rsidRPr="00D216DC" w:rsidRDefault="00322228" w:rsidP="00D216DC">
      <w:pPr>
        <w:rPr>
          <w:szCs w:val="24"/>
        </w:rPr>
      </w:pPr>
      <w:r w:rsidRPr="00D216DC">
        <w:rPr>
          <w:szCs w:val="24"/>
        </w:rPr>
        <w:t>Для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оценки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взаимосвязи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развития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экономики</w:t>
      </w:r>
      <w:r w:rsidR="00D216DC">
        <w:rPr>
          <w:szCs w:val="24"/>
        </w:rPr>
        <w:t xml:space="preserve"> </w:t>
      </w:r>
      <w:r w:rsidR="008038F4" w:rsidRPr="00D216DC">
        <w:rPr>
          <w:szCs w:val="24"/>
        </w:rPr>
        <w:t>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ее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воздействи</w:t>
      </w:r>
      <w:r w:rsidR="008038F4" w:rsidRPr="00D216DC">
        <w:rPr>
          <w:szCs w:val="24"/>
        </w:rPr>
        <w:t>ем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природную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среду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полезно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исследовать</w:t>
      </w:r>
      <w:r w:rsidR="00D216DC">
        <w:rPr>
          <w:szCs w:val="24"/>
        </w:rPr>
        <w:t xml:space="preserve"> </w:t>
      </w:r>
      <w:r w:rsidRPr="00D216DC">
        <w:rPr>
          <w:color w:val="000000" w:themeColor="text1"/>
          <w:szCs w:val="24"/>
        </w:rPr>
        <w:t>уровень</w:t>
      </w:r>
      <w:r w:rsidR="00D216DC">
        <w:rPr>
          <w:color w:val="000000" w:themeColor="text1"/>
          <w:szCs w:val="24"/>
        </w:rPr>
        <w:t xml:space="preserve"> </w:t>
      </w:r>
      <w:r w:rsidR="00782D20" w:rsidRPr="00D216DC">
        <w:rPr>
          <w:color w:val="000000" w:themeColor="text1"/>
          <w:szCs w:val="24"/>
        </w:rPr>
        <w:t>и</w:t>
      </w:r>
      <w:r w:rsidR="00D216DC">
        <w:rPr>
          <w:color w:val="000000" w:themeColor="text1"/>
          <w:szCs w:val="24"/>
        </w:rPr>
        <w:t xml:space="preserve"> </w:t>
      </w:r>
      <w:r w:rsidR="00782D20" w:rsidRPr="00D216DC">
        <w:rPr>
          <w:color w:val="000000" w:themeColor="text1"/>
          <w:szCs w:val="24"/>
        </w:rPr>
        <w:t>динамику</w:t>
      </w:r>
      <w:r w:rsidR="00D216DC">
        <w:rPr>
          <w:color w:val="000000" w:themeColor="text1"/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расчете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доллар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ППС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мира.</w:t>
      </w:r>
      <w:r w:rsidR="00D216DC">
        <w:rPr>
          <w:szCs w:val="24"/>
        </w:rPr>
        <w:t xml:space="preserve"> </w:t>
      </w:r>
      <w:r w:rsidR="00080276" w:rsidRPr="00D216DC">
        <w:rPr>
          <w:szCs w:val="24"/>
        </w:rPr>
        <w:t>Эти</w:t>
      </w:r>
      <w:r w:rsidR="00D216DC">
        <w:rPr>
          <w:szCs w:val="24"/>
        </w:rPr>
        <w:t xml:space="preserve"> </w:t>
      </w:r>
      <w:r w:rsidR="00080276" w:rsidRPr="00D216DC">
        <w:rPr>
          <w:szCs w:val="24"/>
        </w:rPr>
        <w:t>показатели</w:t>
      </w:r>
      <w:r w:rsidR="00D216DC">
        <w:rPr>
          <w:szCs w:val="24"/>
        </w:rPr>
        <w:t xml:space="preserve"> </w:t>
      </w:r>
      <w:r w:rsidR="00080276" w:rsidRPr="00D216DC">
        <w:rPr>
          <w:szCs w:val="24"/>
        </w:rPr>
        <w:t>приведены</w:t>
      </w:r>
      <w:r w:rsidR="00D216DC">
        <w:rPr>
          <w:szCs w:val="24"/>
        </w:rPr>
        <w:t xml:space="preserve"> </w:t>
      </w:r>
      <w:r w:rsidR="00B81CD2">
        <w:rPr>
          <w:szCs w:val="24"/>
        </w:rPr>
        <w:t xml:space="preserve">в </w:t>
      </w:r>
      <w:r w:rsidR="00782D20" w:rsidRPr="00D216DC">
        <w:rPr>
          <w:szCs w:val="24"/>
        </w:rPr>
        <w:t>последних</w:t>
      </w:r>
      <w:r w:rsidR="00D216DC">
        <w:rPr>
          <w:szCs w:val="24"/>
        </w:rPr>
        <w:t xml:space="preserve"> </w:t>
      </w:r>
      <w:r w:rsidR="00782D20" w:rsidRPr="00D216DC">
        <w:rPr>
          <w:szCs w:val="24"/>
        </w:rPr>
        <w:t>графах</w:t>
      </w:r>
      <w:r w:rsidR="00D216DC">
        <w:rPr>
          <w:szCs w:val="24"/>
        </w:rPr>
        <w:t xml:space="preserve"> </w:t>
      </w:r>
      <w:r w:rsidR="00080276" w:rsidRPr="00D216DC">
        <w:rPr>
          <w:szCs w:val="24"/>
        </w:rPr>
        <w:t>табл.</w:t>
      </w:r>
      <w:r w:rsidR="00D216DC">
        <w:rPr>
          <w:szCs w:val="24"/>
        </w:rPr>
        <w:t xml:space="preserve"> </w:t>
      </w:r>
      <w:r w:rsidR="00080276" w:rsidRPr="00D216DC">
        <w:rPr>
          <w:szCs w:val="24"/>
        </w:rPr>
        <w:t>3.</w:t>
      </w:r>
      <w:r w:rsidR="00D216DC">
        <w:rPr>
          <w:szCs w:val="24"/>
        </w:rPr>
        <w:t xml:space="preserve"> </w:t>
      </w:r>
      <w:r w:rsidR="00546116" w:rsidRPr="00D216DC">
        <w:rPr>
          <w:szCs w:val="24"/>
        </w:rPr>
        <w:t>Д</w:t>
      </w:r>
      <w:r w:rsidR="00520460" w:rsidRPr="00D216DC">
        <w:rPr>
          <w:szCs w:val="24"/>
        </w:rPr>
        <w:t>анный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показатель</w:t>
      </w:r>
      <w:r w:rsidR="00D216DC">
        <w:rPr>
          <w:szCs w:val="24"/>
        </w:rPr>
        <w:t xml:space="preserve"> </w:t>
      </w:r>
      <w:r w:rsidR="00546116" w:rsidRPr="00D216DC">
        <w:rPr>
          <w:szCs w:val="24"/>
        </w:rPr>
        <w:t>зависит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как</w:t>
      </w:r>
      <w:r w:rsidR="00D216DC">
        <w:rPr>
          <w:szCs w:val="24"/>
        </w:rPr>
        <w:t xml:space="preserve"> </w:t>
      </w:r>
      <w:r w:rsidR="00546116" w:rsidRPr="00D216DC">
        <w:rPr>
          <w:szCs w:val="24"/>
        </w:rPr>
        <w:t>от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технологическ</w:t>
      </w:r>
      <w:r w:rsidR="00546116" w:rsidRPr="00D216DC">
        <w:rPr>
          <w:szCs w:val="24"/>
        </w:rPr>
        <w:t>ого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уровн</w:t>
      </w:r>
      <w:r w:rsidR="00546116" w:rsidRPr="00D216DC">
        <w:rPr>
          <w:szCs w:val="24"/>
        </w:rPr>
        <w:t>я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экономики,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так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546116" w:rsidRPr="00D216DC">
        <w:rPr>
          <w:szCs w:val="24"/>
        </w:rPr>
        <w:t>от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ее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структур</w:t>
      </w:r>
      <w:r w:rsidR="00546116" w:rsidRPr="00D216DC">
        <w:rPr>
          <w:szCs w:val="24"/>
        </w:rPr>
        <w:t>ы</w:t>
      </w:r>
      <w:r w:rsidR="00520460" w:rsidRPr="00D216DC">
        <w:rPr>
          <w:szCs w:val="24"/>
        </w:rPr>
        <w:t>.</w:t>
      </w:r>
    </w:p>
    <w:p w:rsidR="005B56B8" w:rsidRPr="00D216DC" w:rsidRDefault="00782D20" w:rsidP="00D216DC">
      <w:pPr>
        <w:rPr>
          <w:szCs w:val="24"/>
        </w:rPr>
      </w:pPr>
      <w:r w:rsidRPr="00D216DC">
        <w:rPr>
          <w:szCs w:val="24"/>
        </w:rPr>
        <w:t>Как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видим,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для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всех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приведенных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регионов,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за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исключением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Ирана,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наблюдалось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снижение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расчете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доллар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ВВП</w:t>
      </w:r>
      <w:r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Однако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имеются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большие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различия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уровне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темпах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снижения.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целом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мире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исследуемый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показатель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снизился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42,1</w:t>
      </w:r>
      <w:r w:rsidR="00520460" w:rsidRPr="00D216DC">
        <w:rPr>
          <w:szCs w:val="24"/>
        </w:rPr>
        <w:t>%</w:t>
      </w:r>
      <w:r w:rsidR="003A7A1E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="00B81CD2">
        <w:rPr>
          <w:szCs w:val="24"/>
        </w:rPr>
        <w:t>–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47,2</w:t>
      </w:r>
      <w:r w:rsidR="00520460" w:rsidRPr="00D216DC">
        <w:rPr>
          <w:szCs w:val="24"/>
        </w:rPr>
        <w:t>%</w:t>
      </w:r>
      <w:r w:rsidR="003A7A1E"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Повышенные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темпы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снижения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отличают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Индию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и,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особенно,</w:t>
      </w:r>
      <w:r w:rsidR="00D216DC">
        <w:rPr>
          <w:szCs w:val="24"/>
        </w:rPr>
        <w:t xml:space="preserve"> </w:t>
      </w:r>
      <w:r w:rsidR="003A7A1E" w:rsidRPr="00D216DC">
        <w:rPr>
          <w:szCs w:val="24"/>
        </w:rPr>
        <w:t>Китай.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Однако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сам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уровень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расчете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доллар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китайской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экономике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еще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достаточно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высок</w:t>
      </w:r>
      <w:r w:rsidR="00546116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он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60,1%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превышает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среднемировой</w:t>
      </w:r>
      <w:r w:rsidR="00D216DC">
        <w:rPr>
          <w:szCs w:val="24"/>
        </w:rPr>
        <w:t xml:space="preserve"> </w:t>
      </w:r>
      <w:r w:rsidR="00B50559" w:rsidRPr="00D216DC">
        <w:rPr>
          <w:szCs w:val="24"/>
        </w:rPr>
        <w:t>уровень.</w:t>
      </w:r>
      <w:r w:rsidR="00D216DC">
        <w:rPr>
          <w:szCs w:val="24"/>
        </w:rPr>
        <w:t xml:space="preserve"> </w:t>
      </w:r>
    </w:p>
    <w:p w:rsidR="00DA69B6" w:rsidRPr="00D216DC" w:rsidRDefault="00BC7578" w:rsidP="00D216DC">
      <w:pPr>
        <w:rPr>
          <w:szCs w:val="24"/>
        </w:rPr>
      </w:pPr>
      <w:r w:rsidRPr="00D216DC">
        <w:rPr>
          <w:szCs w:val="24"/>
        </w:rPr>
        <w:t>В</w:t>
      </w:r>
      <w:r w:rsidR="00520460" w:rsidRPr="00D216DC">
        <w:rPr>
          <w:szCs w:val="24"/>
        </w:rPr>
        <w:t>о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всех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группы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G7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наблюдалось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снижение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</w:t>
      </w:r>
      <w:r w:rsidR="00520460" w:rsidRPr="00D216DC">
        <w:rPr>
          <w:szCs w:val="24"/>
        </w:rPr>
        <w:t>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расчете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доллар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520460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значение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этого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показателя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меньше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среднемирового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уровня,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за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исключением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Канады.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Африке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выбросы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расчете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доллар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уменьшились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520460" w:rsidRPr="00D216DC">
        <w:rPr>
          <w:szCs w:val="24"/>
        </w:rPr>
        <w:t>40,8%,</w:t>
      </w:r>
      <w:r w:rsidR="00D216DC">
        <w:rPr>
          <w:szCs w:val="24"/>
        </w:rPr>
        <w:t xml:space="preserve"> </w:t>
      </w:r>
      <w:r w:rsidR="007806AC" w:rsidRPr="00D216DC">
        <w:rPr>
          <w:szCs w:val="24"/>
        </w:rPr>
        <w:t>величина</w:t>
      </w:r>
      <w:r w:rsidR="00D216DC">
        <w:rPr>
          <w:szCs w:val="24"/>
        </w:rPr>
        <w:t xml:space="preserve"> </w:t>
      </w:r>
      <w:r w:rsidR="007806AC" w:rsidRPr="00D216DC">
        <w:rPr>
          <w:szCs w:val="24"/>
        </w:rPr>
        <w:t>показателя</w:t>
      </w:r>
      <w:r w:rsidR="00D216DC">
        <w:rPr>
          <w:szCs w:val="24"/>
        </w:rPr>
        <w:t xml:space="preserve"> </w:t>
      </w:r>
      <w:r w:rsidR="00F2108B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7806AC" w:rsidRPr="00D216DC">
        <w:rPr>
          <w:szCs w:val="24"/>
        </w:rPr>
        <w:t>16,7%</w:t>
      </w:r>
      <w:r w:rsidR="00D216DC">
        <w:rPr>
          <w:szCs w:val="24"/>
        </w:rPr>
        <w:t xml:space="preserve"> </w:t>
      </w:r>
      <w:r w:rsidR="007806AC" w:rsidRPr="00D216DC">
        <w:rPr>
          <w:szCs w:val="24"/>
        </w:rPr>
        <w:t>превысила</w:t>
      </w:r>
      <w:r w:rsidR="00D216DC">
        <w:rPr>
          <w:szCs w:val="24"/>
        </w:rPr>
        <w:t xml:space="preserve"> </w:t>
      </w:r>
      <w:r w:rsidR="007806AC" w:rsidRPr="00D216DC">
        <w:rPr>
          <w:szCs w:val="24"/>
        </w:rPr>
        <w:t>среднемировой</w:t>
      </w:r>
      <w:r w:rsidR="00D216DC">
        <w:rPr>
          <w:szCs w:val="24"/>
        </w:rPr>
        <w:t xml:space="preserve"> </w:t>
      </w:r>
      <w:r w:rsidR="007806AC" w:rsidRPr="00D216DC">
        <w:rPr>
          <w:szCs w:val="24"/>
        </w:rPr>
        <w:t>уровень.</w:t>
      </w:r>
    </w:p>
    <w:p w:rsidR="00370B01" w:rsidRPr="00D216DC" w:rsidRDefault="00E71C86" w:rsidP="00D216DC">
      <w:pPr>
        <w:pStyle w:val="2"/>
        <w:ind w:left="0" w:firstLine="709"/>
        <w:jc w:val="both"/>
        <w:rPr>
          <w:szCs w:val="24"/>
        </w:rPr>
      </w:pPr>
      <w:r w:rsidRPr="00D216DC">
        <w:rPr>
          <w:szCs w:val="24"/>
        </w:rPr>
        <w:t>Факторная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</w:t>
      </w:r>
      <w:r w:rsidR="00370B01" w:rsidRPr="00D216DC">
        <w:rPr>
          <w:szCs w:val="24"/>
        </w:rPr>
        <w:t>одел</w:t>
      </w:r>
      <w:r w:rsidRPr="00D216DC">
        <w:rPr>
          <w:szCs w:val="24"/>
        </w:rPr>
        <w:t>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формирования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объемов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</w:p>
    <w:p w:rsidR="00567514" w:rsidRPr="00D216DC" w:rsidRDefault="00567514" w:rsidP="00D216DC">
      <w:pPr>
        <w:rPr>
          <w:szCs w:val="24"/>
        </w:rPr>
      </w:pP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целях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исследования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взаимосвязи</w:t>
      </w:r>
      <w:r w:rsidR="00D216DC">
        <w:rPr>
          <w:szCs w:val="24"/>
        </w:rPr>
        <w:t xml:space="preserve"> </w:t>
      </w:r>
      <w:r w:rsidR="007806AC" w:rsidRPr="00D216DC">
        <w:rPr>
          <w:szCs w:val="24"/>
        </w:rPr>
        <w:t>динамики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развитием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экономики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социальной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сферы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воспользуемся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факторной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моделью</w:t>
      </w:r>
      <w:r w:rsidR="008961F9"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="008961F9" w:rsidRPr="00D216DC">
        <w:rPr>
          <w:szCs w:val="24"/>
        </w:rPr>
        <w:t>Эта</w:t>
      </w:r>
      <w:r w:rsidR="00D216DC">
        <w:rPr>
          <w:szCs w:val="24"/>
        </w:rPr>
        <w:t xml:space="preserve"> </w:t>
      </w:r>
      <w:r w:rsidR="008961F9" w:rsidRPr="00D216DC">
        <w:rPr>
          <w:szCs w:val="24"/>
        </w:rPr>
        <w:t>модель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представля</w:t>
      </w:r>
      <w:r w:rsidR="008961F9" w:rsidRPr="00D216DC">
        <w:rPr>
          <w:szCs w:val="24"/>
        </w:rPr>
        <w:t>ет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объем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виде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произведения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трех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факторов: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населения,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объема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единицу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численности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населения.</w:t>
      </w:r>
      <w:r w:rsidR="00D216DC">
        <w:rPr>
          <w:szCs w:val="24"/>
        </w:rPr>
        <w:t xml:space="preserve"> </w:t>
      </w:r>
      <w:r w:rsidR="008961F9" w:rsidRPr="00D216DC">
        <w:rPr>
          <w:szCs w:val="24"/>
        </w:rPr>
        <w:t>М</w:t>
      </w:r>
      <w:r w:rsidRPr="00D216DC">
        <w:rPr>
          <w:szCs w:val="24"/>
        </w:rPr>
        <w:t>одель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записывается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форме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следующего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тождества.</w:t>
      </w:r>
      <w:r w:rsidR="00D216DC">
        <w:rPr>
          <w:szCs w:val="24"/>
        </w:rPr>
        <w:t xml:space="preserve"> </w:t>
      </w:r>
    </w:p>
    <w:p w:rsidR="00FC60EB" w:rsidRPr="00D216DC" w:rsidRDefault="008E0C87" w:rsidP="00D216DC">
      <w:pPr>
        <w:rPr>
          <w:szCs w:val="24"/>
        </w:rPr>
      </w:pPr>
      <w:r w:rsidRPr="00D216DC">
        <w:rPr>
          <w:position w:val="-24"/>
          <w:szCs w:val="24"/>
        </w:rPr>
        <w:object w:dxaOrig="23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27.15pt;height:35.25pt" o:ole="" o:preferrelative="f" filled="t">
            <v:imagedata r:id="rId8" o:title=""/>
          </v:shape>
          <o:OLEObject Type="Embed" ProgID="Equation.DSMT4" ShapeID="_x0000_i1050" DrawAspect="Content" ObjectID="_1814629025" r:id="rId9"/>
        </w:object>
      </w:r>
    </w:p>
    <w:p w:rsidR="00E22610" w:rsidRPr="00D216DC" w:rsidRDefault="00D83AA8" w:rsidP="00D216DC">
      <w:pPr>
        <w:rPr>
          <w:szCs w:val="24"/>
        </w:rPr>
      </w:pPr>
      <w:r w:rsidRPr="00D216DC">
        <w:rPr>
          <w:szCs w:val="24"/>
        </w:rPr>
        <w:t>Где</w:t>
      </w:r>
      <w:r w:rsidR="00D216DC">
        <w:rPr>
          <w:szCs w:val="24"/>
        </w:rPr>
        <w:t xml:space="preserve"> </w:t>
      </w:r>
      <w:r w:rsidR="00E22610" w:rsidRPr="00D216DC">
        <w:rPr>
          <w:i/>
          <w:szCs w:val="24"/>
          <w:lang w:val="en-US"/>
        </w:rPr>
        <w:t>t</w:t>
      </w:r>
      <w:r w:rsidR="00D216DC">
        <w:rPr>
          <w:szCs w:val="24"/>
        </w:rPr>
        <w:t xml:space="preserve"> </w:t>
      </w:r>
      <w:r w:rsidR="008E0C87">
        <w:rPr>
          <w:szCs w:val="24"/>
        </w:rPr>
        <w:t>–</w:t>
      </w:r>
      <w:r w:rsidR="00D216DC">
        <w:rPr>
          <w:szCs w:val="24"/>
        </w:rPr>
        <w:t xml:space="preserve"> </w:t>
      </w:r>
      <w:r w:rsidR="00E22610" w:rsidRPr="00D216DC">
        <w:rPr>
          <w:szCs w:val="24"/>
        </w:rPr>
        <w:t>год</w:t>
      </w:r>
      <w:r w:rsidR="00D216DC">
        <w:rPr>
          <w:szCs w:val="24"/>
        </w:rPr>
        <w:t xml:space="preserve"> </w:t>
      </w:r>
      <w:r w:rsidR="00E22610" w:rsidRPr="00D216DC">
        <w:rPr>
          <w:szCs w:val="24"/>
        </w:rPr>
        <w:t>исследуемого</w:t>
      </w:r>
      <w:r w:rsidR="00D216DC">
        <w:rPr>
          <w:szCs w:val="24"/>
        </w:rPr>
        <w:t xml:space="preserve"> </w:t>
      </w:r>
      <w:r w:rsidR="00E22610" w:rsidRPr="00D216DC">
        <w:rPr>
          <w:szCs w:val="24"/>
        </w:rPr>
        <w:t>периода;</w:t>
      </w:r>
      <w:r w:rsidR="00D216DC">
        <w:rPr>
          <w:szCs w:val="24"/>
        </w:rPr>
        <w:t xml:space="preserve"> </w:t>
      </w:r>
    </w:p>
    <w:p w:rsidR="005A5003" w:rsidRPr="00D216DC" w:rsidRDefault="00704B4D" w:rsidP="00D216DC">
      <w:pPr>
        <w:rPr>
          <w:szCs w:val="24"/>
        </w:rPr>
      </w:pPr>
      <w:r w:rsidRPr="00D216DC">
        <w:rPr>
          <w:position w:val="-6"/>
          <w:szCs w:val="24"/>
        </w:rPr>
        <w:object w:dxaOrig="580" w:dyaOrig="320">
          <v:shape id="_x0000_i1026" type="#_x0000_t75" style="width:31.15pt;height:16.9pt" o:ole="" o:preferrelative="f" o:bordertopcolor="black" o:borderleftcolor="black" o:borderbottomcolor="black" o:borderrightcolor="black" filled="t">
            <v:imagedata r:id="rId10" o:title=""/>
          </v:shape>
          <o:OLEObject Type="Embed" ProgID="Equation.DSMT4" ShapeID="_x0000_i1026" DrawAspect="Content" ObjectID="_1814629026" r:id="rId11"/>
        </w:object>
      </w:r>
      <w:r w:rsidR="00D216DC">
        <w:rPr>
          <w:szCs w:val="24"/>
        </w:rPr>
        <w:t xml:space="preserve"> </w:t>
      </w:r>
      <w:r w:rsidR="008E0C87" w:rsidRPr="008E0C87">
        <w:rPr>
          <w:szCs w:val="24"/>
        </w:rPr>
        <w:t>–</w:t>
      </w:r>
      <w:r w:rsidR="00D216DC">
        <w:rPr>
          <w:szCs w:val="24"/>
        </w:rPr>
        <w:t xml:space="preserve"> </w:t>
      </w:r>
      <w:r w:rsidR="005A5003" w:rsidRPr="00D216DC">
        <w:rPr>
          <w:szCs w:val="24"/>
        </w:rPr>
        <w:t>общий</w:t>
      </w:r>
      <w:r w:rsidR="00D216DC">
        <w:rPr>
          <w:szCs w:val="24"/>
        </w:rPr>
        <w:t xml:space="preserve"> </w:t>
      </w:r>
      <w:r w:rsidR="005A5003" w:rsidRPr="00D216DC">
        <w:rPr>
          <w:szCs w:val="24"/>
        </w:rPr>
        <w:t>уровень</w:t>
      </w:r>
      <w:r w:rsidR="00D216DC">
        <w:rPr>
          <w:szCs w:val="24"/>
        </w:rPr>
        <w:t xml:space="preserve"> </w:t>
      </w:r>
      <w:r w:rsidR="005A5003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5A5003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5A5003"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="00BF426C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BF426C" w:rsidRPr="00D216DC">
        <w:rPr>
          <w:szCs w:val="24"/>
        </w:rPr>
        <w:t>году</w:t>
      </w:r>
      <w:r w:rsidR="00D216DC">
        <w:rPr>
          <w:i/>
          <w:szCs w:val="24"/>
        </w:rPr>
        <w:t xml:space="preserve"> </w:t>
      </w:r>
      <w:r w:rsidR="00BF426C" w:rsidRPr="00D216DC">
        <w:rPr>
          <w:i/>
          <w:szCs w:val="24"/>
          <w:lang w:val="en-US"/>
        </w:rPr>
        <w:t>t</w:t>
      </w:r>
      <w:r w:rsidR="005A5003" w:rsidRPr="00D216DC">
        <w:rPr>
          <w:szCs w:val="24"/>
        </w:rPr>
        <w:t>;</w:t>
      </w:r>
    </w:p>
    <w:p w:rsidR="005A5003" w:rsidRPr="00D216DC" w:rsidRDefault="00704B4D" w:rsidP="00D216DC">
      <w:pPr>
        <w:rPr>
          <w:szCs w:val="24"/>
        </w:rPr>
      </w:pPr>
      <w:r w:rsidRPr="00D216DC">
        <w:rPr>
          <w:position w:val="-4"/>
          <w:szCs w:val="24"/>
        </w:rPr>
        <w:object w:dxaOrig="620" w:dyaOrig="300">
          <v:shape id="_x0000_i1027" type="#_x0000_t75" style="width:35.25pt;height:17.65pt" o:ole="" o:preferrelative="f" filled="t">
            <v:imagedata r:id="rId12" o:title=""/>
          </v:shape>
          <o:OLEObject Type="Embed" ProgID="Equation.DSMT4" ShapeID="_x0000_i1027" DrawAspect="Content" ObjectID="_1814629027" r:id="rId13"/>
        </w:object>
      </w:r>
      <w:r w:rsidR="00D216DC">
        <w:rPr>
          <w:szCs w:val="24"/>
        </w:rPr>
        <w:t xml:space="preserve"> </w:t>
      </w:r>
      <w:r w:rsidR="008E0C87" w:rsidRPr="008E0C87">
        <w:rPr>
          <w:szCs w:val="24"/>
        </w:rPr>
        <w:t>–</w:t>
      </w:r>
      <w:r w:rsidR="00D216DC">
        <w:rPr>
          <w:szCs w:val="24"/>
        </w:rPr>
        <w:t xml:space="preserve"> </w:t>
      </w:r>
      <w:r w:rsidR="005A5003" w:rsidRPr="00D216DC">
        <w:rPr>
          <w:szCs w:val="24"/>
        </w:rPr>
        <w:t>валов</w:t>
      </w:r>
      <w:r w:rsidR="006832EA" w:rsidRPr="00D216DC">
        <w:rPr>
          <w:szCs w:val="24"/>
        </w:rPr>
        <w:t>ой</w:t>
      </w:r>
      <w:r w:rsidR="00D216DC">
        <w:rPr>
          <w:szCs w:val="24"/>
        </w:rPr>
        <w:t xml:space="preserve"> </w:t>
      </w:r>
      <w:r w:rsidR="005A5003" w:rsidRPr="00D216DC">
        <w:rPr>
          <w:szCs w:val="24"/>
        </w:rPr>
        <w:t>внутренний</w:t>
      </w:r>
      <w:r w:rsidR="00D216DC">
        <w:rPr>
          <w:szCs w:val="24"/>
        </w:rPr>
        <w:t xml:space="preserve"> </w:t>
      </w:r>
      <w:r w:rsidR="005A5003" w:rsidRPr="00D216DC">
        <w:rPr>
          <w:szCs w:val="24"/>
        </w:rPr>
        <w:t>продукт</w:t>
      </w:r>
      <w:r w:rsidR="00D216DC">
        <w:rPr>
          <w:szCs w:val="24"/>
        </w:rPr>
        <w:t xml:space="preserve"> </w:t>
      </w:r>
      <w:r w:rsidR="00BF426C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BF426C" w:rsidRPr="00D216DC">
        <w:rPr>
          <w:szCs w:val="24"/>
        </w:rPr>
        <w:t>году</w:t>
      </w:r>
      <w:r w:rsidR="00D216DC">
        <w:rPr>
          <w:i/>
          <w:szCs w:val="24"/>
        </w:rPr>
        <w:t xml:space="preserve"> </w:t>
      </w:r>
      <w:r w:rsidR="00BF426C" w:rsidRPr="00D216DC">
        <w:rPr>
          <w:i/>
          <w:szCs w:val="24"/>
          <w:lang w:val="en-US"/>
        </w:rPr>
        <w:t>t</w:t>
      </w:r>
      <w:r w:rsidR="005A5003" w:rsidRPr="00D216DC">
        <w:rPr>
          <w:szCs w:val="24"/>
        </w:rPr>
        <w:t>;</w:t>
      </w:r>
    </w:p>
    <w:p w:rsidR="005A5003" w:rsidRPr="00D216DC" w:rsidRDefault="00704B4D" w:rsidP="00D216DC">
      <w:pPr>
        <w:rPr>
          <w:szCs w:val="24"/>
        </w:rPr>
      </w:pPr>
      <w:r w:rsidRPr="00D216DC">
        <w:rPr>
          <w:position w:val="-4"/>
          <w:szCs w:val="24"/>
        </w:rPr>
        <w:object w:dxaOrig="320" w:dyaOrig="300">
          <v:shape id="_x0000_i1028" type="#_x0000_t75" style="width:19.15pt;height:18.4pt" o:ole="" o:preferrelative="f" filled="t">
            <v:imagedata r:id="rId14" o:title=""/>
          </v:shape>
          <o:OLEObject Type="Embed" ProgID="Equation.DSMT4" ShapeID="_x0000_i1028" DrawAspect="Content" ObjectID="_1814629028" r:id="rId15"/>
        </w:object>
      </w:r>
      <w:r w:rsidR="005A5003" w:rsidRPr="00D216DC">
        <w:rPr>
          <w:szCs w:val="24"/>
        </w:rPr>
        <w:t>-</w:t>
      </w:r>
      <w:r w:rsidR="00D216DC">
        <w:rPr>
          <w:szCs w:val="24"/>
        </w:rPr>
        <w:t xml:space="preserve"> </w:t>
      </w:r>
      <w:r w:rsidR="005A5003" w:rsidRPr="00D216DC">
        <w:rPr>
          <w:szCs w:val="24"/>
        </w:rPr>
        <w:t>численность</w:t>
      </w:r>
      <w:r w:rsidR="00D216DC">
        <w:rPr>
          <w:szCs w:val="24"/>
        </w:rPr>
        <w:t xml:space="preserve"> </w:t>
      </w:r>
      <w:r w:rsidR="005A5003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BF426C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BF426C" w:rsidRPr="00D216DC">
        <w:rPr>
          <w:szCs w:val="24"/>
        </w:rPr>
        <w:t>году</w:t>
      </w:r>
      <w:r w:rsidR="00D216DC">
        <w:rPr>
          <w:i/>
          <w:szCs w:val="24"/>
        </w:rPr>
        <w:t xml:space="preserve"> </w:t>
      </w:r>
      <w:r w:rsidR="00BF426C" w:rsidRPr="00D216DC">
        <w:rPr>
          <w:i/>
          <w:szCs w:val="24"/>
          <w:lang w:val="en-US"/>
        </w:rPr>
        <w:t>t</w:t>
      </w:r>
      <w:r w:rsidR="005A5003" w:rsidRPr="00D216DC">
        <w:rPr>
          <w:szCs w:val="24"/>
        </w:rPr>
        <w:t>.</w:t>
      </w:r>
    </w:p>
    <w:p w:rsidR="00D03F65" w:rsidRPr="00D216DC" w:rsidRDefault="00BF426C" w:rsidP="00D216DC">
      <w:pPr>
        <w:rPr>
          <w:szCs w:val="24"/>
        </w:rPr>
      </w:pPr>
      <w:r w:rsidRPr="00D216DC">
        <w:rPr>
          <w:szCs w:val="24"/>
        </w:rPr>
        <w:t>Эту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формулу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можно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рассматривать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как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упрощение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модели,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разработанной</w:t>
      </w:r>
      <w:r w:rsidR="00D216DC">
        <w:rPr>
          <w:szCs w:val="24"/>
        </w:rPr>
        <w:t xml:space="preserve"> </w:t>
      </w:r>
      <w:r w:rsidR="00E35B91" w:rsidRPr="00D216DC">
        <w:rPr>
          <w:szCs w:val="24"/>
        </w:rPr>
        <w:t>японским</w:t>
      </w:r>
      <w:r w:rsidR="00D216DC">
        <w:rPr>
          <w:szCs w:val="24"/>
        </w:rPr>
        <w:t xml:space="preserve"> </w:t>
      </w:r>
      <w:r w:rsidR="00E35B91" w:rsidRPr="00D216DC">
        <w:rPr>
          <w:szCs w:val="24"/>
        </w:rPr>
        <w:t>экономистом</w:t>
      </w:r>
      <w:r w:rsidR="00D216DC">
        <w:rPr>
          <w:szCs w:val="24"/>
        </w:rPr>
        <w:t xml:space="preserve"> </w:t>
      </w:r>
      <w:r w:rsidR="00E35B91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35B91" w:rsidRPr="00D216DC">
        <w:rPr>
          <w:szCs w:val="24"/>
        </w:rPr>
        <w:t>области</w:t>
      </w:r>
      <w:r w:rsidR="00D216DC">
        <w:rPr>
          <w:szCs w:val="24"/>
        </w:rPr>
        <w:t xml:space="preserve"> </w:t>
      </w:r>
      <w:r w:rsidR="00E35B91" w:rsidRPr="00D216DC">
        <w:rPr>
          <w:szCs w:val="24"/>
        </w:rPr>
        <w:t>энергетики</w:t>
      </w:r>
      <w:r w:rsidR="00D216DC">
        <w:rPr>
          <w:szCs w:val="24"/>
        </w:rPr>
        <w:t xml:space="preserve"> </w:t>
      </w:r>
      <w:r w:rsidR="00E35B91" w:rsidRPr="00D216DC">
        <w:rPr>
          <w:szCs w:val="24"/>
        </w:rPr>
        <w:t>Ёити</w:t>
      </w:r>
      <w:r w:rsidR="00D216DC">
        <w:rPr>
          <w:szCs w:val="24"/>
        </w:rPr>
        <w:t xml:space="preserve"> </w:t>
      </w:r>
      <w:r w:rsidR="00E35B91" w:rsidRPr="00D216DC">
        <w:rPr>
          <w:szCs w:val="24"/>
        </w:rPr>
        <w:t>Каей</w:t>
      </w:r>
      <w:r w:rsidR="00D03F65" w:rsidRPr="00D216DC">
        <w:rPr>
          <w:rStyle w:val="af6"/>
          <w:szCs w:val="24"/>
        </w:rPr>
        <w:footnoteReference w:id="2"/>
      </w:r>
      <w:r w:rsidR="00D216DC">
        <w:rPr>
          <w:szCs w:val="24"/>
        </w:rPr>
        <w:t xml:space="preserve"> </w:t>
      </w:r>
    </w:p>
    <w:p w:rsidR="00BF426C" w:rsidRPr="00D216DC" w:rsidRDefault="00BF426C" w:rsidP="00D216DC">
      <w:pPr>
        <w:rPr>
          <w:szCs w:val="24"/>
        </w:rPr>
      </w:pPr>
      <w:r w:rsidRPr="00D216DC">
        <w:rPr>
          <w:szCs w:val="24"/>
        </w:rPr>
        <w:t>Приведенная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формула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представляет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собой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мультипликативную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модель</w:t>
      </w:r>
      <w:r w:rsidR="008961F9"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Поэто</w:t>
      </w:r>
      <w:r w:rsidR="005022CF" w:rsidRPr="00D216DC">
        <w:rPr>
          <w:szCs w:val="24"/>
        </w:rPr>
        <w:t>м</w:t>
      </w:r>
      <w:r w:rsidRPr="00D216DC">
        <w:rPr>
          <w:szCs w:val="24"/>
        </w:rPr>
        <w:t>у</w:t>
      </w:r>
      <w:r w:rsidR="00D216DC">
        <w:rPr>
          <w:szCs w:val="24"/>
        </w:rPr>
        <w:t xml:space="preserve"> </w:t>
      </w:r>
      <w:r w:rsidR="005022CF" w:rsidRPr="00D216DC">
        <w:rPr>
          <w:szCs w:val="24"/>
        </w:rPr>
        <w:t>темпы</w:t>
      </w:r>
      <w:r w:rsidR="00D216DC">
        <w:rPr>
          <w:szCs w:val="24"/>
        </w:rPr>
        <w:t xml:space="preserve"> </w:t>
      </w:r>
      <w:r w:rsidR="005022CF" w:rsidRPr="00D216DC">
        <w:rPr>
          <w:szCs w:val="24"/>
        </w:rPr>
        <w:t>роста</w:t>
      </w:r>
      <w:r w:rsidR="00D216DC">
        <w:rPr>
          <w:szCs w:val="24"/>
        </w:rPr>
        <w:t xml:space="preserve"> </w:t>
      </w:r>
      <w:r w:rsidR="005022CF" w:rsidRPr="00D216DC">
        <w:rPr>
          <w:szCs w:val="24"/>
        </w:rPr>
        <w:t>результирующего</w:t>
      </w:r>
      <w:r w:rsidR="00D216DC">
        <w:rPr>
          <w:szCs w:val="24"/>
        </w:rPr>
        <w:t xml:space="preserve"> </w:t>
      </w:r>
      <w:r w:rsidR="005022CF" w:rsidRPr="00D216DC">
        <w:rPr>
          <w:szCs w:val="24"/>
        </w:rPr>
        <w:t>показателя</w:t>
      </w:r>
      <w:r w:rsidR="00D216DC">
        <w:rPr>
          <w:szCs w:val="24"/>
        </w:rPr>
        <w:t xml:space="preserve"> </w:t>
      </w:r>
      <w:r w:rsidR="005022CF" w:rsidRPr="00D216DC">
        <w:rPr>
          <w:szCs w:val="24"/>
        </w:rPr>
        <w:t>равны</w:t>
      </w:r>
      <w:r w:rsidR="00D216DC">
        <w:rPr>
          <w:szCs w:val="24"/>
        </w:rPr>
        <w:t xml:space="preserve"> </w:t>
      </w:r>
      <w:r w:rsidR="005022CF" w:rsidRPr="00D216DC">
        <w:rPr>
          <w:szCs w:val="24"/>
        </w:rPr>
        <w:t>произведению</w:t>
      </w:r>
      <w:r w:rsidR="00D216DC">
        <w:rPr>
          <w:szCs w:val="24"/>
        </w:rPr>
        <w:t xml:space="preserve"> </w:t>
      </w:r>
      <w:r w:rsidR="005022CF" w:rsidRPr="00D216DC">
        <w:rPr>
          <w:szCs w:val="24"/>
        </w:rPr>
        <w:t>темпов</w:t>
      </w:r>
      <w:r w:rsidR="00D216DC">
        <w:rPr>
          <w:szCs w:val="24"/>
        </w:rPr>
        <w:t xml:space="preserve"> </w:t>
      </w:r>
      <w:r w:rsidR="005022CF" w:rsidRPr="00D216DC">
        <w:rPr>
          <w:szCs w:val="24"/>
        </w:rPr>
        <w:t>роста</w:t>
      </w:r>
      <w:r w:rsidR="00D216DC">
        <w:rPr>
          <w:szCs w:val="24"/>
        </w:rPr>
        <w:t xml:space="preserve"> </w:t>
      </w:r>
      <w:r w:rsidR="005022CF" w:rsidRPr="00D216DC">
        <w:rPr>
          <w:szCs w:val="24"/>
        </w:rPr>
        <w:t>факторов.</w:t>
      </w:r>
      <w:r w:rsidR="00D216DC">
        <w:rPr>
          <w:szCs w:val="24"/>
        </w:rPr>
        <w:t xml:space="preserve"> </w:t>
      </w:r>
      <w:r w:rsidR="00E520E1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E520E1" w:rsidRPr="00D216DC">
        <w:rPr>
          <w:szCs w:val="24"/>
        </w:rPr>
        <w:t>рис.</w:t>
      </w:r>
      <w:r w:rsidR="00D216DC">
        <w:rPr>
          <w:szCs w:val="24"/>
        </w:rPr>
        <w:t xml:space="preserve"> </w:t>
      </w:r>
      <w:r w:rsidR="00E520E1" w:rsidRPr="00D216DC">
        <w:rPr>
          <w:szCs w:val="24"/>
        </w:rPr>
        <w:t>1</w:t>
      </w:r>
      <w:r w:rsidR="00D216DC">
        <w:rPr>
          <w:szCs w:val="24"/>
        </w:rPr>
        <w:t xml:space="preserve"> </w:t>
      </w:r>
      <w:r w:rsidR="00E520E1" w:rsidRPr="00D216DC">
        <w:rPr>
          <w:szCs w:val="24"/>
        </w:rPr>
        <w:t>показан</w:t>
      </w:r>
      <w:r w:rsidR="00DF28B6" w:rsidRPr="00D216DC">
        <w:rPr>
          <w:szCs w:val="24"/>
        </w:rPr>
        <w:t>ы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годовые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темпы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прироста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к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1990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объемов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факторов,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определяющих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этот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рост: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населения,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расчете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один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доллар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численности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целом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DF28B6" w:rsidRPr="00D216DC">
        <w:rPr>
          <w:szCs w:val="24"/>
        </w:rPr>
        <w:t>мире</w:t>
      </w:r>
    </w:p>
    <w:tbl>
      <w:tblPr>
        <w:tblW w:w="461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82"/>
      </w:tblGrid>
      <w:tr w:rsidR="00E520E1" w:rsidRPr="00D216DC" w:rsidTr="008E0C87">
        <w:trPr>
          <w:trHeight w:val="3781"/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20E1" w:rsidRPr="00D216DC" w:rsidRDefault="003E0A1C" w:rsidP="008E0C87">
            <w:pPr>
              <w:pStyle w:val="112"/>
              <w:spacing w:before="0" w:after="0" w:line="360" w:lineRule="auto"/>
              <w:jc w:val="both"/>
              <w:rPr>
                <w:kern w:val="24"/>
                <w:sz w:val="24"/>
                <w:szCs w:val="24"/>
              </w:rPr>
            </w:pPr>
            <w:r w:rsidRPr="00D216DC">
              <w:rPr>
                <w:noProof/>
                <w:kern w:val="24"/>
                <w:sz w:val="24"/>
                <w:szCs w:val="24"/>
              </w:rPr>
              <w:drawing>
                <wp:inline distT="0" distB="0" distL="0" distR="0">
                  <wp:extent cx="4823460" cy="2819400"/>
                  <wp:effectExtent l="0" t="0" r="0" b="0"/>
                  <wp:docPr id="5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460" cy="281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2D61" w:rsidRPr="008E0C87" w:rsidRDefault="00FB2D61" w:rsidP="00D216DC">
      <w:pPr>
        <w:pStyle w:val="aff5"/>
        <w:spacing w:before="0" w:after="0" w:line="360" w:lineRule="auto"/>
        <w:ind w:firstLine="709"/>
        <w:jc w:val="both"/>
        <w:rPr>
          <w:sz w:val="22"/>
          <w:szCs w:val="22"/>
        </w:rPr>
      </w:pPr>
      <w:r w:rsidRPr="008E0C87">
        <w:rPr>
          <w:sz w:val="22"/>
          <w:szCs w:val="22"/>
        </w:rPr>
        <w:t>Источник:</w:t>
      </w:r>
      <w:r w:rsidR="00D216DC" w:rsidRPr="008E0C87">
        <w:rPr>
          <w:sz w:val="22"/>
          <w:szCs w:val="22"/>
        </w:rPr>
        <w:t xml:space="preserve"> </w:t>
      </w:r>
      <w:r w:rsidRPr="008E0C87">
        <w:rPr>
          <w:sz w:val="22"/>
          <w:szCs w:val="22"/>
        </w:rPr>
        <w:t>https://data360.worldbank.org/en/dataset/WB_CLEAR;</w:t>
      </w:r>
      <w:r w:rsidR="00D216DC" w:rsidRPr="008E0C87">
        <w:rPr>
          <w:sz w:val="22"/>
          <w:szCs w:val="22"/>
        </w:rPr>
        <w:t xml:space="preserve"> </w:t>
      </w:r>
      <w:r w:rsidRPr="008E0C87">
        <w:rPr>
          <w:sz w:val="22"/>
          <w:szCs w:val="22"/>
        </w:rPr>
        <w:t>расчеты</w:t>
      </w:r>
      <w:r w:rsidR="00D216DC" w:rsidRPr="008E0C87">
        <w:rPr>
          <w:sz w:val="22"/>
          <w:szCs w:val="22"/>
        </w:rPr>
        <w:t xml:space="preserve"> </w:t>
      </w:r>
      <w:r w:rsidRPr="008E0C87">
        <w:rPr>
          <w:sz w:val="22"/>
          <w:szCs w:val="22"/>
        </w:rPr>
        <w:t>автора</w:t>
      </w:r>
    </w:p>
    <w:p w:rsidR="008E0C87" w:rsidRDefault="008B181D" w:rsidP="008E0C87">
      <w:pPr>
        <w:pStyle w:val="aff"/>
        <w:spacing w:before="0" w:after="0"/>
        <w:rPr>
          <w:b/>
          <w:szCs w:val="24"/>
        </w:rPr>
      </w:pPr>
      <w:r w:rsidRPr="008E0C87">
        <w:rPr>
          <w:b/>
          <w:szCs w:val="24"/>
        </w:rPr>
        <w:t>Рис</w:t>
      </w:r>
      <w:r w:rsidR="008E0C87" w:rsidRPr="008E0C87">
        <w:rPr>
          <w:b/>
          <w:szCs w:val="24"/>
        </w:rPr>
        <w:t>унок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1</w:t>
      </w:r>
    </w:p>
    <w:p w:rsidR="00E520E1" w:rsidRPr="008E0C87" w:rsidRDefault="00E520E1" w:rsidP="008E0C87">
      <w:pPr>
        <w:pStyle w:val="aff"/>
        <w:spacing w:before="0" w:after="0"/>
        <w:rPr>
          <w:b/>
          <w:szCs w:val="24"/>
        </w:rPr>
      </w:pPr>
      <w:r w:rsidRPr="008E0C87">
        <w:rPr>
          <w:b/>
          <w:szCs w:val="24"/>
        </w:rPr>
        <w:t>Годовые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темпы</w:t>
      </w:r>
      <w:r w:rsidR="00D216DC" w:rsidRPr="008E0C87">
        <w:rPr>
          <w:b/>
          <w:szCs w:val="24"/>
        </w:rPr>
        <w:t xml:space="preserve"> </w:t>
      </w:r>
      <w:r w:rsidR="001C65C5" w:rsidRPr="008E0C87">
        <w:rPr>
          <w:b/>
          <w:szCs w:val="24"/>
        </w:rPr>
        <w:t>при</w:t>
      </w:r>
      <w:r w:rsidRPr="008E0C87">
        <w:rPr>
          <w:b/>
          <w:szCs w:val="24"/>
        </w:rPr>
        <w:t>роста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к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1990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г.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объемов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выбросов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парниковых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газов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и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факторов,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определяющих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этот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рост: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ВВП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на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душу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населения,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выбросов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парниковых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газов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в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расчете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на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один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доллар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ВВП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и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численности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населения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в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целом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в</w:t>
      </w:r>
      <w:r w:rsidR="00D216DC" w:rsidRPr="008E0C87">
        <w:rPr>
          <w:b/>
          <w:szCs w:val="24"/>
        </w:rPr>
        <w:t xml:space="preserve"> </w:t>
      </w:r>
      <w:r w:rsidRPr="008E0C87">
        <w:rPr>
          <w:b/>
          <w:szCs w:val="24"/>
        </w:rPr>
        <w:t>мире</w:t>
      </w:r>
    </w:p>
    <w:p w:rsidR="00755FB0" w:rsidRPr="00D216DC" w:rsidRDefault="00755FB0" w:rsidP="00D216DC">
      <w:pPr>
        <w:rPr>
          <w:kern w:val="24"/>
          <w:szCs w:val="24"/>
        </w:rPr>
      </w:pPr>
    </w:p>
    <w:p w:rsidR="00F27655" w:rsidRPr="00D216DC" w:rsidRDefault="002D25BC" w:rsidP="00D216DC">
      <w:pPr>
        <w:rPr>
          <w:kern w:val="24"/>
          <w:szCs w:val="24"/>
        </w:rPr>
      </w:pPr>
      <w:r w:rsidRPr="00D216DC">
        <w:rPr>
          <w:kern w:val="24"/>
          <w:szCs w:val="24"/>
        </w:rPr>
        <w:t>Приведенный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график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показывает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тенденци</w:t>
      </w:r>
      <w:r w:rsidR="007A5CE7" w:rsidRPr="00D216DC">
        <w:rPr>
          <w:kern w:val="24"/>
          <w:szCs w:val="24"/>
        </w:rPr>
        <w:t>и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изменения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результирующего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показателя</w:t>
      </w:r>
      <w:r w:rsidR="00D216DC">
        <w:rPr>
          <w:kern w:val="24"/>
          <w:szCs w:val="24"/>
        </w:rPr>
        <w:t xml:space="preserve"> </w:t>
      </w:r>
      <w:r w:rsidR="008961F9" w:rsidRPr="00D216DC">
        <w:rPr>
          <w:kern w:val="24"/>
          <w:szCs w:val="24"/>
        </w:rPr>
        <w:t>в</w:t>
      </w:r>
      <w:r w:rsidR="00D216DC">
        <w:rPr>
          <w:kern w:val="24"/>
          <w:szCs w:val="24"/>
        </w:rPr>
        <w:t xml:space="preserve"> </w:t>
      </w:r>
      <w:r w:rsidR="008961F9" w:rsidRPr="00D216DC">
        <w:rPr>
          <w:kern w:val="24"/>
          <w:szCs w:val="24"/>
        </w:rPr>
        <w:t>зависимости</w:t>
      </w:r>
      <w:r w:rsidR="00D216DC">
        <w:rPr>
          <w:kern w:val="24"/>
          <w:szCs w:val="24"/>
        </w:rPr>
        <w:t xml:space="preserve"> </w:t>
      </w:r>
      <w:r w:rsidR="008961F9" w:rsidRPr="00D216DC">
        <w:rPr>
          <w:kern w:val="24"/>
          <w:szCs w:val="24"/>
        </w:rPr>
        <w:t>от</w:t>
      </w:r>
      <w:r w:rsidR="00D216DC">
        <w:rPr>
          <w:kern w:val="24"/>
          <w:szCs w:val="24"/>
        </w:rPr>
        <w:t xml:space="preserve"> </w:t>
      </w:r>
      <w:r w:rsidR="00F2108B" w:rsidRPr="00D216DC">
        <w:rPr>
          <w:kern w:val="24"/>
          <w:szCs w:val="24"/>
        </w:rPr>
        <w:t>динамики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факторов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модели.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Прежде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всего,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отметим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достаточно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стабильный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рост</w:t>
      </w:r>
      <w:r w:rsidR="00D216DC">
        <w:rPr>
          <w:kern w:val="24"/>
          <w:szCs w:val="24"/>
        </w:rPr>
        <w:t xml:space="preserve"> </w:t>
      </w:r>
      <w:r w:rsidRPr="00D216DC">
        <w:rPr>
          <w:szCs w:val="24"/>
        </w:rPr>
        <w:t>объемов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который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прерывался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только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2009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2020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г.,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что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совпадает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с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мировым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финансовым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кризисом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и</w:t>
      </w:r>
      <w:r w:rsidR="00D216DC">
        <w:rPr>
          <w:kern w:val="24"/>
          <w:szCs w:val="24"/>
        </w:rPr>
        <w:t xml:space="preserve"> </w:t>
      </w:r>
      <w:r w:rsidR="00F606E3" w:rsidRPr="00D216DC">
        <w:rPr>
          <w:kern w:val="24"/>
          <w:szCs w:val="24"/>
        </w:rPr>
        <w:t>общемировой</w:t>
      </w:r>
      <w:r w:rsidR="00D216DC">
        <w:rPr>
          <w:kern w:val="24"/>
          <w:szCs w:val="24"/>
        </w:rPr>
        <w:t xml:space="preserve"> </w:t>
      </w:r>
      <w:r w:rsidR="00F606E3" w:rsidRPr="00D216DC">
        <w:rPr>
          <w:kern w:val="24"/>
          <w:szCs w:val="24"/>
        </w:rPr>
        <w:t>экономической</w:t>
      </w:r>
      <w:r w:rsidR="00D216DC">
        <w:rPr>
          <w:kern w:val="24"/>
          <w:szCs w:val="24"/>
        </w:rPr>
        <w:t xml:space="preserve"> </w:t>
      </w:r>
      <w:r w:rsidR="00F606E3" w:rsidRPr="00D216DC">
        <w:rPr>
          <w:kern w:val="24"/>
          <w:szCs w:val="24"/>
        </w:rPr>
        <w:t>рецессией,</w:t>
      </w:r>
      <w:r w:rsidR="00D216DC">
        <w:rPr>
          <w:kern w:val="24"/>
          <w:szCs w:val="24"/>
        </w:rPr>
        <w:t xml:space="preserve"> </w:t>
      </w:r>
      <w:r w:rsidR="00F606E3" w:rsidRPr="00D216DC">
        <w:rPr>
          <w:kern w:val="24"/>
          <w:szCs w:val="24"/>
        </w:rPr>
        <w:t>вызванн</w:t>
      </w:r>
      <w:r w:rsidR="00755FB0" w:rsidRPr="00D216DC">
        <w:rPr>
          <w:kern w:val="24"/>
          <w:szCs w:val="24"/>
        </w:rPr>
        <w:t>ой</w:t>
      </w:r>
      <w:r w:rsidR="00D216DC">
        <w:rPr>
          <w:kern w:val="24"/>
          <w:szCs w:val="24"/>
        </w:rPr>
        <w:t xml:space="preserve"> </w:t>
      </w:r>
      <w:r w:rsidR="00F606E3" w:rsidRPr="00D216DC">
        <w:rPr>
          <w:kern w:val="24"/>
          <w:szCs w:val="24"/>
        </w:rPr>
        <w:t>пандемией</w:t>
      </w:r>
      <w:r w:rsidR="00D216DC">
        <w:rPr>
          <w:kern w:val="24"/>
          <w:szCs w:val="24"/>
        </w:rPr>
        <w:t xml:space="preserve"> </w:t>
      </w:r>
      <w:r w:rsidR="008E0C87" w:rsidRPr="00D216DC">
        <w:rPr>
          <w:kern w:val="24"/>
          <w:szCs w:val="24"/>
        </w:rPr>
        <w:t>COVID</w:t>
      </w:r>
      <w:r w:rsidR="00F606E3" w:rsidRPr="00D216DC">
        <w:rPr>
          <w:kern w:val="24"/>
          <w:szCs w:val="24"/>
        </w:rPr>
        <w:t>-19.</w:t>
      </w:r>
    </w:p>
    <w:p w:rsidR="00F606E3" w:rsidRPr="00D216DC" w:rsidRDefault="002B32D1" w:rsidP="00D216DC">
      <w:pPr>
        <w:rPr>
          <w:kern w:val="24"/>
          <w:szCs w:val="24"/>
        </w:rPr>
      </w:pPr>
      <w:r w:rsidRPr="00D216DC">
        <w:rPr>
          <w:kern w:val="24"/>
          <w:szCs w:val="24"/>
        </w:rPr>
        <w:t>Переходя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к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анализу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факторов,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отмети</w:t>
      </w:r>
      <w:r w:rsidR="00484BCD" w:rsidRPr="00D216DC">
        <w:rPr>
          <w:kern w:val="24"/>
          <w:szCs w:val="24"/>
        </w:rPr>
        <w:t>м</w:t>
      </w:r>
      <w:r w:rsidRPr="00D216DC">
        <w:rPr>
          <w:kern w:val="24"/>
          <w:szCs w:val="24"/>
        </w:rPr>
        <w:t>,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что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динамик</w:t>
      </w:r>
      <w:r w:rsidR="007A5CE7" w:rsidRPr="00D216DC">
        <w:rPr>
          <w:kern w:val="24"/>
          <w:szCs w:val="24"/>
        </w:rPr>
        <w:t>а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первого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из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них</w:t>
      </w:r>
      <w:r w:rsidR="00D216DC">
        <w:rPr>
          <w:kern w:val="24"/>
          <w:szCs w:val="24"/>
        </w:rPr>
        <w:t xml:space="preserve"> </w:t>
      </w:r>
      <w:r w:rsidR="008E0C87" w:rsidRPr="008E0C87">
        <w:rPr>
          <w:kern w:val="24"/>
          <w:szCs w:val="24"/>
        </w:rPr>
        <w:t>–</w:t>
      </w:r>
      <w:r w:rsidR="00D216DC">
        <w:rPr>
          <w:kern w:val="24"/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очень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близка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к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динамике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результирующего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показателя.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начальном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этапе,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до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1998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г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включительно,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рост</w:t>
      </w:r>
      <w:r w:rsidR="00D216DC">
        <w:rPr>
          <w:szCs w:val="24"/>
        </w:rPr>
        <w:t xml:space="preserve"> </w:t>
      </w:r>
      <w:r w:rsidR="00484BCD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484BCD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484BCD"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="00484BCD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484BCD" w:rsidRPr="00D216DC">
        <w:rPr>
          <w:szCs w:val="24"/>
        </w:rPr>
        <w:t>несколько</w:t>
      </w:r>
      <w:r w:rsidR="00D216DC">
        <w:rPr>
          <w:szCs w:val="24"/>
        </w:rPr>
        <w:t xml:space="preserve"> </w:t>
      </w:r>
      <w:r w:rsidR="00484BCD" w:rsidRPr="00D216DC">
        <w:rPr>
          <w:szCs w:val="24"/>
        </w:rPr>
        <w:t>отставал</w:t>
      </w:r>
      <w:r w:rsidR="00D216DC">
        <w:rPr>
          <w:szCs w:val="24"/>
        </w:rPr>
        <w:t xml:space="preserve"> </w:t>
      </w:r>
      <w:r w:rsidR="00484BCD" w:rsidRPr="00D216DC">
        <w:rPr>
          <w:szCs w:val="24"/>
        </w:rPr>
        <w:t>от</w:t>
      </w:r>
      <w:r w:rsidR="00D216DC">
        <w:rPr>
          <w:szCs w:val="24"/>
        </w:rPr>
        <w:t xml:space="preserve"> </w:t>
      </w:r>
      <w:r w:rsidR="00484BCD" w:rsidRPr="00D216DC">
        <w:rPr>
          <w:szCs w:val="24"/>
        </w:rPr>
        <w:t>роста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объемов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газов.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последующие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годы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наблюдалось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противоположное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соотношение,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когда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динамика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="007A5CE7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превысила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динамику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газов.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Наиболее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заметным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превышение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стало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с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2014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графике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вид</w:t>
      </w:r>
      <w:r w:rsidR="00F27655" w:rsidRPr="00D216DC">
        <w:rPr>
          <w:szCs w:val="24"/>
        </w:rPr>
        <w:t>ны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спады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темпов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прироста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2009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BC2370" w:rsidRPr="00D216DC">
        <w:rPr>
          <w:szCs w:val="24"/>
        </w:rPr>
        <w:t>2020</w:t>
      </w:r>
      <w:r w:rsidR="00D216DC">
        <w:rPr>
          <w:kern w:val="24"/>
          <w:szCs w:val="24"/>
        </w:rPr>
        <w:t xml:space="preserve"> </w:t>
      </w:r>
      <w:r w:rsidR="00BC2370" w:rsidRPr="00D216DC">
        <w:rPr>
          <w:kern w:val="24"/>
          <w:szCs w:val="24"/>
        </w:rPr>
        <w:t>г.</w:t>
      </w:r>
      <w:r w:rsidR="00D216DC">
        <w:rPr>
          <w:kern w:val="24"/>
          <w:szCs w:val="24"/>
        </w:rPr>
        <w:t xml:space="preserve"> </w:t>
      </w:r>
      <w:r w:rsidR="00BC2370" w:rsidRPr="00D216DC">
        <w:rPr>
          <w:kern w:val="24"/>
          <w:szCs w:val="24"/>
        </w:rPr>
        <w:t>Именно</w:t>
      </w:r>
      <w:r w:rsidR="00D216DC">
        <w:rPr>
          <w:kern w:val="24"/>
          <w:szCs w:val="24"/>
        </w:rPr>
        <w:t xml:space="preserve"> </w:t>
      </w:r>
      <w:r w:rsidR="00BC2370" w:rsidRPr="00D216DC">
        <w:rPr>
          <w:kern w:val="24"/>
          <w:szCs w:val="24"/>
        </w:rPr>
        <w:t>они</w:t>
      </w:r>
      <w:r w:rsidR="00D216DC">
        <w:rPr>
          <w:kern w:val="24"/>
          <w:szCs w:val="24"/>
        </w:rPr>
        <w:t xml:space="preserve"> </w:t>
      </w:r>
      <w:r w:rsidR="00BC2370" w:rsidRPr="00D216DC">
        <w:rPr>
          <w:kern w:val="24"/>
          <w:szCs w:val="24"/>
        </w:rPr>
        <w:t>обусловили</w:t>
      </w:r>
      <w:r w:rsidR="00D216DC">
        <w:rPr>
          <w:kern w:val="24"/>
          <w:szCs w:val="24"/>
        </w:rPr>
        <w:t xml:space="preserve"> </w:t>
      </w:r>
      <w:r w:rsidR="00BC2370" w:rsidRPr="00D216DC">
        <w:rPr>
          <w:kern w:val="24"/>
          <w:szCs w:val="24"/>
        </w:rPr>
        <w:t>соответствующие</w:t>
      </w:r>
      <w:r w:rsidR="00D216DC">
        <w:rPr>
          <w:kern w:val="24"/>
          <w:szCs w:val="24"/>
        </w:rPr>
        <w:t xml:space="preserve"> </w:t>
      </w:r>
      <w:r w:rsidR="00BC2370" w:rsidRPr="00D216DC">
        <w:rPr>
          <w:kern w:val="24"/>
          <w:szCs w:val="24"/>
        </w:rPr>
        <w:t>спады</w:t>
      </w:r>
      <w:r w:rsidR="00D216DC">
        <w:rPr>
          <w:kern w:val="24"/>
          <w:szCs w:val="24"/>
        </w:rPr>
        <w:t xml:space="preserve"> </w:t>
      </w:r>
      <w:r w:rsidR="00BC2370" w:rsidRPr="00D216DC">
        <w:rPr>
          <w:kern w:val="24"/>
          <w:szCs w:val="24"/>
        </w:rPr>
        <w:t>результирующего</w:t>
      </w:r>
      <w:r w:rsidR="00D216DC">
        <w:rPr>
          <w:kern w:val="24"/>
          <w:szCs w:val="24"/>
        </w:rPr>
        <w:t xml:space="preserve"> </w:t>
      </w:r>
      <w:r w:rsidR="00BC2370" w:rsidRPr="00D216DC">
        <w:rPr>
          <w:kern w:val="24"/>
          <w:szCs w:val="24"/>
        </w:rPr>
        <w:t>показателя.</w:t>
      </w:r>
      <w:r w:rsidR="00D216DC">
        <w:rPr>
          <w:szCs w:val="24"/>
        </w:rPr>
        <w:t xml:space="preserve"> </w:t>
      </w:r>
    </w:p>
    <w:p w:rsidR="00BC2370" w:rsidRPr="00D216DC" w:rsidRDefault="00F27655" w:rsidP="00D216DC">
      <w:pPr>
        <w:rPr>
          <w:szCs w:val="24"/>
        </w:rPr>
      </w:pPr>
      <w:r w:rsidRPr="00D216DC">
        <w:rPr>
          <w:kern w:val="24"/>
          <w:szCs w:val="24"/>
        </w:rPr>
        <w:t>Второй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фактор</w:t>
      </w:r>
      <w:r w:rsidR="00D216DC">
        <w:rPr>
          <w:kern w:val="24"/>
          <w:szCs w:val="24"/>
        </w:rPr>
        <w:t xml:space="preserve"> </w:t>
      </w:r>
      <w:r w:rsidR="008E0C87" w:rsidRPr="008E0C87">
        <w:rPr>
          <w:kern w:val="24"/>
          <w:szCs w:val="24"/>
        </w:rPr>
        <w:t>–</w:t>
      </w:r>
      <w:r w:rsidR="00D216DC">
        <w:rPr>
          <w:kern w:val="24"/>
          <w:szCs w:val="24"/>
        </w:rPr>
        <w:t xml:space="preserve"> </w:t>
      </w:r>
      <w:r w:rsidRPr="00D216DC">
        <w:rPr>
          <w:szCs w:val="24"/>
        </w:rPr>
        <w:t>выбросы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расчете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один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доллар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демонстрирует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тенденцию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к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снижению.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графике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отсутствуют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резкие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изменения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174717" w:rsidRPr="00D216DC">
        <w:rPr>
          <w:szCs w:val="24"/>
        </w:rPr>
        <w:t>какие-либо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годы.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По-видимому,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это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указывает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то,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что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колебания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оказывают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влияние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только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абсолютные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значения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газов,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относительная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величина</w:t>
      </w:r>
      <w:r w:rsidR="00D216DC">
        <w:rPr>
          <w:szCs w:val="24"/>
        </w:rPr>
        <w:t xml:space="preserve"> </w:t>
      </w:r>
      <w:r w:rsidR="004503F5" w:rsidRPr="00D216DC">
        <w:rPr>
          <w:szCs w:val="24"/>
        </w:rPr>
        <w:t>практически</w:t>
      </w:r>
      <w:r w:rsidR="00D216DC">
        <w:rPr>
          <w:szCs w:val="24"/>
        </w:rPr>
        <w:t xml:space="preserve"> </w:t>
      </w:r>
      <w:r w:rsidR="004503F5" w:rsidRPr="00D216DC">
        <w:rPr>
          <w:szCs w:val="24"/>
        </w:rPr>
        <w:t>не</w:t>
      </w:r>
      <w:r w:rsidR="00D216DC">
        <w:rPr>
          <w:szCs w:val="24"/>
        </w:rPr>
        <w:t xml:space="preserve"> </w:t>
      </w:r>
      <w:r w:rsidR="006208C2" w:rsidRPr="00D216DC">
        <w:rPr>
          <w:szCs w:val="24"/>
        </w:rPr>
        <w:t>меняется.</w:t>
      </w:r>
      <w:r w:rsidR="00D216DC">
        <w:rPr>
          <w:szCs w:val="24"/>
        </w:rPr>
        <w:t xml:space="preserve"> </w:t>
      </w:r>
    </w:p>
    <w:p w:rsidR="0013656F" w:rsidRPr="00D216DC" w:rsidRDefault="006208C2" w:rsidP="00D216DC">
      <w:pPr>
        <w:rPr>
          <w:szCs w:val="24"/>
        </w:rPr>
      </w:pPr>
      <w:r w:rsidRPr="00D216DC">
        <w:rPr>
          <w:kern w:val="24"/>
          <w:szCs w:val="24"/>
        </w:rPr>
        <w:t>Третий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фактор</w:t>
      </w:r>
      <w:r w:rsidR="00D216DC">
        <w:rPr>
          <w:kern w:val="24"/>
          <w:szCs w:val="24"/>
        </w:rPr>
        <w:t xml:space="preserve"> </w:t>
      </w:r>
      <w:r w:rsidR="008E0C87" w:rsidRPr="008E0C87">
        <w:rPr>
          <w:kern w:val="24"/>
          <w:szCs w:val="24"/>
        </w:rPr>
        <w:t>–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численность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населения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оказывал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повышательное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воздействие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на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результирующий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показатель</w:t>
      </w:r>
      <w:r w:rsidR="00D216DC">
        <w:rPr>
          <w:kern w:val="24"/>
          <w:szCs w:val="24"/>
        </w:rPr>
        <w:t xml:space="preserve"> </w:t>
      </w:r>
      <w:r w:rsidR="008E0C87" w:rsidRPr="008E0C87">
        <w:rPr>
          <w:kern w:val="24"/>
          <w:szCs w:val="24"/>
        </w:rPr>
        <w:t>–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объем</w:t>
      </w:r>
      <w:r w:rsidR="00D216DC">
        <w:rPr>
          <w:kern w:val="24"/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="00174717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174717" w:rsidRPr="00D216DC">
        <w:rPr>
          <w:szCs w:val="24"/>
        </w:rPr>
        <w:t>протяжении</w:t>
      </w:r>
      <w:r w:rsidR="00D216DC">
        <w:rPr>
          <w:szCs w:val="24"/>
        </w:rPr>
        <w:t xml:space="preserve"> </w:t>
      </w:r>
      <w:r w:rsidR="00174717" w:rsidRPr="00D216DC">
        <w:rPr>
          <w:szCs w:val="24"/>
        </w:rPr>
        <w:t>всего</w:t>
      </w:r>
      <w:r w:rsidR="00D216DC">
        <w:rPr>
          <w:szCs w:val="24"/>
        </w:rPr>
        <w:t xml:space="preserve"> </w:t>
      </w:r>
      <w:r w:rsidR="00174717" w:rsidRPr="00D216DC">
        <w:rPr>
          <w:szCs w:val="24"/>
        </w:rPr>
        <w:t>анализируемого</w:t>
      </w:r>
      <w:r w:rsidR="00D216DC">
        <w:rPr>
          <w:szCs w:val="24"/>
        </w:rPr>
        <w:t xml:space="preserve"> </w:t>
      </w:r>
      <w:r w:rsidR="00174717" w:rsidRPr="00D216DC">
        <w:rPr>
          <w:szCs w:val="24"/>
        </w:rPr>
        <w:t>периода</w:t>
      </w:r>
      <w:r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Возрастающая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д</w:t>
      </w:r>
      <w:r w:rsidRPr="00D216DC">
        <w:rPr>
          <w:szCs w:val="24"/>
        </w:rPr>
        <w:t>инамика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этого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показателя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была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наиболее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стабильной.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Сравнивая</w:t>
      </w:r>
      <w:r w:rsidR="00D216DC">
        <w:rPr>
          <w:szCs w:val="24"/>
        </w:rPr>
        <w:t xml:space="preserve"> </w:t>
      </w:r>
      <w:r w:rsidR="001A08AC" w:rsidRPr="00D216DC">
        <w:rPr>
          <w:szCs w:val="24"/>
        </w:rPr>
        <w:t>темпы</w:t>
      </w:r>
      <w:r w:rsidR="00D216DC">
        <w:rPr>
          <w:szCs w:val="24"/>
        </w:rPr>
        <w:t xml:space="preserve"> </w:t>
      </w:r>
      <w:r w:rsidR="001A08AC" w:rsidRPr="00D216DC">
        <w:rPr>
          <w:szCs w:val="24"/>
        </w:rPr>
        <w:t>роста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показател</w:t>
      </w:r>
      <w:r w:rsidR="004503F5" w:rsidRPr="00D216DC">
        <w:rPr>
          <w:szCs w:val="24"/>
        </w:rPr>
        <w:t>ей</w:t>
      </w:r>
      <w:r w:rsidR="0013656F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видим,</w:t>
      </w:r>
      <w:r w:rsidR="00D216DC">
        <w:rPr>
          <w:szCs w:val="24"/>
        </w:rPr>
        <w:t xml:space="preserve"> </w:t>
      </w:r>
      <w:r w:rsidR="004503F5" w:rsidRPr="00D216DC">
        <w:rPr>
          <w:szCs w:val="24"/>
        </w:rPr>
        <w:t>что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до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2004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г.</w:t>
      </w:r>
      <w:r w:rsidR="00D216DC">
        <w:rPr>
          <w:kern w:val="24"/>
          <w:szCs w:val="24"/>
        </w:rPr>
        <w:t xml:space="preserve"> </w:t>
      </w:r>
      <w:r w:rsidR="0013656F" w:rsidRPr="00D216DC">
        <w:rPr>
          <w:kern w:val="24"/>
          <w:szCs w:val="24"/>
        </w:rPr>
        <w:t>численность</w:t>
      </w:r>
      <w:r w:rsidR="00D216DC">
        <w:rPr>
          <w:kern w:val="24"/>
          <w:szCs w:val="24"/>
        </w:rPr>
        <w:t xml:space="preserve"> </w:t>
      </w:r>
      <w:r w:rsidR="0013656F" w:rsidRPr="00D216DC">
        <w:rPr>
          <w:kern w:val="24"/>
          <w:szCs w:val="24"/>
        </w:rPr>
        <w:t>населения</w:t>
      </w:r>
      <w:r w:rsidR="00D216DC">
        <w:rPr>
          <w:kern w:val="24"/>
          <w:szCs w:val="24"/>
        </w:rPr>
        <w:t xml:space="preserve"> </w:t>
      </w:r>
      <w:r w:rsidR="0013656F" w:rsidRPr="00D216DC">
        <w:rPr>
          <w:kern w:val="24"/>
          <w:szCs w:val="24"/>
        </w:rPr>
        <w:t>росла</w:t>
      </w:r>
      <w:r w:rsidR="00D216DC">
        <w:rPr>
          <w:kern w:val="24"/>
          <w:szCs w:val="24"/>
        </w:rPr>
        <w:t xml:space="preserve"> </w:t>
      </w:r>
      <w:r w:rsidR="0013656F" w:rsidRPr="00D216DC">
        <w:rPr>
          <w:kern w:val="24"/>
          <w:szCs w:val="24"/>
        </w:rPr>
        <w:t>более</w:t>
      </w:r>
      <w:r w:rsidR="00D216DC">
        <w:rPr>
          <w:kern w:val="24"/>
          <w:szCs w:val="24"/>
        </w:rPr>
        <w:t xml:space="preserve"> </w:t>
      </w:r>
      <w:r w:rsidR="0013656F" w:rsidRPr="00D216DC">
        <w:rPr>
          <w:kern w:val="24"/>
          <w:szCs w:val="24"/>
        </w:rPr>
        <w:t>высокими</w:t>
      </w:r>
      <w:r w:rsidR="00D216DC">
        <w:rPr>
          <w:kern w:val="24"/>
          <w:szCs w:val="24"/>
        </w:rPr>
        <w:t xml:space="preserve"> </w:t>
      </w:r>
      <w:r w:rsidR="0013656F" w:rsidRPr="00D216DC">
        <w:rPr>
          <w:kern w:val="24"/>
          <w:szCs w:val="24"/>
        </w:rPr>
        <w:t>темпами,</w:t>
      </w:r>
      <w:r w:rsidR="00D216DC">
        <w:rPr>
          <w:kern w:val="24"/>
          <w:szCs w:val="24"/>
        </w:rPr>
        <w:t xml:space="preserve"> </w:t>
      </w:r>
      <w:r w:rsidR="0013656F" w:rsidRPr="00D216DC">
        <w:rPr>
          <w:kern w:val="24"/>
          <w:szCs w:val="24"/>
        </w:rPr>
        <w:t>чем</w:t>
      </w:r>
      <w:r w:rsidR="00D216DC">
        <w:rPr>
          <w:kern w:val="24"/>
          <w:szCs w:val="24"/>
        </w:rPr>
        <w:t xml:space="preserve"> </w:t>
      </w:r>
      <w:r w:rsidR="0013656F"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13656F" w:rsidRPr="00D216DC">
        <w:rPr>
          <w:kern w:val="24"/>
          <w:szCs w:val="24"/>
        </w:rPr>
        <w:t>объем</w:t>
      </w:r>
      <w:r w:rsidR="00D216DC">
        <w:rPr>
          <w:kern w:val="24"/>
          <w:szCs w:val="24"/>
        </w:rPr>
        <w:t xml:space="preserve"> </w:t>
      </w:r>
      <w:r w:rsidR="0013656F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газов.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последующие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годы</w:t>
      </w:r>
      <w:r w:rsidR="00D216DC">
        <w:rPr>
          <w:szCs w:val="24"/>
        </w:rPr>
        <w:t xml:space="preserve"> </w:t>
      </w:r>
      <w:r w:rsidR="0013656F" w:rsidRPr="00D216DC">
        <w:rPr>
          <w:szCs w:val="24"/>
        </w:rPr>
        <w:t>рост</w:t>
      </w:r>
      <w:r w:rsidR="00D216DC">
        <w:rPr>
          <w:szCs w:val="24"/>
        </w:rPr>
        <w:t xml:space="preserve"> </w:t>
      </w:r>
      <w:r w:rsidR="0013656F" w:rsidRPr="00D216DC">
        <w:rPr>
          <w:kern w:val="24"/>
          <w:szCs w:val="24"/>
        </w:rPr>
        <w:t>численност</w:t>
      </w:r>
      <w:r w:rsidR="001A08AC" w:rsidRPr="00D216DC">
        <w:rPr>
          <w:kern w:val="24"/>
          <w:szCs w:val="24"/>
        </w:rPr>
        <w:t>и</w:t>
      </w:r>
      <w:r w:rsidR="00D216DC">
        <w:rPr>
          <w:kern w:val="24"/>
          <w:szCs w:val="24"/>
        </w:rPr>
        <w:t xml:space="preserve"> </w:t>
      </w:r>
      <w:r w:rsidR="0013656F" w:rsidRPr="00D216DC">
        <w:rPr>
          <w:kern w:val="24"/>
          <w:szCs w:val="24"/>
        </w:rPr>
        <w:t>населения</w:t>
      </w:r>
      <w:r w:rsidR="00D216DC">
        <w:rPr>
          <w:kern w:val="24"/>
          <w:szCs w:val="24"/>
        </w:rPr>
        <w:t xml:space="preserve"> </w:t>
      </w:r>
      <w:r w:rsidR="0013656F" w:rsidRPr="00D216DC">
        <w:rPr>
          <w:kern w:val="24"/>
          <w:szCs w:val="24"/>
        </w:rPr>
        <w:t>отставал</w:t>
      </w:r>
      <w:r w:rsidR="00D216DC">
        <w:rPr>
          <w:kern w:val="24"/>
          <w:szCs w:val="24"/>
        </w:rPr>
        <w:t xml:space="preserve"> </w:t>
      </w:r>
      <w:r w:rsidR="0013656F" w:rsidRPr="00D216DC">
        <w:rPr>
          <w:kern w:val="24"/>
          <w:szCs w:val="24"/>
        </w:rPr>
        <w:t>от</w:t>
      </w:r>
      <w:r w:rsidR="00D216DC">
        <w:rPr>
          <w:kern w:val="24"/>
          <w:szCs w:val="24"/>
        </w:rPr>
        <w:t xml:space="preserve"> </w:t>
      </w:r>
      <w:r w:rsidR="0013656F" w:rsidRPr="00D216DC">
        <w:rPr>
          <w:kern w:val="24"/>
          <w:szCs w:val="24"/>
        </w:rPr>
        <w:t>роста</w:t>
      </w:r>
      <w:r w:rsidR="00D216DC">
        <w:rPr>
          <w:kern w:val="24"/>
          <w:szCs w:val="24"/>
        </w:rPr>
        <w:t xml:space="preserve"> </w:t>
      </w:r>
      <w:r w:rsidR="0013656F" w:rsidRPr="00D216DC">
        <w:rPr>
          <w:kern w:val="24"/>
          <w:szCs w:val="24"/>
        </w:rPr>
        <w:t>данных</w:t>
      </w:r>
      <w:r w:rsidR="00D216DC">
        <w:rPr>
          <w:kern w:val="24"/>
          <w:szCs w:val="24"/>
        </w:rPr>
        <w:t xml:space="preserve"> </w:t>
      </w:r>
      <w:r w:rsidR="0013656F" w:rsidRPr="00D216DC">
        <w:rPr>
          <w:kern w:val="24"/>
          <w:szCs w:val="24"/>
        </w:rPr>
        <w:t>показателей.</w:t>
      </w:r>
      <w:r w:rsidR="00D216DC">
        <w:rPr>
          <w:kern w:val="24"/>
          <w:szCs w:val="24"/>
        </w:rPr>
        <w:t xml:space="preserve"> </w:t>
      </w:r>
    </w:p>
    <w:p w:rsidR="00DF28B6" w:rsidRPr="00D216DC" w:rsidRDefault="00DF28B6" w:rsidP="00D216DC">
      <w:pPr>
        <w:rPr>
          <w:szCs w:val="24"/>
        </w:rPr>
      </w:pPr>
      <w:r w:rsidRPr="00D216DC">
        <w:rPr>
          <w:kern w:val="24"/>
          <w:szCs w:val="24"/>
        </w:rPr>
        <w:t>Перейдем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к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результатам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расчетов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по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факторной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модели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в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разрезе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стран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БРИКС.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Ограничимся</w:t>
      </w:r>
      <w:r w:rsidR="00D216DC">
        <w:rPr>
          <w:kern w:val="24"/>
          <w:szCs w:val="24"/>
        </w:rPr>
        <w:t xml:space="preserve"> </w:t>
      </w:r>
      <w:r w:rsidR="006509C5" w:rsidRPr="00D216DC">
        <w:rPr>
          <w:kern w:val="24"/>
          <w:szCs w:val="24"/>
        </w:rPr>
        <w:t>анализом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темпов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прироста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за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весь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период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с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1990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по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2023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г.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без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детализации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по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годам.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На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рис</w:t>
      </w:r>
      <w:r w:rsidR="008E0C87">
        <w:rPr>
          <w:kern w:val="24"/>
          <w:szCs w:val="24"/>
        </w:rPr>
        <w:t>.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2.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показаны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темпы</w:t>
      </w:r>
      <w:r w:rsidR="00D216DC">
        <w:rPr>
          <w:kern w:val="24"/>
          <w:szCs w:val="24"/>
        </w:rPr>
        <w:t xml:space="preserve"> </w:t>
      </w:r>
      <w:r w:rsidRPr="00D216DC">
        <w:rPr>
          <w:szCs w:val="24"/>
        </w:rPr>
        <w:t>прироста</w:t>
      </w:r>
      <w:r w:rsidR="00D216DC">
        <w:rPr>
          <w:szCs w:val="24"/>
        </w:rPr>
        <w:t xml:space="preserve"> </w:t>
      </w:r>
      <w:r w:rsidR="001A08AC" w:rsidRPr="00D216DC">
        <w:rPr>
          <w:szCs w:val="24"/>
        </w:rPr>
        <w:t>за</w:t>
      </w:r>
      <w:r w:rsidR="00D216DC">
        <w:rPr>
          <w:szCs w:val="24"/>
        </w:rPr>
        <w:t xml:space="preserve"> </w:t>
      </w:r>
      <w:r w:rsidR="001A08AC" w:rsidRPr="00D216DC">
        <w:rPr>
          <w:kern w:val="24"/>
          <w:szCs w:val="24"/>
        </w:rPr>
        <w:t>1990-</w:t>
      </w:r>
      <w:r w:rsidR="00EB57D3" w:rsidRPr="00D216DC">
        <w:rPr>
          <w:kern w:val="24"/>
          <w:szCs w:val="24"/>
        </w:rPr>
        <w:t>2</w:t>
      </w:r>
      <w:r w:rsidR="001A08AC" w:rsidRPr="00D216DC">
        <w:rPr>
          <w:kern w:val="24"/>
          <w:szCs w:val="24"/>
        </w:rPr>
        <w:t>023</w:t>
      </w:r>
      <w:r w:rsidR="00D216DC">
        <w:rPr>
          <w:kern w:val="24"/>
          <w:szCs w:val="24"/>
        </w:rPr>
        <w:t xml:space="preserve"> </w:t>
      </w:r>
      <w:r w:rsidR="001A08AC" w:rsidRPr="00D216DC">
        <w:rPr>
          <w:kern w:val="24"/>
          <w:szCs w:val="24"/>
        </w:rPr>
        <w:t>г.г.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объемов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факторов,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определяющих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этот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рост: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населения,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расчете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один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доллар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численности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каждой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</w:t>
      </w:r>
      <w:r w:rsidR="008C046F" w:rsidRPr="00D216DC">
        <w:rPr>
          <w:szCs w:val="24"/>
        </w:rPr>
        <w:t>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БРИКС.</w:t>
      </w:r>
    </w:p>
    <w:p w:rsidR="005409F9" w:rsidRPr="00D216DC" w:rsidRDefault="008C046F" w:rsidP="00D216DC">
      <w:pPr>
        <w:rPr>
          <w:szCs w:val="24"/>
        </w:rPr>
      </w:pPr>
      <w:r w:rsidRPr="00D216DC">
        <w:rPr>
          <w:szCs w:val="24"/>
        </w:rPr>
        <w:t>Объемы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выросли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всех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БРИКС,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кроме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России.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Анализируя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первый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фактор,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определивший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этот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рост</w:t>
      </w:r>
      <w:r w:rsidR="00D216DC">
        <w:rPr>
          <w:szCs w:val="24"/>
        </w:rPr>
        <w:t xml:space="preserve"> </w:t>
      </w:r>
      <w:r w:rsidR="008E0C87">
        <w:rPr>
          <w:szCs w:val="24"/>
        </w:rPr>
        <w:t>–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населения,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отметим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рост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всех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странах,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исключая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ОАЭ.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данному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фактору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резко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выделяется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Китай,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котором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увеличение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послужило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основн</w:t>
      </w:r>
      <w:r w:rsidR="00881D76" w:rsidRPr="00D216DC">
        <w:rPr>
          <w:szCs w:val="24"/>
        </w:rPr>
        <w:t>ой</w:t>
      </w:r>
      <w:r w:rsidR="00D216DC">
        <w:rPr>
          <w:szCs w:val="24"/>
        </w:rPr>
        <w:t xml:space="preserve"> </w:t>
      </w:r>
      <w:r w:rsidR="00881D76" w:rsidRPr="00D216DC">
        <w:rPr>
          <w:szCs w:val="24"/>
        </w:rPr>
        <w:t>причиной</w:t>
      </w:r>
      <w:r w:rsidR="00D216DC">
        <w:rPr>
          <w:szCs w:val="24"/>
        </w:rPr>
        <w:t xml:space="preserve"> </w:t>
      </w:r>
      <w:r w:rsidR="00881D76" w:rsidRPr="00D216DC">
        <w:rPr>
          <w:szCs w:val="24"/>
        </w:rPr>
        <w:t>роста</w:t>
      </w:r>
      <w:r w:rsidR="00D216DC">
        <w:rPr>
          <w:szCs w:val="24"/>
        </w:rPr>
        <w:t xml:space="preserve"> </w:t>
      </w:r>
      <w:r w:rsidR="00881D76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881D76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881D76" w:rsidRPr="00D216DC">
        <w:rPr>
          <w:szCs w:val="24"/>
        </w:rPr>
        <w:t>газов.</w:t>
      </w:r>
    </w:p>
    <w:p w:rsidR="00881D76" w:rsidRPr="00D216DC" w:rsidRDefault="00881D76" w:rsidP="00D216DC">
      <w:pPr>
        <w:rPr>
          <w:szCs w:val="24"/>
        </w:rPr>
      </w:pPr>
      <w:r w:rsidRPr="00D216DC">
        <w:rPr>
          <w:szCs w:val="24"/>
        </w:rPr>
        <w:t>Второй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фактор</w:t>
      </w:r>
      <w:r w:rsidR="00D216DC">
        <w:rPr>
          <w:szCs w:val="24"/>
        </w:rPr>
        <w:t xml:space="preserve"> </w:t>
      </w:r>
      <w:r w:rsidR="008D41BE">
        <w:rPr>
          <w:szCs w:val="24"/>
        </w:rPr>
        <w:t>–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расчете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один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доллар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всех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БРИКС,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кроме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Ирана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действовал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направлении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снижения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результирующего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показателя.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Вариация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фактора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значительна.</w:t>
      </w:r>
      <w:r w:rsidR="00D216DC">
        <w:rPr>
          <w:szCs w:val="24"/>
        </w:rPr>
        <w:t xml:space="preserve"> </w:t>
      </w:r>
    </w:p>
    <w:p w:rsidR="00881D76" w:rsidRPr="00D216DC" w:rsidRDefault="00881D76" w:rsidP="00D216DC">
      <w:pPr>
        <w:rPr>
          <w:szCs w:val="24"/>
        </w:rPr>
      </w:pPr>
      <w:r w:rsidRPr="00D216DC">
        <w:rPr>
          <w:szCs w:val="24"/>
        </w:rPr>
        <w:t>Влияние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третьего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фактора</w:t>
      </w:r>
      <w:r w:rsidR="00D216DC">
        <w:rPr>
          <w:szCs w:val="24"/>
        </w:rPr>
        <w:t xml:space="preserve"> </w:t>
      </w:r>
      <w:r w:rsidR="008D41BE">
        <w:rPr>
          <w:szCs w:val="24"/>
        </w:rPr>
        <w:t>–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численности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населения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работало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сторону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увеличения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всех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странах,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кроме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России.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Относительное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влияние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этого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фактора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более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равномерно,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хотя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ОАЭ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его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роль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очень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велика.</w:t>
      </w:r>
      <w:r w:rsidR="00D216DC">
        <w:rPr>
          <w:szCs w:val="24"/>
        </w:rPr>
        <w:t xml:space="preserve"> 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81"/>
      </w:tblGrid>
      <w:tr w:rsidR="00AD5315" w:rsidRPr="00D216DC" w:rsidTr="0000613E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5315" w:rsidRPr="00D216DC" w:rsidRDefault="003E0A1C" w:rsidP="00D216DC">
            <w:pPr>
              <w:pStyle w:val="112"/>
              <w:spacing w:before="0" w:after="0" w:line="360" w:lineRule="auto"/>
              <w:ind w:firstLine="709"/>
              <w:jc w:val="both"/>
              <w:rPr>
                <w:kern w:val="24"/>
                <w:sz w:val="24"/>
                <w:szCs w:val="24"/>
              </w:rPr>
            </w:pPr>
            <w:r w:rsidRPr="00D216DC">
              <w:rPr>
                <w:noProof/>
                <w:kern w:val="24"/>
                <w:sz w:val="24"/>
                <w:szCs w:val="24"/>
              </w:rPr>
              <w:drawing>
                <wp:inline distT="0" distB="0" distL="0" distR="0">
                  <wp:extent cx="6461760" cy="3086100"/>
                  <wp:effectExtent l="19050" t="0" r="0" b="0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1760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2D61" w:rsidRPr="008D41BE" w:rsidRDefault="00FB2D61" w:rsidP="00D216DC">
      <w:pPr>
        <w:pStyle w:val="aff5"/>
        <w:spacing w:before="0" w:after="0" w:line="360" w:lineRule="auto"/>
        <w:ind w:firstLine="709"/>
        <w:jc w:val="both"/>
        <w:rPr>
          <w:sz w:val="22"/>
          <w:szCs w:val="22"/>
        </w:rPr>
      </w:pPr>
      <w:r w:rsidRPr="008D41BE">
        <w:rPr>
          <w:sz w:val="22"/>
          <w:szCs w:val="22"/>
        </w:rPr>
        <w:t>Источник:</w:t>
      </w:r>
      <w:r w:rsidR="00D216DC" w:rsidRPr="008D41BE">
        <w:rPr>
          <w:sz w:val="22"/>
          <w:szCs w:val="22"/>
        </w:rPr>
        <w:t xml:space="preserve"> </w:t>
      </w:r>
      <w:r w:rsidRPr="008D41BE">
        <w:rPr>
          <w:sz w:val="22"/>
          <w:szCs w:val="22"/>
        </w:rPr>
        <w:t>https://data360.worldbank.org/en/dataset/WB_CLEAR;</w:t>
      </w:r>
      <w:r w:rsidR="00D216DC" w:rsidRPr="008D41BE">
        <w:rPr>
          <w:sz w:val="22"/>
          <w:szCs w:val="22"/>
        </w:rPr>
        <w:t xml:space="preserve"> </w:t>
      </w:r>
      <w:r w:rsidRPr="008D41BE">
        <w:rPr>
          <w:sz w:val="22"/>
          <w:szCs w:val="22"/>
        </w:rPr>
        <w:t>расчеты</w:t>
      </w:r>
      <w:r w:rsidR="00D216DC" w:rsidRPr="008D41BE">
        <w:rPr>
          <w:sz w:val="22"/>
          <w:szCs w:val="22"/>
        </w:rPr>
        <w:t xml:space="preserve"> </w:t>
      </w:r>
      <w:r w:rsidRPr="008D41BE">
        <w:rPr>
          <w:sz w:val="22"/>
          <w:szCs w:val="22"/>
        </w:rPr>
        <w:t>автора</w:t>
      </w:r>
    </w:p>
    <w:p w:rsidR="008D41BE" w:rsidRDefault="00F365CD" w:rsidP="008D41BE">
      <w:pPr>
        <w:pStyle w:val="aff"/>
        <w:spacing w:before="0" w:after="0"/>
        <w:rPr>
          <w:b/>
          <w:szCs w:val="24"/>
        </w:rPr>
      </w:pPr>
      <w:r w:rsidRPr="008D41BE">
        <w:rPr>
          <w:b/>
          <w:szCs w:val="24"/>
        </w:rPr>
        <w:t>Рис</w:t>
      </w:r>
      <w:r w:rsidR="008D41BE" w:rsidRPr="008D41BE">
        <w:rPr>
          <w:b/>
          <w:szCs w:val="24"/>
        </w:rPr>
        <w:t>унок</w:t>
      </w:r>
      <w:r w:rsidR="00D216DC" w:rsidRPr="008D41BE">
        <w:rPr>
          <w:b/>
          <w:szCs w:val="24"/>
        </w:rPr>
        <w:t xml:space="preserve"> </w:t>
      </w:r>
      <w:r w:rsidR="00DF28B6" w:rsidRPr="008D41BE">
        <w:rPr>
          <w:b/>
          <w:szCs w:val="24"/>
        </w:rPr>
        <w:t>2</w:t>
      </w:r>
      <w:r w:rsidR="008D41BE">
        <w:rPr>
          <w:b/>
          <w:szCs w:val="24"/>
        </w:rPr>
        <w:t>.</w:t>
      </w:r>
    </w:p>
    <w:p w:rsidR="00F365CD" w:rsidRPr="008D41BE" w:rsidRDefault="00F365CD" w:rsidP="008D41BE">
      <w:pPr>
        <w:pStyle w:val="aff"/>
        <w:spacing w:before="0" w:after="0"/>
        <w:rPr>
          <w:b/>
          <w:szCs w:val="24"/>
        </w:rPr>
      </w:pPr>
      <w:r w:rsidRPr="008D41BE">
        <w:rPr>
          <w:b/>
          <w:szCs w:val="24"/>
        </w:rPr>
        <w:t>Темпы</w:t>
      </w:r>
      <w:r w:rsidR="00D216DC" w:rsidRPr="008D41BE">
        <w:rPr>
          <w:b/>
          <w:szCs w:val="24"/>
        </w:rPr>
        <w:t xml:space="preserve"> </w:t>
      </w:r>
      <w:r w:rsidR="00B52C8B" w:rsidRPr="008D41BE">
        <w:rPr>
          <w:b/>
          <w:szCs w:val="24"/>
        </w:rPr>
        <w:t>при</w:t>
      </w:r>
      <w:r w:rsidRPr="008D41BE">
        <w:rPr>
          <w:b/>
          <w:szCs w:val="24"/>
        </w:rPr>
        <w:t>роста</w:t>
      </w:r>
      <w:r w:rsidR="00D216DC" w:rsidRPr="008D41BE">
        <w:rPr>
          <w:b/>
          <w:szCs w:val="24"/>
        </w:rPr>
        <w:t xml:space="preserve"> </w:t>
      </w:r>
      <w:r w:rsidR="004B0CC3" w:rsidRPr="008D41BE">
        <w:rPr>
          <w:b/>
          <w:szCs w:val="24"/>
        </w:rPr>
        <w:t>в</w:t>
      </w:r>
      <w:r w:rsidR="00D216DC" w:rsidRPr="008D41BE">
        <w:rPr>
          <w:b/>
          <w:szCs w:val="24"/>
        </w:rPr>
        <w:t xml:space="preserve"> </w:t>
      </w:r>
      <w:r w:rsidR="004B0CC3" w:rsidRPr="008D41BE">
        <w:rPr>
          <w:b/>
          <w:szCs w:val="24"/>
        </w:rPr>
        <w:t>целом</w:t>
      </w:r>
      <w:r w:rsidR="00D216DC" w:rsidRPr="008D41BE">
        <w:rPr>
          <w:b/>
          <w:szCs w:val="24"/>
        </w:rPr>
        <w:t xml:space="preserve"> </w:t>
      </w:r>
      <w:r w:rsidR="004B0CC3" w:rsidRPr="008D41BE">
        <w:rPr>
          <w:b/>
          <w:szCs w:val="24"/>
        </w:rPr>
        <w:t>за</w:t>
      </w:r>
      <w:r w:rsidR="00D216DC" w:rsidRPr="008D41BE">
        <w:rPr>
          <w:b/>
          <w:szCs w:val="24"/>
        </w:rPr>
        <w:t xml:space="preserve"> </w:t>
      </w:r>
      <w:r w:rsidR="004B0CC3" w:rsidRPr="008D41BE">
        <w:rPr>
          <w:b/>
          <w:szCs w:val="24"/>
        </w:rPr>
        <w:t>период</w:t>
      </w:r>
      <w:r w:rsidR="00D216DC" w:rsidRPr="008D41BE">
        <w:rPr>
          <w:b/>
          <w:szCs w:val="24"/>
        </w:rPr>
        <w:t xml:space="preserve"> </w:t>
      </w:r>
      <w:r w:rsidR="004B0CC3" w:rsidRPr="008D41BE">
        <w:rPr>
          <w:b/>
          <w:szCs w:val="24"/>
        </w:rPr>
        <w:t>с</w:t>
      </w:r>
      <w:r w:rsidR="00D216DC" w:rsidRPr="008D41BE">
        <w:rPr>
          <w:b/>
          <w:szCs w:val="24"/>
        </w:rPr>
        <w:t xml:space="preserve"> </w:t>
      </w:r>
      <w:r w:rsidR="004B0CC3" w:rsidRPr="008D41BE">
        <w:rPr>
          <w:b/>
          <w:szCs w:val="24"/>
        </w:rPr>
        <w:t>1990</w:t>
      </w:r>
      <w:r w:rsidR="00D216DC" w:rsidRPr="008D41BE">
        <w:rPr>
          <w:b/>
          <w:szCs w:val="24"/>
        </w:rPr>
        <w:t xml:space="preserve"> </w:t>
      </w:r>
      <w:r w:rsidR="004B0CC3" w:rsidRPr="008D41BE">
        <w:rPr>
          <w:b/>
          <w:szCs w:val="24"/>
        </w:rPr>
        <w:t>по</w:t>
      </w:r>
      <w:r w:rsidR="00D216DC" w:rsidRPr="008D41BE">
        <w:rPr>
          <w:b/>
          <w:szCs w:val="24"/>
        </w:rPr>
        <w:t xml:space="preserve"> </w:t>
      </w:r>
      <w:r w:rsidR="004B0CC3" w:rsidRPr="008D41BE">
        <w:rPr>
          <w:b/>
          <w:szCs w:val="24"/>
        </w:rPr>
        <w:t>2023</w:t>
      </w:r>
      <w:r w:rsidR="00D216DC" w:rsidRPr="008D41BE">
        <w:rPr>
          <w:b/>
          <w:szCs w:val="24"/>
        </w:rPr>
        <w:t xml:space="preserve"> </w:t>
      </w:r>
      <w:r w:rsidR="004B0CC3" w:rsidRPr="008D41BE">
        <w:rPr>
          <w:b/>
          <w:szCs w:val="24"/>
        </w:rPr>
        <w:t>гг.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объемов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выбросов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всех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парниковых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газов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и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факторов,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определяющих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этот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рост: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ВВП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по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ППС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на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душу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населения,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выбросов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парниковых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газов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в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расчете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на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один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доллар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и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численности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населения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в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целом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в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мире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и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в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странах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БРИКС</w:t>
      </w:r>
    </w:p>
    <w:p w:rsidR="00226BB5" w:rsidRPr="00D216DC" w:rsidRDefault="00226BB5" w:rsidP="00D216DC">
      <w:pPr>
        <w:rPr>
          <w:szCs w:val="24"/>
        </w:rPr>
      </w:pPr>
    </w:p>
    <w:p w:rsidR="002C414A" w:rsidRPr="00D216DC" w:rsidRDefault="002C414A" w:rsidP="00D216DC">
      <w:pPr>
        <w:rPr>
          <w:szCs w:val="24"/>
        </w:rPr>
      </w:pPr>
      <w:r w:rsidRPr="00D216DC">
        <w:rPr>
          <w:kern w:val="24"/>
          <w:szCs w:val="24"/>
        </w:rPr>
        <w:t>Рассмотрим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применение</w:t>
      </w:r>
      <w:r w:rsidR="00D216DC">
        <w:rPr>
          <w:kern w:val="24"/>
          <w:szCs w:val="24"/>
        </w:rPr>
        <w:t xml:space="preserve"> </w:t>
      </w:r>
      <w:r w:rsidR="00D24B91" w:rsidRPr="00D216DC">
        <w:rPr>
          <w:kern w:val="24"/>
          <w:szCs w:val="24"/>
        </w:rPr>
        <w:t>факторной</w:t>
      </w:r>
      <w:r w:rsidR="00D216DC">
        <w:rPr>
          <w:kern w:val="24"/>
          <w:szCs w:val="24"/>
        </w:rPr>
        <w:t xml:space="preserve"> </w:t>
      </w:r>
      <w:r w:rsidR="00DF28B6" w:rsidRPr="00D216DC">
        <w:rPr>
          <w:kern w:val="24"/>
          <w:szCs w:val="24"/>
        </w:rPr>
        <w:t>модели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к</w:t>
      </w:r>
      <w:r w:rsidR="00D216DC">
        <w:rPr>
          <w:kern w:val="24"/>
          <w:szCs w:val="24"/>
        </w:rPr>
        <w:t xml:space="preserve"> </w:t>
      </w:r>
      <w:r w:rsidR="00D24B91" w:rsidRPr="00D216DC">
        <w:rPr>
          <w:kern w:val="24"/>
          <w:szCs w:val="24"/>
        </w:rPr>
        <w:t>другим</w:t>
      </w:r>
      <w:r w:rsidR="00D216DC">
        <w:rPr>
          <w:kern w:val="24"/>
          <w:szCs w:val="24"/>
        </w:rPr>
        <w:t xml:space="preserve"> </w:t>
      </w:r>
      <w:r w:rsidR="00D24B91" w:rsidRPr="00D216DC">
        <w:rPr>
          <w:kern w:val="24"/>
          <w:szCs w:val="24"/>
        </w:rPr>
        <w:t>регионам</w:t>
      </w:r>
      <w:r w:rsidR="00D216DC">
        <w:rPr>
          <w:kern w:val="24"/>
          <w:szCs w:val="24"/>
        </w:rPr>
        <w:t xml:space="preserve"> </w:t>
      </w:r>
      <w:r w:rsidR="00D24B91" w:rsidRPr="00D216DC">
        <w:rPr>
          <w:kern w:val="24"/>
          <w:szCs w:val="24"/>
        </w:rPr>
        <w:t>и</w:t>
      </w:r>
      <w:r w:rsidR="00D216DC">
        <w:rPr>
          <w:kern w:val="24"/>
          <w:szCs w:val="24"/>
        </w:rPr>
        <w:t xml:space="preserve"> </w:t>
      </w:r>
      <w:r w:rsidR="00DF28B6" w:rsidRPr="00D216DC">
        <w:rPr>
          <w:kern w:val="24"/>
          <w:szCs w:val="24"/>
        </w:rPr>
        <w:t>странам</w:t>
      </w:r>
      <w:r w:rsidR="00D216DC">
        <w:rPr>
          <w:kern w:val="24"/>
          <w:szCs w:val="24"/>
        </w:rPr>
        <w:t xml:space="preserve"> </w:t>
      </w:r>
      <w:r w:rsidR="00D24B91" w:rsidRPr="00D216DC">
        <w:rPr>
          <w:kern w:val="24"/>
          <w:szCs w:val="24"/>
        </w:rPr>
        <w:t>мира,</w:t>
      </w:r>
      <w:r w:rsidR="00D216DC">
        <w:rPr>
          <w:kern w:val="24"/>
          <w:szCs w:val="24"/>
        </w:rPr>
        <w:t xml:space="preserve"> </w:t>
      </w:r>
      <w:r w:rsidR="00D24B91" w:rsidRPr="00D216DC">
        <w:rPr>
          <w:kern w:val="24"/>
          <w:szCs w:val="24"/>
        </w:rPr>
        <w:t>включая</w:t>
      </w:r>
      <w:r w:rsidR="00D216DC">
        <w:rPr>
          <w:kern w:val="24"/>
          <w:szCs w:val="24"/>
        </w:rPr>
        <w:t xml:space="preserve"> </w:t>
      </w:r>
      <w:r w:rsidR="00D24B91" w:rsidRPr="00D216DC">
        <w:rPr>
          <w:kern w:val="24"/>
          <w:szCs w:val="24"/>
        </w:rPr>
        <w:t>ряд</w:t>
      </w:r>
      <w:r w:rsidR="00D216DC">
        <w:rPr>
          <w:kern w:val="24"/>
          <w:szCs w:val="24"/>
        </w:rPr>
        <w:t xml:space="preserve"> </w:t>
      </w:r>
      <w:r w:rsidR="00D24B91" w:rsidRPr="00D216DC">
        <w:rPr>
          <w:kern w:val="24"/>
          <w:szCs w:val="24"/>
        </w:rPr>
        <w:t>стран</w:t>
      </w:r>
      <w:r w:rsidR="00D216DC">
        <w:rPr>
          <w:kern w:val="24"/>
          <w:szCs w:val="24"/>
        </w:rPr>
        <w:t xml:space="preserve"> </w:t>
      </w:r>
      <w:r w:rsidR="00D24B91" w:rsidRPr="00D216DC">
        <w:rPr>
          <w:kern w:val="24"/>
          <w:szCs w:val="24"/>
          <w:lang w:val="en-US"/>
        </w:rPr>
        <w:t>G</w:t>
      </w:r>
      <w:r w:rsidR="00D24B91" w:rsidRPr="00D216DC">
        <w:rPr>
          <w:kern w:val="24"/>
          <w:szCs w:val="24"/>
        </w:rPr>
        <w:t>7</w:t>
      </w:r>
      <w:r w:rsidR="00DF28B6" w:rsidRPr="00D216DC">
        <w:rPr>
          <w:kern w:val="24"/>
          <w:szCs w:val="24"/>
        </w:rPr>
        <w:t>.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Для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них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н</w:t>
      </w:r>
      <w:r w:rsidR="00DF28B6" w:rsidRPr="00D216DC">
        <w:rPr>
          <w:kern w:val="24"/>
          <w:szCs w:val="24"/>
        </w:rPr>
        <w:t>а</w:t>
      </w:r>
      <w:r w:rsidR="00D216DC">
        <w:rPr>
          <w:kern w:val="24"/>
          <w:szCs w:val="24"/>
        </w:rPr>
        <w:t xml:space="preserve"> </w:t>
      </w:r>
      <w:r w:rsidR="00DF28B6" w:rsidRPr="00D216DC">
        <w:rPr>
          <w:kern w:val="24"/>
          <w:szCs w:val="24"/>
        </w:rPr>
        <w:t>рис</w:t>
      </w:r>
      <w:r w:rsidR="00D216DC">
        <w:rPr>
          <w:kern w:val="24"/>
          <w:szCs w:val="24"/>
        </w:rPr>
        <w:t xml:space="preserve"> </w:t>
      </w:r>
      <w:r w:rsidR="00D24B91" w:rsidRPr="00D216DC">
        <w:rPr>
          <w:kern w:val="24"/>
          <w:szCs w:val="24"/>
        </w:rPr>
        <w:t>3</w:t>
      </w:r>
      <w:r w:rsidR="00DF28B6" w:rsidRPr="00D216DC">
        <w:rPr>
          <w:kern w:val="24"/>
          <w:szCs w:val="24"/>
        </w:rPr>
        <w:t>.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показаны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темпы</w:t>
      </w:r>
      <w:r w:rsidR="00D216DC">
        <w:rPr>
          <w:kern w:val="24"/>
          <w:szCs w:val="24"/>
        </w:rPr>
        <w:t xml:space="preserve"> </w:t>
      </w:r>
      <w:r w:rsidRPr="00D216DC">
        <w:rPr>
          <w:szCs w:val="24"/>
        </w:rPr>
        <w:t>прироста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за</w:t>
      </w:r>
      <w:r w:rsidR="00D216DC">
        <w:rPr>
          <w:szCs w:val="24"/>
        </w:rPr>
        <w:t xml:space="preserve"> </w:t>
      </w:r>
      <w:r w:rsidRPr="00D216DC">
        <w:rPr>
          <w:kern w:val="24"/>
          <w:szCs w:val="24"/>
        </w:rPr>
        <w:t>1990-2023</w:t>
      </w:r>
      <w:r w:rsidR="00D216DC">
        <w:rPr>
          <w:kern w:val="24"/>
          <w:szCs w:val="24"/>
        </w:rPr>
        <w:t xml:space="preserve"> </w:t>
      </w:r>
      <w:r w:rsidRPr="00D216DC">
        <w:rPr>
          <w:kern w:val="24"/>
          <w:szCs w:val="24"/>
        </w:rPr>
        <w:t>г.г.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объемов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факторов,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определяющих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этот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рост: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душу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населения,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расчете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один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доллар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ВВП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численности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населения.</w:t>
      </w:r>
    </w:p>
    <w:tbl>
      <w:tblPr>
        <w:tblpPr w:leftFromText="180" w:rightFromText="180" w:vertAnchor="text" w:horzAnchor="margin" w:tblpY="9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81"/>
      </w:tblGrid>
      <w:tr w:rsidR="00B52C8B" w:rsidRPr="00D216DC" w:rsidTr="00B52C8B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2C8B" w:rsidRPr="00D216DC" w:rsidRDefault="003E0A1C" w:rsidP="00D216DC">
            <w:pPr>
              <w:pStyle w:val="112"/>
              <w:spacing w:before="0" w:after="0" w:line="360" w:lineRule="auto"/>
              <w:ind w:firstLine="709"/>
              <w:jc w:val="both"/>
              <w:rPr>
                <w:kern w:val="24"/>
                <w:sz w:val="24"/>
                <w:szCs w:val="24"/>
              </w:rPr>
            </w:pPr>
            <w:r w:rsidRPr="00D216DC">
              <w:rPr>
                <w:noProof/>
                <w:kern w:val="24"/>
                <w:sz w:val="24"/>
                <w:szCs w:val="24"/>
              </w:rPr>
              <w:drawing>
                <wp:inline distT="0" distB="0" distL="0" distR="0">
                  <wp:extent cx="6461760" cy="2727960"/>
                  <wp:effectExtent l="19050" t="0" r="0" b="0"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1760" cy="2727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2D61" w:rsidRPr="008D41BE" w:rsidRDefault="00FB2D61" w:rsidP="00D216DC">
      <w:pPr>
        <w:pStyle w:val="aff5"/>
        <w:spacing w:before="0" w:after="0" w:line="360" w:lineRule="auto"/>
        <w:ind w:firstLine="709"/>
        <w:jc w:val="both"/>
        <w:rPr>
          <w:sz w:val="22"/>
          <w:szCs w:val="22"/>
        </w:rPr>
      </w:pPr>
      <w:r w:rsidRPr="008D41BE">
        <w:rPr>
          <w:sz w:val="22"/>
          <w:szCs w:val="22"/>
        </w:rPr>
        <w:t>Источник:</w:t>
      </w:r>
      <w:r w:rsidR="00D216DC" w:rsidRPr="008D41BE">
        <w:rPr>
          <w:sz w:val="22"/>
          <w:szCs w:val="22"/>
        </w:rPr>
        <w:t xml:space="preserve"> </w:t>
      </w:r>
      <w:r w:rsidRPr="008D41BE">
        <w:rPr>
          <w:sz w:val="22"/>
          <w:szCs w:val="22"/>
        </w:rPr>
        <w:t>https://data360.worldbank.org/en/dataset/WB_CLEAR;</w:t>
      </w:r>
      <w:r w:rsidR="00D216DC" w:rsidRPr="008D41BE">
        <w:rPr>
          <w:sz w:val="22"/>
          <w:szCs w:val="22"/>
        </w:rPr>
        <w:t xml:space="preserve"> </w:t>
      </w:r>
      <w:r w:rsidRPr="008D41BE">
        <w:rPr>
          <w:sz w:val="22"/>
          <w:szCs w:val="22"/>
        </w:rPr>
        <w:t>расчеты</w:t>
      </w:r>
      <w:r w:rsidR="00D216DC" w:rsidRPr="008D41BE">
        <w:rPr>
          <w:sz w:val="22"/>
          <w:szCs w:val="22"/>
        </w:rPr>
        <w:t xml:space="preserve"> </w:t>
      </w:r>
      <w:r w:rsidRPr="008D41BE">
        <w:rPr>
          <w:sz w:val="22"/>
          <w:szCs w:val="22"/>
        </w:rPr>
        <w:t>автора</w:t>
      </w:r>
    </w:p>
    <w:p w:rsidR="00B52C8B" w:rsidRPr="008D41BE" w:rsidRDefault="00B52C8B" w:rsidP="008D41BE">
      <w:pPr>
        <w:pStyle w:val="aff"/>
        <w:spacing w:before="0" w:after="120"/>
        <w:rPr>
          <w:b/>
          <w:szCs w:val="24"/>
        </w:rPr>
      </w:pPr>
      <w:r w:rsidRPr="008D41BE">
        <w:rPr>
          <w:b/>
          <w:szCs w:val="24"/>
        </w:rPr>
        <w:t>Рис</w:t>
      </w:r>
      <w:r w:rsidR="008D41BE" w:rsidRPr="008D41BE">
        <w:rPr>
          <w:b/>
          <w:szCs w:val="24"/>
        </w:rPr>
        <w:t>унок</w:t>
      </w:r>
      <w:r w:rsidR="00D216DC" w:rsidRPr="008D41BE">
        <w:rPr>
          <w:b/>
          <w:szCs w:val="24"/>
        </w:rPr>
        <w:t xml:space="preserve"> </w:t>
      </w:r>
      <w:r w:rsidR="000302EA" w:rsidRPr="008D41BE">
        <w:rPr>
          <w:b/>
          <w:szCs w:val="24"/>
        </w:rPr>
        <w:t>3</w:t>
      </w:r>
      <w:r w:rsidR="008D41BE" w:rsidRPr="008D41BE">
        <w:rPr>
          <w:b/>
          <w:szCs w:val="24"/>
        </w:rPr>
        <w:t>.</w:t>
      </w:r>
      <w:r w:rsidR="008D41BE">
        <w:rPr>
          <w:b/>
          <w:szCs w:val="24"/>
        </w:rPr>
        <w:br/>
      </w:r>
      <w:r w:rsidRPr="008D41BE">
        <w:rPr>
          <w:b/>
          <w:szCs w:val="24"/>
        </w:rPr>
        <w:t>Темпы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прироста</w:t>
      </w:r>
      <w:r w:rsidR="00D216DC" w:rsidRPr="008D41BE">
        <w:rPr>
          <w:b/>
          <w:szCs w:val="24"/>
        </w:rPr>
        <w:t xml:space="preserve"> </w:t>
      </w:r>
      <w:r w:rsidR="004B0CC3" w:rsidRPr="008D41BE">
        <w:rPr>
          <w:b/>
          <w:szCs w:val="24"/>
        </w:rPr>
        <w:t>за</w:t>
      </w:r>
      <w:r w:rsidR="00D216DC" w:rsidRPr="008D41BE">
        <w:rPr>
          <w:b/>
          <w:szCs w:val="24"/>
        </w:rPr>
        <w:t xml:space="preserve"> </w:t>
      </w:r>
      <w:r w:rsidR="004B0CC3" w:rsidRPr="008D41BE">
        <w:rPr>
          <w:b/>
          <w:szCs w:val="24"/>
        </w:rPr>
        <w:t>период</w:t>
      </w:r>
      <w:r w:rsidR="00D216DC" w:rsidRPr="008D41BE">
        <w:rPr>
          <w:b/>
          <w:szCs w:val="24"/>
        </w:rPr>
        <w:t xml:space="preserve"> </w:t>
      </w:r>
      <w:r w:rsidR="004B0CC3" w:rsidRPr="008D41BE">
        <w:rPr>
          <w:b/>
          <w:szCs w:val="24"/>
        </w:rPr>
        <w:t>с</w:t>
      </w:r>
      <w:r w:rsidR="00D216DC" w:rsidRPr="008D41BE">
        <w:rPr>
          <w:b/>
          <w:szCs w:val="24"/>
        </w:rPr>
        <w:t xml:space="preserve"> </w:t>
      </w:r>
      <w:r w:rsidR="004B0CC3" w:rsidRPr="008D41BE">
        <w:rPr>
          <w:b/>
          <w:szCs w:val="24"/>
        </w:rPr>
        <w:t>1990</w:t>
      </w:r>
      <w:r w:rsidR="00D216DC" w:rsidRPr="008D41BE">
        <w:rPr>
          <w:b/>
          <w:szCs w:val="24"/>
        </w:rPr>
        <w:t xml:space="preserve"> </w:t>
      </w:r>
      <w:r w:rsidR="004B0CC3" w:rsidRPr="008D41BE">
        <w:rPr>
          <w:b/>
          <w:szCs w:val="24"/>
        </w:rPr>
        <w:t>по</w:t>
      </w:r>
      <w:r w:rsidR="00D216DC" w:rsidRPr="008D41BE">
        <w:rPr>
          <w:b/>
          <w:szCs w:val="24"/>
        </w:rPr>
        <w:t xml:space="preserve"> </w:t>
      </w:r>
      <w:r w:rsidR="004B0CC3" w:rsidRPr="008D41BE">
        <w:rPr>
          <w:b/>
          <w:szCs w:val="24"/>
        </w:rPr>
        <w:t>2023</w:t>
      </w:r>
      <w:r w:rsidR="00D216DC" w:rsidRPr="008D41BE">
        <w:rPr>
          <w:b/>
          <w:szCs w:val="24"/>
        </w:rPr>
        <w:t xml:space="preserve"> </w:t>
      </w:r>
      <w:r w:rsidR="004B0CC3" w:rsidRPr="008D41BE">
        <w:rPr>
          <w:b/>
          <w:szCs w:val="24"/>
        </w:rPr>
        <w:t>гг.</w:t>
      </w:r>
      <w:r w:rsidRPr="008D41BE">
        <w:rPr>
          <w:b/>
          <w:szCs w:val="24"/>
        </w:rPr>
        <w:t>объемов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выбросов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всех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парниковых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газов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и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факторов,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определяющих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этот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рост: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ВВП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по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ППС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на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душу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населения,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выбросов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парниковых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газов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в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расчете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на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один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доллар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и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численности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населения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в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других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странах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и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регионах</w:t>
      </w:r>
      <w:r w:rsidR="00D216DC" w:rsidRPr="008D41BE">
        <w:rPr>
          <w:b/>
          <w:szCs w:val="24"/>
        </w:rPr>
        <w:t xml:space="preserve"> </w:t>
      </w:r>
      <w:r w:rsidRPr="008D41BE">
        <w:rPr>
          <w:b/>
          <w:szCs w:val="24"/>
        </w:rPr>
        <w:t>мира</w:t>
      </w:r>
    </w:p>
    <w:p w:rsidR="006079D1" w:rsidRPr="00D216DC" w:rsidRDefault="006079D1" w:rsidP="00D216DC">
      <w:pPr>
        <w:rPr>
          <w:szCs w:val="24"/>
        </w:rPr>
      </w:pPr>
      <w:r w:rsidRPr="00D216DC">
        <w:rPr>
          <w:szCs w:val="24"/>
        </w:rPr>
        <w:t>Приведенные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данные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указывают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то,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что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каждый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из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факторов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влияет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результирующий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показатель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только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одном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направлении</w:t>
      </w:r>
      <w:r w:rsidR="00D216DC">
        <w:rPr>
          <w:szCs w:val="24"/>
        </w:rPr>
        <w:t xml:space="preserve"> </w:t>
      </w:r>
      <w:r w:rsidR="008D41BE">
        <w:rPr>
          <w:szCs w:val="24"/>
        </w:rPr>
        <w:t>–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увеличении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или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уменьшении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результирующего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показателя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для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всех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выбранных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регионов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Дифференциация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уровней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факторов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меньше,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чем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группе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БРИКС.</w:t>
      </w:r>
      <w:r w:rsidR="00D216DC">
        <w:rPr>
          <w:szCs w:val="24"/>
        </w:rPr>
        <w:t xml:space="preserve"> </w:t>
      </w:r>
    </w:p>
    <w:p w:rsidR="00E71C86" w:rsidRPr="00D216DC" w:rsidRDefault="00E71C86" w:rsidP="00D216DC">
      <w:pPr>
        <w:pStyle w:val="2"/>
        <w:ind w:left="0" w:firstLine="709"/>
        <w:jc w:val="both"/>
        <w:rPr>
          <w:szCs w:val="24"/>
        </w:rPr>
      </w:pPr>
      <w:r w:rsidRPr="00D216DC">
        <w:rPr>
          <w:szCs w:val="24"/>
        </w:rPr>
        <w:t>Анализ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видам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источникам</w:t>
      </w:r>
    </w:p>
    <w:p w:rsidR="005265D5" w:rsidRPr="00D216DC" w:rsidRDefault="00F606E3" w:rsidP="00D216DC">
      <w:pPr>
        <w:rPr>
          <w:szCs w:val="24"/>
        </w:rPr>
      </w:pPr>
      <w:r w:rsidRPr="00D216DC">
        <w:rPr>
          <w:szCs w:val="24"/>
        </w:rPr>
        <w:t>Выше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была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описана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предельно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агрегированная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модель,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отражающая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динамику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влияющие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нее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факторы.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Перейдем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к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более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детальному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исследованию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условий,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определяющих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объемы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мира.</w:t>
      </w:r>
      <w:r w:rsidR="00D216DC">
        <w:rPr>
          <w:szCs w:val="24"/>
        </w:rPr>
        <w:t xml:space="preserve"> </w:t>
      </w:r>
    </w:p>
    <w:p w:rsidR="005265D5" w:rsidRPr="00D216DC" w:rsidRDefault="005265D5" w:rsidP="00D216DC">
      <w:pPr>
        <w:rPr>
          <w:szCs w:val="24"/>
        </w:rPr>
      </w:pPr>
      <w:r w:rsidRPr="00D216DC">
        <w:rPr>
          <w:szCs w:val="24"/>
        </w:rPr>
        <w:t>Во-первых,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проанализируем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отдельно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двух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газов: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углекисл</w:t>
      </w:r>
      <w:r w:rsidR="003F6571" w:rsidRPr="00D216DC">
        <w:rPr>
          <w:szCs w:val="24"/>
        </w:rPr>
        <w:t>ого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</w:t>
      </w:r>
      <w:r w:rsidR="003F6571"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(CO</w:t>
      </w:r>
      <w:r w:rsidRPr="00D216DC">
        <w:rPr>
          <w:szCs w:val="24"/>
          <w:vertAlign w:val="subscript"/>
        </w:rPr>
        <w:t>2</w:t>
      </w:r>
      <w:r w:rsidRPr="00D216DC">
        <w:rPr>
          <w:szCs w:val="24"/>
        </w:rPr>
        <w:t>)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метан</w:t>
      </w:r>
      <w:r w:rsidR="003F6571"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(CH</w:t>
      </w:r>
      <w:r w:rsidRPr="00D216DC">
        <w:rPr>
          <w:szCs w:val="24"/>
          <w:vertAlign w:val="subscript"/>
        </w:rPr>
        <w:t>4</w:t>
      </w:r>
      <w:r w:rsidRPr="00D216DC">
        <w:rPr>
          <w:szCs w:val="24"/>
        </w:rPr>
        <w:t>),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которые</w:t>
      </w:r>
      <w:r w:rsidR="00D216DC">
        <w:rPr>
          <w:szCs w:val="24"/>
        </w:rPr>
        <w:t xml:space="preserve"> </w:t>
      </w:r>
      <w:r w:rsidR="003F6571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совокупности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давали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примерно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93%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всех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Из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них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углекислый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приходится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74%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метан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19%</w:t>
      </w:r>
      <w:r w:rsidR="004F3211" w:rsidRPr="00D216DC">
        <w:rPr>
          <w:szCs w:val="24"/>
        </w:rPr>
        <w:t>.</w:t>
      </w:r>
    </w:p>
    <w:p w:rsidR="005E3691" w:rsidRPr="00D216DC" w:rsidRDefault="005265D5" w:rsidP="00D216DC">
      <w:pPr>
        <w:rPr>
          <w:szCs w:val="24"/>
        </w:rPr>
      </w:pPr>
      <w:r w:rsidRPr="00D216DC">
        <w:rPr>
          <w:szCs w:val="24"/>
        </w:rPr>
        <w:t>Во-вторых,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исследуем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выбросы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разрезе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их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источников,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состав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структура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которых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разработаны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Межправительственной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группой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экспертов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изменению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климата</w:t>
      </w:r>
      <w:r w:rsidR="00D216DC">
        <w:rPr>
          <w:szCs w:val="24"/>
        </w:rPr>
        <w:t xml:space="preserve"> </w:t>
      </w:r>
      <w:r w:rsidR="00AF130A" w:rsidRPr="00D216DC">
        <w:rPr>
          <w:szCs w:val="24"/>
        </w:rPr>
        <w:t>(МГЭИК).</w:t>
      </w:r>
      <w:r w:rsidR="00AF130A" w:rsidRPr="00D216DC">
        <w:rPr>
          <w:rStyle w:val="af6"/>
          <w:szCs w:val="24"/>
        </w:rPr>
        <w:footnoteReference w:id="3"/>
      </w:r>
      <w:r w:rsidR="00D216DC">
        <w:rPr>
          <w:szCs w:val="24"/>
        </w:rPr>
        <w:t xml:space="preserve"> </w:t>
      </w:r>
    </w:p>
    <w:p w:rsidR="00392E4B" w:rsidRPr="00D216DC" w:rsidRDefault="00AF130A" w:rsidP="00D216DC">
      <w:pPr>
        <w:rPr>
          <w:szCs w:val="24"/>
        </w:rPr>
      </w:pPr>
      <w:r w:rsidRPr="00D216DC">
        <w:rPr>
          <w:szCs w:val="24"/>
        </w:rPr>
        <w:t>Остановимся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3F6571" w:rsidRPr="00D216DC">
        <w:rPr>
          <w:szCs w:val="24"/>
        </w:rPr>
        <w:t>наиболее</w:t>
      </w:r>
      <w:r w:rsidR="00D216DC">
        <w:rPr>
          <w:szCs w:val="24"/>
        </w:rPr>
        <w:t xml:space="preserve"> </w:t>
      </w:r>
      <w:r w:rsidR="003F6571" w:rsidRPr="00D216DC">
        <w:rPr>
          <w:szCs w:val="24"/>
        </w:rPr>
        <w:t>важны</w:t>
      </w:r>
      <w:r w:rsidRPr="00D216DC">
        <w:rPr>
          <w:szCs w:val="24"/>
        </w:rPr>
        <w:t>х</w:t>
      </w:r>
      <w:r w:rsidR="00D216DC">
        <w:rPr>
          <w:szCs w:val="24"/>
        </w:rPr>
        <w:t xml:space="preserve"> </w:t>
      </w:r>
      <w:r w:rsidR="003F6571" w:rsidRPr="00D216DC">
        <w:rPr>
          <w:szCs w:val="24"/>
        </w:rPr>
        <w:t>источник</w:t>
      </w:r>
      <w:r w:rsidRPr="00D216DC">
        <w:rPr>
          <w:szCs w:val="24"/>
        </w:rPr>
        <w:t>ах</w:t>
      </w:r>
      <w:r w:rsidR="00D216DC">
        <w:rPr>
          <w:szCs w:val="24"/>
        </w:rPr>
        <w:t xml:space="preserve"> </w:t>
      </w:r>
      <w:r w:rsidR="003F6571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3F6571" w:rsidRPr="00D216DC">
        <w:rPr>
          <w:szCs w:val="24"/>
        </w:rPr>
        <w:t>газов,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</w:t>
      </w:r>
      <w:r w:rsidR="00D216DC">
        <w:rPr>
          <w:szCs w:val="24"/>
        </w:rPr>
        <w:t xml:space="preserve"> </w:t>
      </w:r>
      <w:r w:rsidR="009268C3" w:rsidRPr="00D216DC">
        <w:rPr>
          <w:szCs w:val="24"/>
        </w:rPr>
        <w:t>учетом</w:t>
      </w:r>
      <w:r w:rsidR="00D216DC">
        <w:rPr>
          <w:szCs w:val="24"/>
        </w:rPr>
        <w:t xml:space="preserve"> </w:t>
      </w:r>
      <w:r w:rsidR="0033726B" w:rsidRPr="00D216DC">
        <w:rPr>
          <w:szCs w:val="24"/>
        </w:rPr>
        <w:t>статистически</w:t>
      </w:r>
      <w:r w:rsidR="009268C3" w:rsidRPr="00D216DC">
        <w:rPr>
          <w:szCs w:val="24"/>
        </w:rPr>
        <w:t>х</w:t>
      </w:r>
      <w:r w:rsidR="00D216DC">
        <w:rPr>
          <w:szCs w:val="24"/>
        </w:rPr>
        <w:t xml:space="preserve"> </w:t>
      </w:r>
      <w:r w:rsidR="0033726B" w:rsidRPr="00D216DC">
        <w:rPr>
          <w:szCs w:val="24"/>
        </w:rPr>
        <w:t>данны</w:t>
      </w:r>
      <w:r w:rsidR="009268C3" w:rsidRPr="00D216DC">
        <w:rPr>
          <w:szCs w:val="24"/>
        </w:rPr>
        <w:t>х</w:t>
      </w:r>
      <w:r w:rsidR="006509C5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6509C5" w:rsidRPr="00D216DC">
        <w:rPr>
          <w:szCs w:val="24"/>
        </w:rPr>
        <w:t>опубликованных</w:t>
      </w:r>
      <w:r w:rsidR="00D216DC">
        <w:rPr>
          <w:szCs w:val="24"/>
        </w:rPr>
        <w:t xml:space="preserve"> </w:t>
      </w:r>
      <w:r w:rsidR="006509C5" w:rsidRPr="00D216DC">
        <w:rPr>
          <w:szCs w:val="24"/>
        </w:rPr>
        <w:t>Всемирным</w:t>
      </w:r>
      <w:r w:rsidR="00D216DC">
        <w:rPr>
          <w:szCs w:val="24"/>
        </w:rPr>
        <w:t xml:space="preserve"> </w:t>
      </w:r>
      <w:r w:rsidR="006509C5" w:rsidRPr="00D216DC">
        <w:rPr>
          <w:szCs w:val="24"/>
        </w:rPr>
        <w:t>банком</w:t>
      </w:r>
      <w:r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</w:t>
      </w:r>
      <w:r w:rsidR="0033726B" w:rsidRPr="00D216DC">
        <w:rPr>
          <w:szCs w:val="24"/>
        </w:rPr>
        <w:t>ассмотрим</w:t>
      </w:r>
      <w:r w:rsidR="00D216DC">
        <w:rPr>
          <w:szCs w:val="24"/>
        </w:rPr>
        <w:t xml:space="preserve"> </w:t>
      </w:r>
      <w:r w:rsidR="0033726B" w:rsidRPr="00D216DC">
        <w:rPr>
          <w:szCs w:val="24"/>
        </w:rPr>
        <w:t>следующие</w:t>
      </w:r>
      <w:r w:rsidR="00D216DC">
        <w:rPr>
          <w:szCs w:val="24"/>
        </w:rPr>
        <w:t xml:space="preserve"> </w:t>
      </w:r>
      <w:r w:rsidR="0033726B" w:rsidRPr="00D216DC">
        <w:rPr>
          <w:szCs w:val="24"/>
        </w:rPr>
        <w:t>источники:</w:t>
      </w:r>
      <w:r w:rsidR="00D216DC">
        <w:rPr>
          <w:szCs w:val="24"/>
        </w:rPr>
        <w:t xml:space="preserve"> </w:t>
      </w:r>
      <w:r w:rsidR="0033726B" w:rsidRPr="00D216DC">
        <w:rPr>
          <w:szCs w:val="24"/>
        </w:rPr>
        <w:t>сельское</w:t>
      </w:r>
      <w:r w:rsidR="00D216DC">
        <w:rPr>
          <w:szCs w:val="24"/>
        </w:rPr>
        <w:t xml:space="preserve"> </w:t>
      </w:r>
      <w:r w:rsidR="0033726B" w:rsidRPr="00D216DC">
        <w:rPr>
          <w:szCs w:val="24"/>
        </w:rPr>
        <w:t>хозяйство,</w:t>
      </w:r>
      <w:r w:rsidR="00D216DC">
        <w:rPr>
          <w:szCs w:val="24"/>
        </w:rPr>
        <w:t xml:space="preserve"> </w:t>
      </w:r>
      <w:r w:rsidR="0033726B" w:rsidRPr="00D216DC">
        <w:rPr>
          <w:szCs w:val="24"/>
        </w:rPr>
        <w:t>промышленное</w:t>
      </w:r>
      <w:r w:rsidR="00D216DC">
        <w:rPr>
          <w:szCs w:val="24"/>
        </w:rPr>
        <w:t xml:space="preserve"> </w:t>
      </w:r>
      <w:r w:rsidR="0033726B" w:rsidRPr="00D216DC">
        <w:rPr>
          <w:szCs w:val="24"/>
        </w:rPr>
        <w:t>производство,</w:t>
      </w:r>
      <w:r w:rsidR="00D216DC">
        <w:rPr>
          <w:szCs w:val="24"/>
        </w:rPr>
        <w:t xml:space="preserve"> </w:t>
      </w:r>
      <w:r w:rsidR="001E6842" w:rsidRPr="00D216DC">
        <w:rPr>
          <w:szCs w:val="24"/>
        </w:rPr>
        <w:t>транспорт,</w:t>
      </w:r>
      <w:r w:rsidR="00D216DC">
        <w:rPr>
          <w:szCs w:val="24"/>
        </w:rPr>
        <w:t xml:space="preserve"> </w:t>
      </w:r>
      <w:r w:rsidR="0033726B" w:rsidRPr="00D216DC">
        <w:rPr>
          <w:szCs w:val="24"/>
        </w:rPr>
        <w:t>здания</w:t>
      </w:r>
      <w:r w:rsidR="00153784" w:rsidRPr="00D216DC">
        <w:rPr>
          <w:szCs w:val="24"/>
        </w:rPr>
        <w:t>,</w:t>
      </w:r>
      <w:r w:rsidR="00D216DC">
        <w:rPr>
          <w:szCs w:val="24"/>
        </w:rPr>
        <w:t xml:space="preserve"> </w:t>
      </w:r>
      <w:r w:rsidR="0033726B" w:rsidRPr="00D216DC">
        <w:rPr>
          <w:szCs w:val="24"/>
        </w:rPr>
        <w:t>отходы</w:t>
      </w:r>
      <w:r w:rsidR="00D216DC">
        <w:rPr>
          <w:szCs w:val="24"/>
        </w:rPr>
        <w:t xml:space="preserve"> </w:t>
      </w:r>
      <w:r w:rsidR="00392E4B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153784" w:rsidRPr="00D216DC">
        <w:rPr>
          <w:szCs w:val="24"/>
        </w:rPr>
        <w:t>электроэнергетика</w:t>
      </w:r>
      <w:r w:rsidR="001E6842" w:rsidRPr="00D216DC">
        <w:rPr>
          <w:szCs w:val="24"/>
        </w:rPr>
        <w:t>.</w:t>
      </w:r>
    </w:p>
    <w:p w:rsidR="00DB0622" w:rsidRPr="00D216DC" w:rsidRDefault="00392E4B" w:rsidP="00D216DC">
      <w:pPr>
        <w:rPr>
          <w:szCs w:val="24"/>
        </w:rPr>
      </w:pPr>
      <w:r w:rsidRPr="00D216DC">
        <w:rPr>
          <w:szCs w:val="24"/>
        </w:rPr>
        <w:t>Прежде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всего,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исследуем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структуру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углекислого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метана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отдельно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БРИКС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разрезе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источников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(см.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табл.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3).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большинстве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</w:t>
      </w:r>
      <w:r w:rsidR="00D216DC">
        <w:rPr>
          <w:szCs w:val="24"/>
        </w:rPr>
        <w:t xml:space="preserve"> </w:t>
      </w:r>
      <w:r w:rsidR="00ED6BE1" w:rsidRPr="00D216DC">
        <w:rPr>
          <w:szCs w:val="24"/>
        </w:rPr>
        <w:t>н</w:t>
      </w:r>
      <w:r w:rsidRPr="00D216DC">
        <w:rPr>
          <w:szCs w:val="24"/>
        </w:rPr>
        <w:t>аибольший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вклад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углекислого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вносит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электроэнергетика,</w:t>
      </w:r>
      <w:r w:rsidR="00D216DC">
        <w:rPr>
          <w:szCs w:val="24"/>
        </w:rPr>
        <w:t xml:space="preserve"> </w:t>
      </w:r>
      <w:r w:rsidR="00AC2A98" w:rsidRPr="00D216DC">
        <w:rPr>
          <w:szCs w:val="24"/>
        </w:rPr>
        <w:t>наибольший</w:t>
      </w:r>
      <w:r w:rsidR="00D216DC">
        <w:rPr>
          <w:szCs w:val="24"/>
        </w:rPr>
        <w:t xml:space="preserve"> </w:t>
      </w:r>
      <w:r w:rsidR="00DB0622" w:rsidRPr="00D216DC">
        <w:rPr>
          <w:szCs w:val="24"/>
        </w:rPr>
        <w:t>удельный</w:t>
      </w:r>
      <w:r w:rsidR="00D216DC">
        <w:rPr>
          <w:szCs w:val="24"/>
        </w:rPr>
        <w:t xml:space="preserve"> </w:t>
      </w:r>
      <w:r w:rsidR="00DB0622" w:rsidRPr="00D216DC">
        <w:rPr>
          <w:szCs w:val="24"/>
        </w:rPr>
        <w:t>вес</w:t>
      </w:r>
      <w:r w:rsidR="00D216DC">
        <w:rPr>
          <w:szCs w:val="24"/>
        </w:rPr>
        <w:t xml:space="preserve"> </w:t>
      </w:r>
      <w:r w:rsidR="00DB0622" w:rsidRPr="00D216DC">
        <w:rPr>
          <w:szCs w:val="24"/>
        </w:rPr>
        <w:t>этого</w:t>
      </w:r>
      <w:r w:rsidR="00D216DC">
        <w:rPr>
          <w:szCs w:val="24"/>
        </w:rPr>
        <w:t xml:space="preserve"> </w:t>
      </w:r>
      <w:r w:rsidR="00DB0622" w:rsidRPr="00D216DC">
        <w:rPr>
          <w:szCs w:val="24"/>
        </w:rPr>
        <w:t>источника</w:t>
      </w:r>
      <w:r w:rsidR="00D216DC">
        <w:rPr>
          <w:szCs w:val="24"/>
        </w:rPr>
        <w:t xml:space="preserve"> </w:t>
      </w:r>
      <w:r w:rsidR="00DB0622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DB0622" w:rsidRPr="00D216DC">
        <w:rPr>
          <w:szCs w:val="24"/>
        </w:rPr>
        <w:t>Китае</w:t>
      </w:r>
      <w:r w:rsidR="00D216DC">
        <w:rPr>
          <w:szCs w:val="24"/>
        </w:rPr>
        <w:t xml:space="preserve"> </w:t>
      </w:r>
      <w:r w:rsidR="00DB0622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DB0622" w:rsidRPr="00D216DC">
        <w:rPr>
          <w:szCs w:val="24"/>
        </w:rPr>
        <w:t>Южной</w:t>
      </w:r>
      <w:r w:rsidR="00D216DC">
        <w:rPr>
          <w:szCs w:val="24"/>
        </w:rPr>
        <w:t xml:space="preserve"> </w:t>
      </w:r>
      <w:r w:rsidR="00DB0622" w:rsidRPr="00D216DC">
        <w:rPr>
          <w:szCs w:val="24"/>
        </w:rPr>
        <w:t>Африке</w:t>
      </w:r>
      <w:r w:rsidR="00D216DC">
        <w:rPr>
          <w:szCs w:val="24"/>
        </w:rPr>
        <w:t xml:space="preserve"> </w:t>
      </w:r>
      <w:r w:rsidR="008D41BE">
        <w:rPr>
          <w:szCs w:val="24"/>
        </w:rPr>
        <w:t>–</w:t>
      </w:r>
      <w:r w:rsidR="00D216DC">
        <w:rPr>
          <w:szCs w:val="24"/>
        </w:rPr>
        <w:t xml:space="preserve"> </w:t>
      </w:r>
      <w:r w:rsidR="00DB0622" w:rsidRPr="00D216DC">
        <w:rPr>
          <w:color w:val="000000" w:themeColor="text1"/>
          <w:szCs w:val="24"/>
        </w:rPr>
        <w:t>48,8%.</w:t>
      </w:r>
      <w:r w:rsidR="00D216DC">
        <w:rPr>
          <w:color w:val="000000" w:themeColor="text1"/>
          <w:szCs w:val="24"/>
        </w:rPr>
        <w:t xml:space="preserve"> </w:t>
      </w:r>
      <w:r w:rsidR="00DB0622" w:rsidRPr="00D216DC">
        <w:rPr>
          <w:color w:val="000000" w:themeColor="text1"/>
          <w:szCs w:val="24"/>
        </w:rPr>
        <w:t>На</w:t>
      </w:r>
      <w:r w:rsidR="00D216DC">
        <w:rPr>
          <w:color w:val="000000" w:themeColor="text1"/>
          <w:szCs w:val="24"/>
        </w:rPr>
        <w:t xml:space="preserve"> </w:t>
      </w:r>
      <w:r w:rsidR="00DB0622" w:rsidRPr="00D216DC">
        <w:rPr>
          <w:color w:val="000000" w:themeColor="text1"/>
          <w:szCs w:val="24"/>
        </w:rPr>
        <w:t>втором</w:t>
      </w:r>
      <w:r w:rsidR="00D216DC">
        <w:rPr>
          <w:color w:val="000000" w:themeColor="text1"/>
          <w:szCs w:val="24"/>
        </w:rPr>
        <w:t xml:space="preserve"> </w:t>
      </w:r>
      <w:r w:rsidR="00DB0622" w:rsidRPr="00D216DC">
        <w:rPr>
          <w:color w:val="000000" w:themeColor="text1"/>
          <w:szCs w:val="24"/>
        </w:rPr>
        <w:t>месте</w:t>
      </w:r>
      <w:r w:rsidR="00D216DC">
        <w:rPr>
          <w:color w:val="000000" w:themeColor="text1"/>
          <w:szCs w:val="24"/>
        </w:rPr>
        <w:t xml:space="preserve"> </w:t>
      </w:r>
      <w:r w:rsidR="00DB0622" w:rsidRPr="00D216DC">
        <w:rPr>
          <w:color w:val="000000" w:themeColor="text1"/>
          <w:szCs w:val="24"/>
        </w:rPr>
        <w:t>находится</w:t>
      </w:r>
      <w:r w:rsidR="00D216DC">
        <w:rPr>
          <w:color w:val="000000" w:themeColor="text1"/>
          <w:szCs w:val="24"/>
        </w:rPr>
        <w:t xml:space="preserve"> </w:t>
      </w:r>
      <w:r w:rsidR="00DB0622" w:rsidRPr="00D216DC">
        <w:rPr>
          <w:color w:val="000000" w:themeColor="text1"/>
          <w:szCs w:val="24"/>
        </w:rPr>
        <w:t>промышленное</w:t>
      </w:r>
      <w:r w:rsidR="00D216DC">
        <w:rPr>
          <w:color w:val="000000" w:themeColor="text1"/>
          <w:szCs w:val="24"/>
        </w:rPr>
        <w:t xml:space="preserve"> </w:t>
      </w:r>
      <w:r w:rsidR="00DB0622" w:rsidRPr="00D216DC">
        <w:rPr>
          <w:color w:val="000000" w:themeColor="text1"/>
          <w:szCs w:val="24"/>
        </w:rPr>
        <w:t>производство,</w:t>
      </w:r>
      <w:r w:rsidR="00D216DC">
        <w:rPr>
          <w:color w:val="000000" w:themeColor="text1"/>
          <w:szCs w:val="24"/>
        </w:rPr>
        <w:t xml:space="preserve"> </w:t>
      </w:r>
      <w:r w:rsidR="00DB0622" w:rsidRPr="00D216DC">
        <w:rPr>
          <w:color w:val="000000" w:themeColor="text1"/>
          <w:szCs w:val="24"/>
        </w:rPr>
        <w:t>его</w:t>
      </w:r>
      <w:r w:rsidR="00D216DC">
        <w:rPr>
          <w:color w:val="000000" w:themeColor="text1"/>
          <w:szCs w:val="24"/>
        </w:rPr>
        <w:t xml:space="preserve"> </w:t>
      </w:r>
      <w:r w:rsidR="00DB0622" w:rsidRPr="00D216DC">
        <w:rPr>
          <w:color w:val="000000" w:themeColor="text1"/>
          <w:szCs w:val="24"/>
        </w:rPr>
        <w:t>доля</w:t>
      </w:r>
      <w:r w:rsidR="00D216DC">
        <w:rPr>
          <w:color w:val="000000" w:themeColor="text1"/>
          <w:szCs w:val="24"/>
        </w:rPr>
        <w:t xml:space="preserve"> </w:t>
      </w:r>
      <w:r w:rsidR="00DB0622" w:rsidRPr="00D216DC">
        <w:rPr>
          <w:color w:val="000000" w:themeColor="text1"/>
          <w:szCs w:val="24"/>
        </w:rPr>
        <w:t>во</w:t>
      </w:r>
      <w:r w:rsidR="00D216DC">
        <w:rPr>
          <w:color w:val="000000" w:themeColor="text1"/>
          <w:szCs w:val="24"/>
        </w:rPr>
        <w:t xml:space="preserve"> </w:t>
      </w:r>
      <w:r w:rsidR="00DB0622" w:rsidRPr="00D216DC">
        <w:rPr>
          <w:color w:val="000000" w:themeColor="text1"/>
          <w:szCs w:val="24"/>
        </w:rPr>
        <w:t>всех</w:t>
      </w:r>
      <w:r w:rsidR="00D216DC">
        <w:rPr>
          <w:color w:val="000000" w:themeColor="text1"/>
          <w:szCs w:val="24"/>
        </w:rPr>
        <w:t xml:space="preserve"> </w:t>
      </w:r>
      <w:r w:rsidR="00DB0622" w:rsidRPr="00D216DC">
        <w:rPr>
          <w:color w:val="000000" w:themeColor="text1"/>
          <w:szCs w:val="24"/>
        </w:rPr>
        <w:t>странах</w:t>
      </w:r>
      <w:r w:rsidR="00D216DC">
        <w:rPr>
          <w:color w:val="000000" w:themeColor="text1"/>
          <w:szCs w:val="24"/>
        </w:rPr>
        <w:t xml:space="preserve"> </w:t>
      </w:r>
      <w:r w:rsidR="00DB0622" w:rsidRPr="00D216DC">
        <w:rPr>
          <w:color w:val="000000" w:themeColor="text1"/>
          <w:szCs w:val="24"/>
        </w:rPr>
        <w:t>более</w:t>
      </w:r>
      <w:r w:rsidR="00D216DC">
        <w:rPr>
          <w:color w:val="000000" w:themeColor="text1"/>
          <w:szCs w:val="24"/>
        </w:rPr>
        <w:t xml:space="preserve"> </w:t>
      </w:r>
      <w:r w:rsidR="00DB0622" w:rsidRPr="00D216DC">
        <w:rPr>
          <w:color w:val="000000" w:themeColor="text1"/>
          <w:szCs w:val="24"/>
        </w:rPr>
        <w:t>30%.</w:t>
      </w:r>
      <w:r w:rsidR="00D216DC">
        <w:rPr>
          <w:color w:val="000000" w:themeColor="text1"/>
          <w:szCs w:val="24"/>
        </w:rPr>
        <w:t xml:space="preserve"> </w:t>
      </w:r>
      <w:r w:rsidR="00DB0622" w:rsidRPr="00D216DC">
        <w:rPr>
          <w:color w:val="000000" w:themeColor="text1"/>
          <w:szCs w:val="24"/>
        </w:rPr>
        <w:t>Т</w:t>
      </w:r>
      <w:r w:rsidRPr="00D216DC">
        <w:rPr>
          <w:szCs w:val="24"/>
        </w:rPr>
        <w:t>ранспорт</w:t>
      </w:r>
      <w:r w:rsidR="00D216DC">
        <w:rPr>
          <w:szCs w:val="24"/>
        </w:rPr>
        <w:t xml:space="preserve"> </w:t>
      </w:r>
      <w:r w:rsidR="00DB0622" w:rsidRPr="00D216DC">
        <w:rPr>
          <w:szCs w:val="24"/>
        </w:rPr>
        <w:t>занимает</w:t>
      </w:r>
      <w:r w:rsidR="00D216DC">
        <w:rPr>
          <w:szCs w:val="24"/>
        </w:rPr>
        <w:t xml:space="preserve"> </w:t>
      </w:r>
      <w:r w:rsidR="00DB0622" w:rsidRPr="00D216DC">
        <w:rPr>
          <w:szCs w:val="24"/>
        </w:rPr>
        <w:t>третье</w:t>
      </w:r>
      <w:r w:rsidR="00D216DC">
        <w:rPr>
          <w:szCs w:val="24"/>
        </w:rPr>
        <w:t xml:space="preserve"> </w:t>
      </w:r>
      <w:r w:rsidR="00DB0622" w:rsidRPr="00D216DC">
        <w:rPr>
          <w:szCs w:val="24"/>
        </w:rPr>
        <w:t>место</w:t>
      </w:r>
      <w:r w:rsidRPr="00D216DC">
        <w:rPr>
          <w:szCs w:val="24"/>
        </w:rPr>
        <w:t>.</w:t>
      </w:r>
      <w:r w:rsidR="00D216DC">
        <w:rPr>
          <w:szCs w:val="24"/>
        </w:rPr>
        <w:t xml:space="preserve"> </w:t>
      </w:r>
    </w:p>
    <w:p w:rsidR="005265D5" w:rsidRPr="00D216DC" w:rsidRDefault="00DB30C3" w:rsidP="00D216DC">
      <w:pPr>
        <w:rPr>
          <w:szCs w:val="24"/>
        </w:rPr>
      </w:pPr>
      <w:r w:rsidRPr="00D216DC">
        <w:rPr>
          <w:szCs w:val="24"/>
        </w:rPr>
        <w:t>Для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метана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первое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место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занимает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сельское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хозяйство,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далее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идет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промышленность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отходы.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некоторых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структура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разрезе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источников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заметно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отличается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средней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структуры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БРИКС.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Так,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Бразилии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мала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доля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электроэнергетики,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очень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велика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доля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транспорта.</w:t>
      </w:r>
      <w:r w:rsidR="00D216DC">
        <w:rPr>
          <w:szCs w:val="24"/>
        </w:rPr>
        <w:t xml:space="preserve"> </w:t>
      </w:r>
    </w:p>
    <w:p w:rsidR="00AB4CDB" w:rsidRPr="00D216DC" w:rsidRDefault="00AB4CDB" w:rsidP="008D41BE">
      <w:pPr>
        <w:pStyle w:val="14"/>
        <w:spacing w:before="0" w:after="0" w:line="360" w:lineRule="auto"/>
        <w:ind w:firstLine="709"/>
      </w:pPr>
      <w:r w:rsidRPr="00D216DC">
        <w:t>Таблица</w:t>
      </w:r>
      <w:r w:rsidR="00D216DC">
        <w:t xml:space="preserve"> </w:t>
      </w:r>
      <w:r w:rsidRPr="00D216DC">
        <w:t>3</w:t>
      </w:r>
    </w:p>
    <w:p w:rsidR="00AB4CDB" w:rsidRPr="00D216DC" w:rsidRDefault="008C0A59" w:rsidP="00D216DC">
      <w:pPr>
        <w:pStyle w:val="22"/>
        <w:spacing w:before="0" w:after="0" w:line="360" w:lineRule="auto"/>
        <w:ind w:firstLine="709"/>
        <w:jc w:val="both"/>
      </w:pPr>
      <w:r w:rsidRPr="00D216DC">
        <w:t>Удельные</w:t>
      </w:r>
      <w:r w:rsidR="00D216DC">
        <w:t xml:space="preserve"> </w:t>
      </w:r>
      <w:r w:rsidRPr="00D216DC">
        <w:t>веса</w:t>
      </w:r>
      <w:r w:rsidR="00D216DC">
        <w:t xml:space="preserve"> </w:t>
      </w:r>
      <w:r w:rsidRPr="00D216DC">
        <w:t>источников</w:t>
      </w:r>
      <w:r w:rsidR="00D216DC">
        <w:t xml:space="preserve"> </w:t>
      </w:r>
      <w:r w:rsidRPr="00D216DC">
        <w:t>в</w:t>
      </w:r>
      <w:r w:rsidR="00AB4CDB" w:rsidRPr="00D216DC">
        <w:t>ыброс</w:t>
      </w:r>
      <w:r w:rsidRPr="00D216DC">
        <w:t>ов</w:t>
      </w:r>
      <w:r w:rsidR="00D216DC">
        <w:t xml:space="preserve"> </w:t>
      </w:r>
      <w:r w:rsidRPr="00D216DC">
        <w:t>углекисл</w:t>
      </w:r>
      <w:r w:rsidR="005E3691" w:rsidRPr="00D216DC">
        <w:t>ого</w:t>
      </w:r>
      <w:r w:rsidR="00D216DC">
        <w:t xml:space="preserve"> </w:t>
      </w:r>
      <w:r w:rsidRPr="00D216DC">
        <w:t>газа</w:t>
      </w:r>
      <w:r w:rsidR="00D216DC">
        <w:t xml:space="preserve"> </w:t>
      </w:r>
      <w:r w:rsidRPr="00D216DC">
        <w:t>и</w:t>
      </w:r>
      <w:r w:rsidR="00D216DC">
        <w:t xml:space="preserve"> </w:t>
      </w:r>
      <w:r w:rsidRPr="00D216DC">
        <w:t>метана</w:t>
      </w:r>
      <w:r w:rsidR="00D216DC">
        <w:t xml:space="preserve"> </w:t>
      </w:r>
      <w:r w:rsidR="00392E4B" w:rsidRPr="00D216DC">
        <w:t>в</w:t>
      </w:r>
      <w:r w:rsidR="00D216DC">
        <w:t xml:space="preserve"> </w:t>
      </w:r>
      <w:r w:rsidR="00AB4CDB" w:rsidRPr="00D216DC">
        <w:t>странах</w:t>
      </w:r>
      <w:r w:rsidR="00D216DC">
        <w:t xml:space="preserve"> </w:t>
      </w:r>
      <w:r w:rsidR="00AB4CDB" w:rsidRPr="00D216DC">
        <w:t>БРИКС</w:t>
      </w:r>
      <w:r w:rsidR="00D216DC">
        <w:t xml:space="preserve"> </w:t>
      </w:r>
      <w:r w:rsidR="00AB4CDB" w:rsidRPr="00D216DC">
        <w:t>в</w:t>
      </w:r>
      <w:r w:rsidR="00D216DC">
        <w:t xml:space="preserve"> </w:t>
      </w:r>
      <w:r w:rsidR="00AB4CDB" w:rsidRPr="00D216DC">
        <w:t>2023</w:t>
      </w:r>
      <w:r w:rsidR="00D216DC">
        <w:t xml:space="preserve"> </w:t>
      </w:r>
      <w:r w:rsidR="00AB4CDB" w:rsidRPr="00D216DC">
        <w:t>г.,</w:t>
      </w:r>
      <w:r w:rsidR="002B52F9">
        <w:t xml:space="preserve"> </w:t>
      </w:r>
      <w:r w:rsidRPr="00D216DC">
        <w:t>%</w:t>
      </w:r>
      <w:r w:rsidR="00D216DC">
        <w:t xml:space="preserve"> </w:t>
      </w: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0"/>
        <w:gridCol w:w="596"/>
        <w:gridCol w:w="596"/>
        <w:gridCol w:w="596"/>
        <w:gridCol w:w="596"/>
        <w:gridCol w:w="596"/>
        <w:gridCol w:w="596"/>
        <w:gridCol w:w="597"/>
        <w:gridCol w:w="596"/>
        <w:gridCol w:w="596"/>
        <w:gridCol w:w="596"/>
        <w:gridCol w:w="596"/>
        <w:gridCol w:w="596"/>
        <w:gridCol w:w="596"/>
        <w:gridCol w:w="597"/>
      </w:tblGrid>
      <w:tr w:rsidR="00AB4CDB" w:rsidRPr="00D216DC" w:rsidTr="008D41BE">
        <w:trPr>
          <w:cantSplit/>
          <w:trHeight w:val="20"/>
          <w:tblHeader/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B4CDB" w:rsidRPr="00D216DC" w:rsidRDefault="00AB4CDB" w:rsidP="008D41BE">
            <w:pPr>
              <w:pStyle w:val="112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Стран</w:t>
            </w:r>
            <w:r w:rsidR="003168E5" w:rsidRPr="00D216DC">
              <w:rPr>
                <w:sz w:val="24"/>
                <w:szCs w:val="24"/>
              </w:rPr>
              <w:t>а</w:t>
            </w:r>
          </w:p>
        </w:tc>
        <w:tc>
          <w:tcPr>
            <w:tcW w:w="4551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B4CDB" w:rsidRPr="00D216DC" w:rsidRDefault="00AB4CDB" w:rsidP="008D41BE">
            <w:pPr>
              <w:pStyle w:val="112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Углекислый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газ</w:t>
            </w:r>
            <w:r w:rsidR="00D216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51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B4CDB" w:rsidRPr="00D216DC" w:rsidRDefault="00AB4CDB" w:rsidP="008D41BE">
            <w:pPr>
              <w:pStyle w:val="112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Метан</w:t>
            </w:r>
          </w:p>
        </w:tc>
      </w:tr>
      <w:tr w:rsidR="00AB4CDB" w:rsidRPr="00D216DC" w:rsidTr="008D41BE">
        <w:trPr>
          <w:cantSplit/>
          <w:trHeight w:val="20"/>
          <w:tblHeader/>
          <w:jc w:val="center"/>
        </w:trPr>
        <w:tc>
          <w:tcPr>
            <w:tcW w:w="1104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B4CDB" w:rsidRPr="00D216DC" w:rsidRDefault="00AB4CDB" w:rsidP="008D41BE">
            <w:pPr>
              <w:pStyle w:val="1000"/>
              <w:jc w:val="bot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B4CDB" w:rsidRPr="00D216DC" w:rsidRDefault="00AB4CDB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Всего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B4CDB" w:rsidRPr="00D216DC" w:rsidRDefault="00AB4CDB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Сельское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хозяйство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B4CDB" w:rsidRPr="00D216DC" w:rsidRDefault="00AB4CDB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B4CDB" w:rsidRPr="00D216DC" w:rsidRDefault="00AB4CDB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Транспорт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B4CDB" w:rsidRPr="00D216DC" w:rsidRDefault="00AB4CDB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Здания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B4CDB" w:rsidRPr="00D216DC" w:rsidRDefault="00AB4CDB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Отходы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B4CDB" w:rsidRPr="00D216DC" w:rsidRDefault="00AB4CDB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Электроэнергетика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B4CDB" w:rsidRPr="00D216DC" w:rsidRDefault="00AB4CDB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Всего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B4CDB" w:rsidRPr="00D216DC" w:rsidRDefault="00AB4CDB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Сельское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хозяйство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B4CDB" w:rsidRPr="00D216DC" w:rsidRDefault="00AB4CDB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B4CDB" w:rsidRPr="00D216DC" w:rsidRDefault="00AB4CDB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Транспорт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B4CDB" w:rsidRPr="00D216DC" w:rsidRDefault="00AB4CDB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Здания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B4CDB" w:rsidRPr="00D216DC" w:rsidRDefault="00AB4CDB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Отходы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B4CDB" w:rsidRPr="00D216DC" w:rsidRDefault="00AB4CDB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Электроэнергетика</w:t>
            </w:r>
          </w:p>
        </w:tc>
      </w:tr>
      <w:tr w:rsidR="006509C5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Весь</w:t>
            </w:r>
            <w:r w:rsidR="00D216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16DC">
              <w:rPr>
                <w:color w:val="000000" w:themeColor="text1"/>
                <w:sz w:val="24"/>
                <w:szCs w:val="24"/>
              </w:rPr>
              <w:t>мир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31,5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21,1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8,7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38,2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46,1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32,3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2,8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18,3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0,2</w:t>
            </w:r>
          </w:p>
        </w:tc>
      </w:tr>
      <w:tr w:rsidR="006509C5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БРИКС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36,3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11,1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6,8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0,02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45,4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42,5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35,1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19,6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0,2</w:t>
            </w:r>
          </w:p>
        </w:tc>
      </w:tr>
      <w:tr w:rsidR="006509C5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33,4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45,2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8,6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0,06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72,9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5,7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0,6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20,7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0,1</w:t>
            </w:r>
          </w:p>
        </w:tc>
      </w:tr>
      <w:tr w:rsidR="006509C5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31,5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12,6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13,0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0,00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42,6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12,8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56,5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29,9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0,2</w:t>
            </w:r>
          </w:p>
        </w:tc>
      </w:tr>
      <w:tr w:rsidR="006509C5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Индия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33,4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11,5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0,00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46,6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66,9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12,4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4,6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15,7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0,1</w:t>
            </w:r>
          </w:p>
        </w:tc>
      </w:tr>
      <w:tr w:rsidR="006509C5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38,0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4,9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0,03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48,8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34,8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41,2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21,0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0,2</w:t>
            </w:r>
          </w:p>
        </w:tc>
      </w:tr>
      <w:tr w:rsidR="006509C5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Южная</w:t>
            </w:r>
            <w:r w:rsidR="00D216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16DC">
              <w:rPr>
                <w:color w:val="000000" w:themeColor="text1"/>
                <w:sz w:val="24"/>
                <w:szCs w:val="24"/>
              </w:rPr>
              <w:t>Африка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32,5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12,4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0,00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48,8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28,3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44,2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25,0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</w:tr>
      <w:tr w:rsidR="006509C5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Индонезия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32,4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22,2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0,03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26,3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60,6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12,0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0,1</w:t>
            </w:r>
          </w:p>
        </w:tc>
      </w:tr>
      <w:tr w:rsidR="006509C5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Иран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36,8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17,8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23,2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0,00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21,9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13,7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75,3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8,9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0,2</w:t>
            </w:r>
          </w:p>
        </w:tc>
      </w:tr>
      <w:tr w:rsidR="006509C5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ОАЭ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46,9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21,1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0,00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31,7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74,3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20,6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0,3</w:t>
            </w:r>
          </w:p>
        </w:tc>
      </w:tr>
      <w:tr w:rsidR="006509C5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Египет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35,2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20,8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0,00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35,8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26,4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39,7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31,9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0,2</w:t>
            </w:r>
          </w:p>
        </w:tc>
      </w:tr>
      <w:tr w:rsidR="006509C5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Эфиопия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48,8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39,7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8,6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0,01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71,2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12,9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11,4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9C5" w:rsidRPr="00D216DC" w:rsidRDefault="006509C5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</w:tr>
    </w:tbl>
    <w:p w:rsidR="00FB2D61" w:rsidRPr="008D41BE" w:rsidRDefault="00FB2D61" w:rsidP="00D216DC">
      <w:pPr>
        <w:pStyle w:val="aff5"/>
        <w:spacing w:before="0" w:after="0" w:line="360" w:lineRule="auto"/>
        <w:ind w:firstLine="709"/>
        <w:jc w:val="both"/>
        <w:rPr>
          <w:sz w:val="22"/>
          <w:szCs w:val="22"/>
        </w:rPr>
      </w:pPr>
      <w:r w:rsidRPr="008D41BE">
        <w:rPr>
          <w:sz w:val="22"/>
          <w:szCs w:val="22"/>
        </w:rPr>
        <w:t>Источник:</w:t>
      </w:r>
      <w:r w:rsidR="00D216DC" w:rsidRPr="008D41BE">
        <w:rPr>
          <w:sz w:val="22"/>
          <w:szCs w:val="22"/>
        </w:rPr>
        <w:t xml:space="preserve"> </w:t>
      </w:r>
      <w:r w:rsidRPr="008D41BE">
        <w:rPr>
          <w:sz w:val="22"/>
          <w:szCs w:val="22"/>
        </w:rPr>
        <w:t>https://data360.worldbank.org/en/dataset/WB_CLEAR;</w:t>
      </w:r>
      <w:r w:rsidR="00D216DC" w:rsidRPr="008D41BE">
        <w:rPr>
          <w:sz w:val="22"/>
          <w:szCs w:val="22"/>
        </w:rPr>
        <w:t xml:space="preserve"> </w:t>
      </w:r>
      <w:r w:rsidRPr="008D41BE">
        <w:rPr>
          <w:sz w:val="22"/>
          <w:szCs w:val="22"/>
        </w:rPr>
        <w:t>расчеты</w:t>
      </w:r>
      <w:r w:rsidR="00D216DC" w:rsidRPr="008D41BE">
        <w:rPr>
          <w:sz w:val="22"/>
          <w:szCs w:val="22"/>
        </w:rPr>
        <w:t xml:space="preserve"> </w:t>
      </w:r>
      <w:r w:rsidRPr="008D41BE">
        <w:rPr>
          <w:sz w:val="22"/>
          <w:szCs w:val="22"/>
        </w:rPr>
        <w:t>автора</w:t>
      </w:r>
    </w:p>
    <w:p w:rsidR="00EE29A9" w:rsidRPr="00D216DC" w:rsidRDefault="00EE29A9" w:rsidP="00D216DC">
      <w:pPr>
        <w:rPr>
          <w:szCs w:val="24"/>
        </w:rPr>
      </w:pPr>
    </w:p>
    <w:p w:rsidR="00A20EB1" w:rsidRPr="00D216DC" w:rsidRDefault="00F42147" w:rsidP="00D216DC">
      <w:pPr>
        <w:rPr>
          <w:szCs w:val="24"/>
        </w:rPr>
      </w:pPr>
      <w:r w:rsidRPr="00D216DC">
        <w:rPr>
          <w:szCs w:val="24"/>
        </w:rPr>
        <w:t>Данные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углекислого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метана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странам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мира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дают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возможность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рассчитать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структуру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другого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вида</w:t>
      </w:r>
      <w:r w:rsidR="00D216DC">
        <w:rPr>
          <w:szCs w:val="24"/>
        </w:rPr>
        <w:t xml:space="preserve"> </w:t>
      </w:r>
      <w:r w:rsidR="008D41BE">
        <w:rPr>
          <w:szCs w:val="24"/>
        </w:rPr>
        <w:t>–</w:t>
      </w:r>
      <w:r w:rsidR="00D216DC">
        <w:rPr>
          <w:szCs w:val="24"/>
        </w:rPr>
        <w:t xml:space="preserve"> </w:t>
      </w:r>
      <w:r w:rsidR="00ED6BE1" w:rsidRPr="00D216DC">
        <w:rPr>
          <w:szCs w:val="24"/>
        </w:rPr>
        <w:t>удельные</w:t>
      </w:r>
      <w:r w:rsidR="00D216DC">
        <w:rPr>
          <w:szCs w:val="24"/>
        </w:rPr>
        <w:t xml:space="preserve"> </w:t>
      </w:r>
      <w:r w:rsidR="00ED6BE1" w:rsidRPr="00D216DC">
        <w:rPr>
          <w:szCs w:val="24"/>
        </w:rPr>
        <w:t>веса</w:t>
      </w:r>
      <w:r w:rsidR="00D216DC">
        <w:rPr>
          <w:szCs w:val="24"/>
        </w:rPr>
        <w:t xml:space="preserve"> </w:t>
      </w:r>
      <w:r w:rsidR="00ED6BE1" w:rsidRPr="00D216DC">
        <w:rPr>
          <w:szCs w:val="24"/>
        </w:rPr>
        <w:t>стран</w:t>
      </w:r>
      <w:r w:rsidR="00D216DC">
        <w:rPr>
          <w:szCs w:val="24"/>
        </w:rPr>
        <w:t xml:space="preserve"> </w:t>
      </w:r>
      <w:r w:rsidR="00ED6BE1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D6BE1" w:rsidRPr="00D216DC">
        <w:rPr>
          <w:szCs w:val="24"/>
        </w:rPr>
        <w:t>мире</w:t>
      </w:r>
      <w:r w:rsidR="00D216DC">
        <w:rPr>
          <w:szCs w:val="24"/>
        </w:rPr>
        <w:t xml:space="preserve"> </w:t>
      </w:r>
      <w:r w:rsidR="00ED6BE1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ED6BE1" w:rsidRPr="00D216DC">
        <w:rPr>
          <w:szCs w:val="24"/>
        </w:rPr>
        <w:t>отдельным</w:t>
      </w:r>
      <w:r w:rsidR="00D216DC">
        <w:rPr>
          <w:szCs w:val="24"/>
        </w:rPr>
        <w:t xml:space="preserve"> </w:t>
      </w:r>
      <w:r w:rsidR="00ED6BE1" w:rsidRPr="00D216DC">
        <w:rPr>
          <w:szCs w:val="24"/>
        </w:rPr>
        <w:t>источникам</w:t>
      </w:r>
      <w:r w:rsidR="00D216DC">
        <w:rPr>
          <w:szCs w:val="24"/>
        </w:rPr>
        <w:t xml:space="preserve"> </w:t>
      </w:r>
      <w:r w:rsidR="00DC3053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ED6BE1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ED6BE1" w:rsidRPr="00D216DC">
        <w:rPr>
          <w:szCs w:val="24"/>
        </w:rPr>
        <w:t>газов.</w:t>
      </w:r>
      <w:r w:rsidR="00D216DC">
        <w:rPr>
          <w:szCs w:val="24"/>
        </w:rPr>
        <w:t xml:space="preserve"> </w:t>
      </w:r>
      <w:r w:rsidR="00920EFF" w:rsidRPr="00D216DC">
        <w:rPr>
          <w:szCs w:val="24"/>
        </w:rPr>
        <w:t>Построение</w:t>
      </w:r>
      <w:r w:rsidR="00D216DC">
        <w:rPr>
          <w:szCs w:val="24"/>
        </w:rPr>
        <w:t xml:space="preserve"> </w:t>
      </w:r>
      <w:r w:rsidR="00DC3053" w:rsidRPr="00D216DC">
        <w:rPr>
          <w:szCs w:val="24"/>
        </w:rPr>
        <w:t>этой</w:t>
      </w:r>
      <w:r w:rsidR="00D216DC">
        <w:rPr>
          <w:szCs w:val="24"/>
        </w:rPr>
        <w:t xml:space="preserve"> </w:t>
      </w:r>
      <w:r w:rsidR="00DC3053" w:rsidRPr="00D216DC">
        <w:rPr>
          <w:szCs w:val="24"/>
        </w:rPr>
        <w:t>структуры</w:t>
      </w:r>
      <w:r w:rsidR="00D216DC">
        <w:rPr>
          <w:szCs w:val="24"/>
        </w:rPr>
        <w:t xml:space="preserve"> </w:t>
      </w:r>
      <w:r w:rsidR="00DC3053" w:rsidRPr="00D216DC">
        <w:rPr>
          <w:szCs w:val="24"/>
        </w:rPr>
        <w:t>выявляет</w:t>
      </w:r>
      <w:r w:rsidR="00D216DC">
        <w:rPr>
          <w:szCs w:val="24"/>
        </w:rPr>
        <w:t xml:space="preserve"> </w:t>
      </w:r>
      <w:r w:rsidR="00DC3053" w:rsidRPr="00D216DC">
        <w:rPr>
          <w:szCs w:val="24"/>
        </w:rPr>
        <w:t>значительные</w:t>
      </w:r>
      <w:r w:rsidR="00D216DC">
        <w:rPr>
          <w:szCs w:val="24"/>
        </w:rPr>
        <w:t xml:space="preserve"> </w:t>
      </w:r>
      <w:r w:rsidR="00DC3053" w:rsidRPr="00D216DC">
        <w:rPr>
          <w:szCs w:val="24"/>
        </w:rPr>
        <w:t>особенности</w:t>
      </w:r>
      <w:r w:rsidR="00D216DC">
        <w:rPr>
          <w:szCs w:val="24"/>
        </w:rPr>
        <w:t xml:space="preserve"> </w:t>
      </w:r>
      <w:r w:rsidR="00DC3053" w:rsidRPr="00D216DC">
        <w:rPr>
          <w:szCs w:val="24"/>
        </w:rPr>
        <w:t>каждой</w:t>
      </w:r>
      <w:r w:rsidR="00D216DC">
        <w:rPr>
          <w:szCs w:val="24"/>
        </w:rPr>
        <w:t xml:space="preserve"> </w:t>
      </w:r>
      <w:r w:rsidR="00DC3053" w:rsidRPr="00D216DC">
        <w:rPr>
          <w:szCs w:val="24"/>
        </w:rPr>
        <w:t>из</w:t>
      </w:r>
      <w:r w:rsidR="00D216DC">
        <w:rPr>
          <w:szCs w:val="24"/>
        </w:rPr>
        <w:t xml:space="preserve"> </w:t>
      </w:r>
      <w:r w:rsidR="00DC3053" w:rsidRPr="00D216DC">
        <w:rPr>
          <w:szCs w:val="24"/>
        </w:rPr>
        <w:t>стран</w:t>
      </w:r>
      <w:r w:rsidR="00D216DC">
        <w:rPr>
          <w:szCs w:val="24"/>
        </w:rPr>
        <w:t xml:space="preserve"> </w:t>
      </w:r>
      <w:r w:rsidR="00DC3053" w:rsidRPr="00D216DC">
        <w:rPr>
          <w:szCs w:val="24"/>
        </w:rPr>
        <w:t>БРИКС.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Прежде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всего,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видим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доминировани</w:t>
      </w:r>
      <w:r w:rsidR="008D41BE">
        <w:rPr>
          <w:szCs w:val="24"/>
        </w:rPr>
        <w:t>е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Китая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почти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всем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источникам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газов.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Единственным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исключением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является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высокая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доля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сельского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хозяйства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Индии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выбросах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углекислого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газа.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Китае</w:t>
      </w:r>
      <w:r w:rsidR="00D216DC">
        <w:rPr>
          <w:szCs w:val="24"/>
        </w:rPr>
        <w:t xml:space="preserve"> </w:t>
      </w:r>
      <w:r w:rsidR="00956E5B" w:rsidRPr="00D216DC">
        <w:rPr>
          <w:szCs w:val="24"/>
        </w:rPr>
        <w:t>лидерство</w:t>
      </w:r>
      <w:r w:rsidR="00D216DC">
        <w:rPr>
          <w:szCs w:val="24"/>
        </w:rPr>
        <w:t xml:space="preserve"> </w:t>
      </w:r>
      <w:r w:rsidR="00956E5B" w:rsidRPr="00D216DC">
        <w:rPr>
          <w:szCs w:val="24"/>
        </w:rPr>
        <w:t>на</w:t>
      </w:r>
      <w:r w:rsidR="00A20EB1" w:rsidRPr="00D216DC">
        <w:rPr>
          <w:szCs w:val="24"/>
        </w:rPr>
        <w:t>иболее</w:t>
      </w:r>
      <w:r w:rsidR="00D216DC">
        <w:rPr>
          <w:szCs w:val="24"/>
        </w:rPr>
        <w:t xml:space="preserve"> </w:t>
      </w:r>
      <w:r w:rsidR="00A20EB1" w:rsidRPr="00D216DC">
        <w:rPr>
          <w:szCs w:val="24"/>
        </w:rPr>
        <w:t>заметно</w:t>
      </w:r>
      <w:r w:rsidR="00D216DC">
        <w:rPr>
          <w:szCs w:val="24"/>
        </w:rPr>
        <w:t xml:space="preserve"> </w:t>
      </w:r>
      <w:r w:rsidR="00956E5B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956E5B" w:rsidRPr="00D216DC">
        <w:rPr>
          <w:szCs w:val="24"/>
        </w:rPr>
        <w:t>области</w:t>
      </w:r>
      <w:r w:rsidR="00D216DC">
        <w:rPr>
          <w:szCs w:val="24"/>
        </w:rPr>
        <w:t xml:space="preserve"> </w:t>
      </w:r>
      <w:r w:rsidR="00956E5B" w:rsidRPr="00D216DC">
        <w:rPr>
          <w:szCs w:val="24"/>
        </w:rPr>
        <w:t>промышленного</w:t>
      </w:r>
      <w:r w:rsidR="00D216DC">
        <w:rPr>
          <w:szCs w:val="24"/>
        </w:rPr>
        <w:t xml:space="preserve"> </w:t>
      </w:r>
      <w:r w:rsidR="00956E5B" w:rsidRPr="00D216DC">
        <w:rPr>
          <w:szCs w:val="24"/>
        </w:rPr>
        <w:t>производства</w:t>
      </w:r>
      <w:r w:rsidR="00D216DC">
        <w:rPr>
          <w:szCs w:val="24"/>
        </w:rPr>
        <w:t xml:space="preserve"> </w:t>
      </w:r>
      <w:r w:rsidR="00956E5B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956E5B" w:rsidRPr="00D216DC">
        <w:rPr>
          <w:szCs w:val="24"/>
        </w:rPr>
        <w:t>электроэнергетики.</w:t>
      </w:r>
      <w:r w:rsidR="00D216DC">
        <w:rPr>
          <w:szCs w:val="24"/>
        </w:rPr>
        <w:t xml:space="preserve"> </w:t>
      </w:r>
    </w:p>
    <w:p w:rsidR="00ED6BE1" w:rsidRPr="00D216DC" w:rsidRDefault="00ED6BE1" w:rsidP="008D41BE">
      <w:pPr>
        <w:pStyle w:val="14"/>
        <w:spacing w:before="0" w:after="0" w:line="360" w:lineRule="auto"/>
        <w:ind w:firstLine="709"/>
      </w:pPr>
      <w:r w:rsidRPr="00D216DC">
        <w:t>Таблица</w:t>
      </w:r>
      <w:r w:rsidR="00D216DC">
        <w:t xml:space="preserve"> </w:t>
      </w:r>
      <w:r w:rsidR="006509C5" w:rsidRPr="00D216DC">
        <w:t>4</w:t>
      </w:r>
    </w:p>
    <w:p w:rsidR="00ED6BE1" w:rsidRPr="00D216DC" w:rsidRDefault="00ED6BE1" w:rsidP="00D216DC">
      <w:pPr>
        <w:pStyle w:val="22"/>
        <w:spacing w:before="0" w:after="0" w:line="360" w:lineRule="auto"/>
        <w:ind w:firstLine="709"/>
        <w:jc w:val="both"/>
      </w:pPr>
      <w:r w:rsidRPr="00D216DC">
        <w:t>Удельные</w:t>
      </w:r>
      <w:r w:rsidR="00D216DC">
        <w:t xml:space="preserve"> </w:t>
      </w:r>
      <w:r w:rsidRPr="00D216DC">
        <w:t>веса</w:t>
      </w:r>
      <w:r w:rsidR="00D216DC">
        <w:t xml:space="preserve"> </w:t>
      </w:r>
      <w:r w:rsidR="00DC3053" w:rsidRPr="00D216DC">
        <w:t>стран</w:t>
      </w:r>
      <w:r w:rsidR="00D216DC">
        <w:t xml:space="preserve"> </w:t>
      </w:r>
      <w:r w:rsidR="00DC3053" w:rsidRPr="00D216DC">
        <w:t>БРИКС</w:t>
      </w:r>
      <w:r w:rsidR="00D216DC">
        <w:t xml:space="preserve"> </w:t>
      </w:r>
      <w:r w:rsidR="00DC3053" w:rsidRPr="00D216DC">
        <w:t>в</w:t>
      </w:r>
      <w:r w:rsidR="00D216DC">
        <w:t xml:space="preserve"> </w:t>
      </w:r>
      <w:r w:rsidR="00DC3053" w:rsidRPr="00D216DC">
        <w:t>мире</w:t>
      </w:r>
      <w:r w:rsidR="00D216DC">
        <w:t xml:space="preserve"> </w:t>
      </w:r>
      <w:r w:rsidR="00DC3053" w:rsidRPr="00D216DC">
        <w:t>по</w:t>
      </w:r>
      <w:r w:rsidR="00D216DC">
        <w:t xml:space="preserve"> </w:t>
      </w:r>
      <w:r w:rsidRPr="00D216DC">
        <w:t>источник</w:t>
      </w:r>
      <w:r w:rsidR="00DC3053" w:rsidRPr="00D216DC">
        <w:t>ам</w:t>
      </w:r>
      <w:r w:rsidR="00D216DC">
        <w:t xml:space="preserve"> </w:t>
      </w:r>
      <w:r w:rsidRPr="00D216DC">
        <w:t>выбросов</w:t>
      </w:r>
      <w:r w:rsidR="00D216DC">
        <w:t xml:space="preserve"> </w:t>
      </w:r>
      <w:r w:rsidRPr="00D216DC">
        <w:t>углекисл</w:t>
      </w:r>
      <w:r w:rsidR="00DC3053" w:rsidRPr="00D216DC">
        <w:t>ого</w:t>
      </w:r>
      <w:r w:rsidR="00D216DC">
        <w:t xml:space="preserve"> </w:t>
      </w:r>
      <w:r w:rsidRPr="00D216DC">
        <w:t>газа</w:t>
      </w:r>
      <w:r w:rsidR="00D216DC">
        <w:t xml:space="preserve"> </w:t>
      </w:r>
      <w:r w:rsidRPr="00D216DC">
        <w:t>и</w:t>
      </w:r>
      <w:r w:rsidR="00D216DC">
        <w:t xml:space="preserve"> </w:t>
      </w:r>
      <w:r w:rsidRPr="00D216DC">
        <w:t>метана</w:t>
      </w:r>
      <w:r w:rsidR="00D216DC">
        <w:t xml:space="preserve"> </w:t>
      </w:r>
      <w:r w:rsidRPr="00D216DC">
        <w:t>в</w:t>
      </w:r>
      <w:r w:rsidR="00D216DC">
        <w:t xml:space="preserve"> </w:t>
      </w:r>
      <w:r w:rsidRPr="00D216DC">
        <w:t>2023</w:t>
      </w:r>
      <w:r w:rsidR="00D216DC">
        <w:t xml:space="preserve"> </w:t>
      </w:r>
      <w:r w:rsidRPr="00D216DC">
        <w:t>г.,</w:t>
      </w:r>
      <w:r w:rsidR="00D216DC">
        <w:t xml:space="preserve"> </w:t>
      </w:r>
      <w:r w:rsidRPr="00D216DC">
        <w:t>%</w:t>
      </w:r>
      <w:r w:rsidR="00D216DC">
        <w:t xml:space="preserve"> </w:t>
      </w: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0"/>
        <w:gridCol w:w="596"/>
        <w:gridCol w:w="596"/>
        <w:gridCol w:w="596"/>
        <w:gridCol w:w="596"/>
        <w:gridCol w:w="596"/>
        <w:gridCol w:w="596"/>
        <w:gridCol w:w="597"/>
        <w:gridCol w:w="596"/>
        <w:gridCol w:w="596"/>
        <w:gridCol w:w="596"/>
        <w:gridCol w:w="596"/>
        <w:gridCol w:w="596"/>
        <w:gridCol w:w="596"/>
        <w:gridCol w:w="597"/>
      </w:tblGrid>
      <w:tr w:rsidR="003168E5" w:rsidRPr="00D216DC" w:rsidTr="008D41BE">
        <w:trPr>
          <w:cantSplit/>
          <w:trHeight w:val="20"/>
          <w:tblHeader/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168E5" w:rsidRPr="00D216DC" w:rsidRDefault="003168E5" w:rsidP="008D41BE">
            <w:pPr>
              <w:pStyle w:val="112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Страна</w:t>
            </w:r>
          </w:p>
        </w:tc>
        <w:tc>
          <w:tcPr>
            <w:tcW w:w="4551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168E5" w:rsidRPr="00D216DC" w:rsidRDefault="003168E5" w:rsidP="008D41BE">
            <w:pPr>
              <w:pStyle w:val="112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Углекислый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газ</w:t>
            </w:r>
            <w:r w:rsidR="00D216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51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168E5" w:rsidRPr="00D216DC" w:rsidRDefault="003168E5" w:rsidP="008D41BE">
            <w:pPr>
              <w:pStyle w:val="112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Метан</w:t>
            </w:r>
          </w:p>
        </w:tc>
      </w:tr>
      <w:tr w:rsidR="00ED6BE1" w:rsidRPr="00D216DC" w:rsidTr="008D41BE">
        <w:trPr>
          <w:cantSplit/>
          <w:trHeight w:val="20"/>
          <w:tblHeader/>
          <w:jc w:val="center"/>
        </w:trPr>
        <w:tc>
          <w:tcPr>
            <w:tcW w:w="1104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000"/>
              <w:jc w:val="bot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Всего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Сельское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хозяйство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Транспорт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Здания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Отходы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Электроэнергетика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Всего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Сельское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хозяйство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Транспорт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Здания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Отходы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091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Электроэнергетика</w:t>
            </w:r>
          </w:p>
        </w:tc>
      </w:tr>
      <w:tr w:rsidR="00ED6BE1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Весь</w:t>
            </w:r>
            <w:r w:rsidR="00D216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16DC">
              <w:rPr>
                <w:color w:val="000000" w:themeColor="text1"/>
                <w:sz w:val="24"/>
                <w:szCs w:val="24"/>
              </w:rPr>
              <w:t>мир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100,0</w:t>
            </w:r>
          </w:p>
        </w:tc>
      </w:tr>
      <w:tr w:rsidR="00ED6BE1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БРИКС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54,0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53,7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62,3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28,3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42,3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22,9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64,1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46,9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43,2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50,9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47,4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39,6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50,1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44,6</w:t>
            </w:r>
          </w:p>
        </w:tc>
      </w:tr>
      <w:tr w:rsidR="00ED6BE1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9,2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2,6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1,7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6,5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7,3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2,3</w:t>
            </w:r>
          </w:p>
        </w:tc>
      </w:tr>
      <w:tr w:rsidR="00ED6BE1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7,9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8,4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7,8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4,6</w:t>
            </w:r>
          </w:p>
        </w:tc>
      </w:tr>
      <w:tr w:rsidR="00ED6BE1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Индия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7,6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21,3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8,0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6,5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9,2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8,5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12,3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7,2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14,0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7,3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6,9</w:t>
            </w:r>
          </w:p>
        </w:tc>
      </w:tr>
      <w:tr w:rsidR="00ED6BE1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34,0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10,5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41,0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13,1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19,2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20,2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43,4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18,1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13,7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23,1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20,7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15,7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20,8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24,8</w:t>
            </w:r>
          </w:p>
        </w:tc>
      </w:tr>
      <w:tr w:rsidR="00ED6BE1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Южная</w:t>
            </w:r>
            <w:r w:rsidR="00D216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16DC">
              <w:rPr>
                <w:color w:val="000000" w:themeColor="text1"/>
                <w:sz w:val="24"/>
                <w:szCs w:val="24"/>
              </w:rPr>
              <w:t>Африка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0,6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0,7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0,6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0,7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0,7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1,2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0,3</w:t>
            </w:r>
          </w:p>
        </w:tc>
      </w:tr>
      <w:tr w:rsidR="00ED6BE1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Индонезия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1,7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1,0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8,1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2,8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2,6</w:t>
            </w:r>
          </w:p>
        </w:tc>
      </w:tr>
      <w:tr w:rsidR="00ED6BE1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Иран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2,3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1,7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1,7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4,0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8,4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0,8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1,7</w:t>
            </w:r>
          </w:p>
        </w:tc>
      </w:tr>
      <w:tr w:rsidR="00ED6BE1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ОАЭ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0,4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0,7</w:t>
            </w:r>
          </w:p>
        </w:tc>
      </w:tr>
      <w:tr w:rsidR="00ED6BE1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Египет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0,6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1,9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0,7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0,6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0,6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0,5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0,6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1,4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0,9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0,7</w:t>
            </w:r>
          </w:p>
        </w:tc>
      </w:tr>
      <w:tr w:rsidR="00ED6BE1" w:rsidRPr="00D216DC" w:rsidTr="008D41BE">
        <w:trPr>
          <w:cantSplit/>
          <w:trHeight w:val="20"/>
          <w:jc w:val="center"/>
        </w:trPr>
        <w:tc>
          <w:tcPr>
            <w:tcW w:w="1104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Эфиопия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1,8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0,2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0,1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5,3</w:t>
            </w:r>
          </w:p>
        </w:tc>
        <w:tc>
          <w:tcPr>
            <w:tcW w:w="65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0,7</w:t>
            </w:r>
          </w:p>
        </w:tc>
        <w:tc>
          <w:tcPr>
            <w:tcW w:w="65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BE1" w:rsidRPr="00D216DC" w:rsidRDefault="00ED6BE1" w:rsidP="008D41BE">
            <w:pPr>
              <w:pStyle w:val="111"/>
              <w:spacing w:before="0"/>
              <w:ind w:right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0,0</w:t>
            </w:r>
          </w:p>
        </w:tc>
      </w:tr>
    </w:tbl>
    <w:p w:rsidR="00FB2D61" w:rsidRPr="008D41BE" w:rsidRDefault="00FB2D61" w:rsidP="00D216DC">
      <w:pPr>
        <w:pStyle w:val="aff5"/>
        <w:spacing w:before="0" w:after="0" w:line="360" w:lineRule="auto"/>
        <w:ind w:firstLine="709"/>
        <w:jc w:val="both"/>
        <w:rPr>
          <w:sz w:val="22"/>
          <w:szCs w:val="22"/>
        </w:rPr>
      </w:pPr>
      <w:r w:rsidRPr="008D41BE">
        <w:rPr>
          <w:sz w:val="22"/>
          <w:szCs w:val="22"/>
        </w:rPr>
        <w:t>Источник:</w:t>
      </w:r>
      <w:r w:rsidR="00D216DC" w:rsidRPr="008D41BE">
        <w:rPr>
          <w:sz w:val="22"/>
          <w:szCs w:val="22"/>
        </w:rPr>
        <w:t xml:space="preserve"> </w:t>
      </w:r>
      <w:r w:rsidRPr="008D41BE">
        <w:rPr>
          <w:sz w:val="22"/>
          <w:szCs w:val="22"/>
        </w:rPr>
        <w:t>https://data360.worldbank.org/en/dataset/WB_CLEAR;</w:t>
      </w:r>
      <w:r w:rsidR="00D216DC" w:rsidRPr="008D41BE">
        <w:rPr>
          <w:sz w:val="22"/>
          <w:szCs w:val="22"/>
        </w:rPr>
        <w:t xml:space="preserve"> </w:t>
      </w:r>
      <w:r w:rsidRPr="008D41BE">
        <w:rPr>
          <w:sz w:val="22"/>
          <w:szCs w:val="22"/>
        </w:rPr>
        <w:t>расчеты</w:t>
      </w:r>
      <w:r w:rsidR="00D216DC" w:rsidRPr="008D41BE">
        <w:rPr>
          <w:sz w:val="22"/>
          <w:szCs w:val="22"/>
        </w:rPr>
        <w:t xml:space="preserve"> </w:t>
      </w:r>
      <w:r w:rsidRPr="008D41BE">
        <w:rPr>
          <w:sz w:val="22"/>
          <w:szCs w:val="22"/>
        </w:rPr>
        <w:t>автора</w:t>
      </w:r>
    </w:p>
    <w:p w:rsidR="00ED6BE1" w:rsidRPr="00D216DC" w:rsidRDefault="00ED6BE1" w:rsidP="00D216DC">
      <w:pPr>
        <w:rPr>
          <w:szCs w:val="24"/>
        </w:rPr>
      </w:pPr>
    </w:p>
    <w:p w:rsidR="00CA3332" w:rsidRPr="00D216DC" w:rsidRDefault="00D64F29" w:rsidP="00D216DC">
      <w:pPr>
        <w:rPr>
          <w:szCs w:val="24"/>
        </w:rPr>
      </w:pPr>
      <w:r w:rsidRPr="00D216DC">
        <w:rPr>
          <w:szCs w:val="24"/>
        </w:rPr>
        <w:t>Имеющиеся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д</w:t>
      </w:r>
      <w:r w:rsidR="00920EFF" w:rsidRPr="00D216DC">
        <w:rPr>
          <w:szCs w:val="24"/>
        </w:rPr>
        <w:t>анные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позволяют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ранжировать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одновременно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страны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источники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вкладу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общий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объем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целом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мире.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результате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можно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отобрать</w:t>
      </w:r>
      <w:r w:rsidR="00D216DC">
        <w:rPr>
          <w:szCs w:val="24"/>
        </w:rPr>
        <w:t xml:space="preserve"> </w:t>
      </w:r>
      <w:r w:rsidR="006D65FB" w:rsidRPr="00D216DC">
        <w:rPr>
          <w:szCs w:val="24"/>
        </w:rPr>
        <w:t>объекты,</w:t>
      </w:r>
      <w:r w:rsidR="00D216DC">
        <w:rPr>
          <w:szCs w:val="24"/>
        </w:rPr>
        <w:t xml:space="preserve"> </w:t>
      </w:r>
      <w:r w:rsidR="006D65FB" w:rsidRPr="00D216DC">
        <w:rPr>
          <w:szCs w:val="24"/>
        </w:rPr>
        <w:t>играющие</w:t>
      </w:r>
      <w:r w:rsidR="00D216DC">
        <w:rPr>
          <w:szCs w:val="24"/>
        </w:rPr>
        <w:t xml:space="preserve"> </w:t>
      </w:r>
      <w:r w:rsidR="006D65FB" w:rsidRPr="00D216DC">
        <w:rPr>
          <w:szCs w:val="24"/>
        </w:rPr>
        <w:t>наиболее</w:t>
      </w:r>
      <w:r w:rsidR="00D216DC">
        <w:rPr>
          <w:szCs w:val="24"/>
        </w:rPr>
        <w:t xml:space="preserve"> </w:t>
      </w:r>
      <w:r w:rsidR="006D65FB" w:rsidRPr="00D216DC">
        <w:rPr>
          <w:szCs w:val="24"/>
        </w:rPr>
        <w:t>важную</w:t>
      </w:r>
      <w:r w:rsidR="00D216DC">
        <w:rPr>
          <w:szCs w:val="24"/>
        </w:rPr>
        <w:t xml:space="preserve"> </w:t>
      </w:r>
      <w:r w:rsidR="006D65FB" w:rsidRPr="00D216DC">
        <w:rPr>
          <w:szCs w:val="24"/>
        </w:rPr>
        <w:t>роль</w:t>
      </w:r>
      <w:r w:rsidR="00D216DC">
        <w:rPr>
          <w:szCs w:val="24"/>
        </w:rPr>
        <w:t xml:space="preserve"> </w:t>
      </w:r>
      <w:r w:rsidR="004444C0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6D65FB" w:rsidRPr="00D216DC">
        <w:rPr>
          <w:szCs w:val="24"/>
        </w:rPr>
        <w:t>климатически</w:t>
      </w:r>
      <w:r w:rsidR="004444C0" w:rsidRPr="00D216DC">
        <w:rPr>
          <w:szCs w:val="24"/>
        </w:rPr>
        <w:t>х</w:t>
      </w:r>
      <w:r w:rsidR="00D216DC">
        <w:rPr>
          <w:szCs w:val="24"/>
        </w:rPr>
        <w:t xml:space="preserve"> </w:t>
      </w:r>
      <w:r w:rsidR="006D65FB" w:rsidRPr="00D216DC">
        <w:rPr>
          <w:szCs w:val="24"/>
        </w:rPr>
        <w:t>изменения</w:t>
      </w:r>
      <w:r w:rsidR="004444C0" w:rsidRPr="00D216DC">
        <w:rPr>
          <w:szCs w:val="24"/>
        </w:rPr>
        <w:t>х</w:t>
      </w:r>
      <w:r w:rsidR="006D65FB"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Был</w:t>
      </w:r>
      <w:r w:rsidR="004444C0" w:rsidRPr="00D216DC">
        <w:rPr>
          <w:szCs w:val="24"/>
        </w:rPr>
        <w:t>о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проведено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ранжирование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23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стран,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включая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все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страны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БРИКС,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страны</w:t>
      </w:r>
      <w:r w:rsidR="00D216DC">
        <w:rPr>
          <w:szCs w:val="24"/>
        </w:rPr>
        <w:t xml:space="preserve"> </w:t>
      </w:r>
      <w:r w:rsidR="007D0507" w:rsidRPr="00D216DC">
        <w:rPr>
          <w:szCs w:val="24"/>
          <w:lang w:val="en-US"/>
        </w:rPr>
        <w:t>G</w:t>
      </w:r>
      <w:r w:rsidR="007D0507" w:rsidRPr="00D216DC">
        <w:rPr>
          <w:szCs w:val="24"/>
        </w:rPr>
        <w:t>7,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также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не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входящие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эти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группы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страны</w:t>
      </w:r>
      <w:r w:rsidR="00D216DC">
        <w:rPr>
          <w:szCs w:val="24"/>
        </w:rPr>
        <w:t xml:space="preserve"> </w:t>
      </w:r>
      <w:r w:rsidR="007D0507" w:rsidRPr="00D216DC">
        <w:rPr>
          <w:szCs w:val="24"/>
          <w:lang w:val="en-US"/>
        </w:rPr>
        <w:t>G</w:t>
      </w:r>
      <w:r w:rsidR="007D0507" w:rsidRPr="00D216DC">
        <w:rPr>
          <w:szCs w:val="24"/>
        </w:rPr>
        <w:t>20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(Аргентина,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Мексика,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Турция,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Саудовская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Аравия,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Республика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Корея</w:t>
      </w:r>
      <w:r w:rsidR="00D216DC">
        <w:rPr>
          <w:szCs w:val="24"/>
        </w:rPr>
        <w:t xml:space="preserve"> </w:t>
      </w:r>
      <w:r w:rsidR="004444C0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Австралия).</w:t>
      </w:r>
      <w:r w:rsidR="00D216DC">
        <w:rPr>
          <w:szCs w:val="24"/>
        </w:rPr>
        <w:t xml:space="preserve"> </w:t>
      </w:r>
      <w:r w:rsidR="00807EC7" w:rsidRPr="00D216DC">
        <w:rPr>
          <w:szCs w:val="24"/>
        </w:rPr>
        <w:t>Для</w:t>
      </w:r>
      <w:r w:rsidR="00D216DC">
        <w:rPr>
          <w:szCs w:val="24"/>
        </w:rPr>
        <w:t xml:space="preserve"> </w:t>
      </w:r>
      <w:r w:rsidR="00807EC7" w:rsidRPr="00D216DC">
        <w:rPr>
          <w:szCs w:val="24"/>
        </w:rPr>
        <w:t>каждой</w:t>
      </w:r>
      <w:r w:rsidR="00D216DC">
        <w:rPr>
          <w:szCs w:val="24"/>
        </w:rPr>
        <w:t xml:space="preserve"> </w:t>
      </w:r>
      <w:r w:rsidR="00807EC7" w:rsidRPr="00D216DC">
        <w:rPr>
          <w:szCs w:val="24"/>
        </w:rPr>
        <w:t>страны</w:t>
      </w:r>
      <w:r w:rsidR="00D216DC">
        <w:rPr>
          <w:szCs w:val="24"/>
        </w:rPr>
        <w:t xml:space="preserve"> </w:t>
      </w:r>
      <w:r w:rsidR="00807EC7" w:rsidRPr="00D216DC">
        <w:rPr>
          <w:szCs w:val="24"/>
        </w:rPr>
        <w:t>у</w:t>
      </w:r>
      <w:r w:rsidR="007D0507" w:rsidRPr="00D216DC">
        <w:rPr>
          <w:szCs w:val="24"/>
        </w:rPr>
        <w:t>читывались</w:t>
      </w:r>
      <w:r w:rsidR="00D216DC">
        <w:rPr>
          <w:szCs w:val="24"/>
        </w:rPr>
        <w:t xml:space="preserve"> </w:t>
      </w:r>
      <w:r w:rsidR="00807EC7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807EC7" w:rsidRPr="00D216DC">
        <w:rPr>
          <w:szCs w:val="24"/>
        </w:rPr>
        <w:t>отдельности</w:t>
      </w:r>
      <w:r w:rsidR="00D216DC">
        <w:rPr>
          <w:szCs w:val="24"/>
        </w:rPr>
        <w:t xml:space="preserve"> </w:t>
      </w:r>
      <w:r w:rsidR="00807EC7" w:rsidRPr="00D216DC">
        <w:rPr>
          <w:szCs w:val="24"/>
        </w:rPr>
        <w:t>указанные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выше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источники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газов: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сельское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хозяйство,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промышленность,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транспорт,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здания,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отходы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7D0507" w:rsidRPr="00D216DC">
        <w:rPr>
          <w:szCs w:val="24"/>
        </w:rPr>
        <w:t>электроэнергетика.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Таким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образом,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были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ранжированы</w:t>
      </w:r>
      <w:r w:rsidR="00D216DC">
        <w:rPr>
          <w:szCs w:val="24"/>
        </w:rPr>
        <w:t xml:space="preserve"> </w:t>
      </w:r>
      <w:r w:rsidR="00503792" w:rsidRPr="00D216DC">
        <w:rPr>
          <w:szCs w:val="24"/>
        </w:rPr>
        <w:t>138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объектов,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т.е.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источников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газов,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распределенных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странам.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Эти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объектов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были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ответственны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1990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за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67,2%,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2023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за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72,0%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всех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729AC" w:rsidRPr="00D216DC">
        <w:rPr>
          <w:szCs w:val="24"/>
        </w:rPr>
        <w:t>мире.</w:t>
      </w:r>
      <w:r w:rsidR="00D216DC">
        <w:rPr>
          <w:szCs w:val="24"/>
        </w:rPr>
        <w:t xml:space="preserve"> </w:t>
      </w:r>
    </w:p>
    <w:p w:rsidR="00EE29A9" w:rsidRPr="00D216DC" w:rsidRDefault="00E729AC" w:rsidP="00D216DC">
      <w:pPr>
        <w:rPr>
          <w:szCs w:val="24"/>
        </w:rPr>
      </w:pP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результате</w:t>
      </w:r>
      <w:r w:rsidR="00D216DC">
        <w:rPr>
          <w:szCs w:val="24"/>
        </w:rPr>
        <w:t xml:space="preserve"> </w:t>
      </w:r>
      <w:r w:rsidR="00406111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406111" w:rsidRPr="00D216DC">
        <w:rPr>
          <w:szCs w:val="24"/>
        </w:rPr>
        <w:t>исследуемой</w:t>
      </w:r>
      <w:r w:rsidR="00D216DC">
        <w:rPr>
          <w:szCs w:val="24"/>
        </w:rPr>
        <w:t xml:space="preserve"> </w:t>
      </w:r>
      <w:r w:rsidR="00406111" w:rsidRPr="00D216DC">
        <w:rPr>
          <w:szCs w:val="24"/>
        </w:rPr>
        <w:t>совокупности</w:t>
      </w:r>
      <w:r w:rsidR="00D216DC">
        <w:rPr>
          <w:szCs w:val="24"/>
        </w:rPr>
        <w:t xml:space="preserve"> </w:t>
      </w:r>
      <w:r w:rsidR="00406111" w:rsidRPr="00D216DC">
        <w:rPr>
          <w:szCs w:val="24"/>
        </w:rPr>
        <w:t>объектов</w:t>
      </w:r>
      <w:r w:rsidR="00D216DC">
        <w:rPr>
          <w:szCs w:val="24"/>
        </w:rPr>
        <w:t xml:space="preserve"> </w:t>
      </w:r>
      <w:r w:rsidR="00CA3332" w:rsidRPr="00D216DC">
        <w:rPr>
          <w:szCs w:val="24"/>
        </w:rPr>
        <w:t>был</w:t>
      </w:r>
      <w:r w:rsidR="00D216DC">
        <w:rPr>
          <w:szCs w:val="24"/>
        </w:rPr>
        <w:t xml:space="preserve"> </w:t>
      </w:r>
      <w:r w:rsidR="00CA3332" w:rsidRPr="00D216DC">
        <w:rPr>
          <w:szCs w:val="24"/>
        </w:rPr>
        <w:t>обнаружен</w:t>
      </w:r>
      <w:r w:rsidR="00D216DC">
        <w:rPr>
          <w:szCs w:val="24"/>
        </w:rPr>
        <w:t xml:space="preserve"> </w:t>
      </w:r>
      <w:r w:rsidR="00CA3332" w:rsidRPr="00D216DC">
        <w:rPr>
          <w:szCs w:val="24"/>
        </w:rPr>
        <w:t>очень</w:t>
      </w:r>
      <w:r w:rsidR="00D216DC">
        <w:rPr>
          <w:szCs w:val="24"/>
        </w:rPr>
        <w:t xml:space="preserve"> </w:t>
      </w:r>
      <w:r w:rsidR="00406111" w:rsidRPr="00D216DC">
        <w:rPr>
          <w:szCs w:val="24"/>
        </w:rPr>
        <w:t>высокий</w:t>
      </w:r>
      <w:r w:rsidR="00D216DC">
        <w:rPr>
          <w:szCs w:val="24"/>
        </w:rPr>
        <w:t xml:space="preserve"> </w:t>
      </w:r>
      <w:r w:rsidR="00CA3332" w:rsidRPr="00D216DC">
        <w:rPr>
          <w:szCs w:val="24"/>
        </w:rPr>
        <w:t>уровень</w:t>
      </w:r>
      <w:r w:rsidR="00D216DC">
        <w:rPr>
          <w:szCs w:val="24"/>
        </w:rPr>
        <w:t xml:space="preserve"> </w:t>
      </w:r>
      <w:r w:rsidR="00CA3332" w:rsidRPr="00D216DC">
        <w:rPr>
          <w:szCs w:val="24"/>
        </w:rPr>
        <w:t>концентрации</w:t>
      </w:r>
      <w:r w:rsidR="00D216DC">
        <w:rPr>
          <w:szCs w:val="24"/>
        </w:rPr>
        <w:t xml:space="preserve"> </w:t>
      </w:r>
      <w:r w:rsidR="00CA3332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CA3332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CA3332" w:rsidRPr="00D216DC">
        <w:rPr>
          <w:szCs w:val="24"/>
        </w:rPr>
        <w:t>газов.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табл.</w:t>
      </w:r>
      <w:r w:rsidR="008D41BE">
        <w:rPr>
          <w:szCs w:val="24"/>
        </w:rPr>
        <w:t xml:space="preserve"> </w:t>
      </w:r>
      <w:r w:rsidR="00EE29A9" w:rsidRPr="00D216DC">
        <w:rPr>
          <w:szCs w:val="24"/>
        </w:rPr>
        <w:t>5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для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1990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2023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приведены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первые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10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из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138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объектов,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внесшие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наибольший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вклад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парниковый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эффект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на</w:t>
      </w:r>
      <w:r w:rsidR="00D216DC">
        <w:rPr>
          <w:szCs w:val="24"/>
        </w:rPr>
        <w:t xml:space="preserve"> </w:t>
      </w:r>
      <w:r w:rsidR="00EE29A9" w:rsidRPr="00D216DC">
        <w:rPr>
          <w:szCs w:val="24"/>
        </w:rPr>
        <w:t>Земле.</w:t>
      </w:r>
      <w:r w:rsidR="00D216DC">
        <w:rPr>
          <w:szCs w:val="24"/>
        </w:rPr>
        <w:t xml:space="preserve"> </w:t>
      </w:r>
    </w:p>
    <w:p w:rsidR="00C92546" w:rsidRPr="00D216DC" w:rsidRDefault="00C92546" w:rsidP="008D41BE">
      <w:pPr>
        <w:pStyle w:val="14"/>
        <w:spacing w:before="0" w:after="0" w:line="360" w:lineRule="auto"/>
        <w:ind w:firstLine="709"/>
      </w:pPr>
      <w:r w:rsidRPr="00D216DC">
        <w:t>Таблица</w:t>
      </w:r>
      <w:r w:rsidR="00D216DC">
        <w:t xml:space="preserve"> </w:t>
      </w:r>
      <w:r w:rsidRPr="00D216DC">
        <w:t>5</w:t>
      </w:r>
    </w:p>
    <w:p w:rsidR="00C92546" w:rsidRPr="00D216DC" w:rsidRDefault="00F75BC9" w:rsidP="00D216DC">
      <w:pPr>
        <w:pStyle w:val="22"/>
        <w:spacing w:before="0" w:after="0" w:line="360" w:lineRule="auto"/>
        <w:ind w:firstLine="709"/>
        <w:jc w:val="both"/>
      </w:pPr>
      <w:r w:rsidRPr="00D216DC">
        <w:t>Отрасли</w:t>
      </w:r>
      <w:r w:rsidR="00D216DC">
        <w:t xml:space="preserve"> </w:t>
      </w:r>
      <w:r w:rsidRPr="00D216DC">
        <w:t>с</w:t>
      </w:r>
      <w:r w:rsidR="00C92546" w:rsidRPr="00D216DC">
        <w:t>тран</w:t>
      </w:r>
      <w:r w:rsidR="00D216DC">
        <w:t xml:space="preserve"> </w:t>
      </w:r>
      <w:r w:rsidR="00C92546" w:rsidRPr="00D216DC">
        <w:t>мир</w:t>
      </w:r>
      <w:r w:rsidR="00E2397B" w:rsidRPr="00D216DC">
        <w:t>а</w:t>
      </w:r>
      <w:r w:rsidR="00813EF8" w:rsidRPr="00D216DC">
        <w:t>,</w:t>
      </w:r>
      <w:r w:rsidR="00D216DC">
        <w:t xml:space="preserve"> </w:t>
      </w:r>
      <w:r w:rsidR="00E2397B" w:rsidRPr="00D216DC">
        <w:t>ранжированные</w:t>
      </w:r>
      <w:r w:rsidR="00D216DC">
        <w:t xml:space="preserve"> </w:t>
      </w:r>
      <w:r w:rsidR="00813EF8" w:rsidRPr="00D216DC">
        <w:t>по</w:t>
      </w:r>
      <w:r w:rsidR="00D216DC">
        <w:t xml:space="preserve"> </w:t>
      </w:r>
      <w:r w:rsidR="00813EF8" w:rsidRPr="00D216DC">
        <w:t>удельному</w:t>
      </w:r>
      <w:r w:rsidR="00D216DC">
        <w:t xml:space="preserve"> </w:t>
      </w:r>
      <w:r w:rsidR="00813EF8" w:rsidRPr="00D216DC">
        <w:t>весу</w:t>
      </w:r>
      <w:r w:rsidR="00D216DC">
        <w:t xml:space="preserve"> </w:t>
      </w:r>
      <w:r w:rsidR="00813EF8" w:rsidRPr="00D216DC">
        <w:t>в</w:t>
      </w:r>
      <w:r w:rsidR="00D216DC">
        <w:t xml:space="preserve"> </w:t>
      </w:r>
      <w:r w:rsidR="00813EF8" w:rsidRPr="00D216DC">
        <w:t>мир</w:t>
      </w:r>
      <w:r w:rsidRPr="00D216DC">
        <w:t>овых</w:t>
      </w:r>
      <w:r w:rsidR="00D216DC">
        <w:t xml:space="preserve"> </w:t>
      </w:r>
      <w:r w:rsidR="00C92546" w:rsidRPr="00D216DC">
        <w:t>выброс</w:t>
      </w:r>
      <w:r w:rsidR="00813EF8" w:rsidRPr="00D216DC">
        <w:t>а</w:t>
      </w:r>
      <w:r w:rsidRPr="00D216DC">
        <w:t>х</w:t>
      </w:r>
      <w:r w:rsidR="00D216DC">
        <w:t xml:space="preserve"> </w:t>
      </w:r>
      <w:r w:rsidR="00813EF8" w:rsidRPr="00D216DC">
        <w:t>парниковых</w:t>
      </w:r>
      <w:r w:rsidR="00D216DC">
        <w:t xml:space="preserve"> </w:t>
      </w:r>
      <w:r w:rsidR="00813EF8" w:rsidRPr="00D216DC">
        <w:t>газов</w:t>
      </w:r>
      <w:r w:rsidR="00D216DC">
        <w:t xml:space="preserve"> </w:t>
      </w:r>
      <w:r w:rsidR="00C92546" w:rsidRPr="00D216DC">
        <w:t>в</w:t>
      </w:r>
      <w:r w:rsidR="00D216DC">
        <w:t xml:space="preserve"> </w:t>
      </w:r>
      <w:r w:rsidR="00813EF8" w:rsidRPr="00D216DC">
        <w:t>1990</w:t>
      </w:r>
      <w:r w:rsidR="00D216DC">
        <w:t xml:space="preserve"> </w:t>
      </w:r>
      <w:r w:rsidR="00813EF8" w:rsidRPr="00D216DC">
        <w:t>г.,</w:t>
      </w:r>
      <w:r w:rsidR="00D216DC">
        <w:t xml:space="preserve"> </w:t>
      </w:r>
      <w:r w:rsidR="00813EF8" w:rsidRPr="00D216DC">
        <w:t>и</w:t>
      </w:r>
      <w:r w:rsidR="00D216DC">
        <w:t xml:space="preserve"> </w:t>
      </w:r>
      <w:r w:rsidR="00C92546" w:rsidRPr="00D216DC">
        <w:t>2023</w:t>
      </w:r>
      <w:r w:rsidR="00D216DC">
        <w:t xml:space="preserve"> </w:t>
      </w:r>
      <w:r w:rsidR="00C92546" w:rsidRPr="00D216DC">
        <w:t>г.</w:t>
      </w:r>
      <w:r w:rsidR="00D216DC">
        <w:t xml:space="preserve"> </w:t>
      </w: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832"/>
        <w:gridCol w:w="928"/>
        <w:gridCol w:w="928"/>
        <w:gridCol w:w="1029"/>
        <w:gridCol w:w="1778"/>
        <w:gridCol w:w="926"/>
        <w:gridCol w:w="928"/>
      </w:tblGrid>
      <w:tr w:rsidR="00E2397B" w:rsidRPr="00D216DC" w:rsidTr="008C6255">
        <w:trPr>
          <w:cantSplit/>
          <w:trHeight w:val="20"/>
          <w:tblHeader/>
          <w:jc w:val="center"/>
        </w:trPr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20"/>
              <w:spacing w:before="0" w:after="0"/>
              <w:jc w:val="both"/>
            </w:pPr>
            <w:r w:rsidRPr="00D216DC">
              <w:t>1990</w:t>
            </w:r>
            <w:r w:rsidR="00D216DC">
              <w:t xml:space="preserve"> </w:t>
            </w:r>
            <w:r w:rsidRPr="00D216DC">
              <w:t>г.</w:t>
            </w:r>
          </w:p>
        </w:tc>
        <w:tc>
          <w:tcPr>
            <w:tcW w:w="5085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20"/>
              <w:spacing w:before="0" w:after="0"/>
              <w:jc w:val="both"/>
            </w:pPr>
            <w:r w:rsidRPr="00D216DC">
              <w:t>2023</w:t>
            </w:r>
            <w:r w:rsidR="00D216DC">
              <w:t xml:space="preserve"> </w:t>
            </w:r>
            <w:r w:rsidRPr="00D216DC">
              <w:t>г.</w:t>
            </w:r>
          </w:p>
        </w:tc>
      </w:tr>
      <w:tr w:rsidR="00E2397B" w:rsidRPr="00D216DC" w:rsidTr="008C6255">
        <w:trPr>
          <w:cantSplit/>
          <w:trHeight w:val="20"/>
          <w:tblHeader/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2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Страна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2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Отрасль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2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Удельный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вес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в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мире,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%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2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Удельный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вес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накопл.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итогом,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2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Страна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2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Отрасль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2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Удельный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вес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в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мире,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%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2"/>
              <w:spacing w:before="0" w:after="0"/>
              <w:jc w:val="both"/>
              <w:rPr>
                <w:sz w:val="24"/>
                <w:szCs w:val="24"/>
              </w:rPr>
            </w:pPr>
            <w:r w:rsidRPr="00D216DC">
              <w:rPr>
                <w:sz w:val="24"/>
                <w:szCs w:val="24"/>
              </w:rPr>
              <w:t>Удельный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вес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накопл.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итогом,</w:t>
            </w:r>
            <w:r w:rsidR="00D216DC">
              <w:rPr>
                <w:sz w:val="24"/>
                <w:szCs w:val="24"/>
              </w:rPr>
              <w:t xml:space="preserve"> </w:t>
            </w:r>
            <w:r w:rsidRPr="00D216DC">
              <w:rPr>
                <w:sz w:val="24"/>
                <w:szCs w:val="24"/>
              </w:rPr>
              <w:t>%</w:t>
            </w:r>
          </w:p>
        </w:tc>
      </w:tr>
      <w:tr w:rsidR="00E2397B" w:rsidRPr="00D216DC" w:rsidTr="008C6255">
        <w:trPr>
          <w:cantSplit/>
          <w:trHeight w:val="20"/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Весь</w:t>
            </w:r>
            <w:r w:rsidR="00D216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16DC">
              <w:rPr>
                <w:color w:val="000000" w:themeColor="text1"/>
                <w:sz w:val="24"/>
                <w:szCs w:val="24"/>
              </w:rPr>
              <w:t>мир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Всего</w:t>
            </w:r>
            <w:r w:rsidR="00D216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16DC">
              <w:rPr>
                <w:color w:val="000000" w:themeColor="text1"/>
                <w:sz w:val="24"/>
                <w:szCs w:val="24"/>
              </w:rPr>
              <w:t>парниковых</w:t>
            </w:r>
            <w:r w:rsidR="00D216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16DC">
              <w:rPr>
                <w:color w:val="000000" w:themeColor="text1"/>
                <w:sz w:val="24"/>
                <w:szCs w:val="24"/>
              </w:rPr>
              <w:t>газов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100,0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D216DC" w:rsidP="008D41BE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Весь</w:t>
            </w:r>
            <w:r w:rsidR="00D216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16DC">
              <w:rPr>
                <w:color w:val="000000" w:themeColor="text1"/>
                <w:sz w:val="24"/>
                <w:szCs w:val="24"/>
              </w:rPr>
              <w:t>мир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Всего</w:t>
            </w:r>
            <w:r w:rsidR="00D216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16DC">
              <w:rPr>
                <w:color w:val="000000" w:themeColor="text1"/>
                <w:sz w:val="24"/>
                <w:szCs w:val="24"/>
              </w:rPr>
              <w:t>парниковых</w:t>
            </w:r>
            <w:r w:rsidR="00D216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16DC">
              <w:rPr>
                <w:color w:val="000000" w:themeColor="text1"/>
                <w:sz w:val="24"/>
                <w:szCs w:val="24"/>
              </w:rPr>
              <w:t>газов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100,0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D216DC" w:rsidP="008D41BE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E2397B" w:rsidRPr="00D216DC" w:rsidTr="008C6255">
        <w:trPr>
          <w:cantSplit/>
          <w:trHeight w:val="20"/>
          <w:jc w:val="center"/>
        </w:trPr>
        <w:tc>
          <w:tcPr>
            <w:tcW w:w="109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20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Электроэнергетика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5,8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5,8</w:t>
            </w:r>
          </w:p>
        </w:tc>
        <w:tc>
          <w:tcPr>
            <w:tcW w:w="11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19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Электроэнергетика</w:t>
            </w:r>
          </w:p>
        </w:tc>
        <w:tc>
          <w:tcPr>
            <w:tcW w:w="10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12,2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12,2</w:t>
            </w:r>
          </w:p>
        </w:tc>
      </w:tr>
      <w:tr w:rsidR="00E2397B" w:rsidRPr="00D216DC" w:rsidTr="008C6255">
        <w:trPr>
          <w:cantSplit/>
          <w:trHeight w:val="20"/>
          <w:jc w:val="center"/>
        </w:trPr>
        <w:tc>
          <w:tcPr>
            <w:tcW w:w="109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20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Транспорт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4,4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10,2</w:t>
            </w:r>
          </w:p>
        </w:tc>
        <w:tc>
          <w:tcPr>
            <w:tcW w:w="11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19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Промышленность</w:t>
            </w:r>
          </w:p>
        </w:tc>
        <w:tc>
          <w:tcPr>
            <w:tcW w:w="10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10,9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23,1</w:t>
            </w:r>
          </w:p>
        </w:tc>
      </w:tr>
      <w:tr w:rsidR="00E2397B" w:rsidRPr="00D216DC" w:rsidTr="008C6255">
        <w:trPr>
          <w:cantSplit/>
          <w:trHeight w:val="20"/>
          <w:jc w:val="center"/>
        </w:trPr>
        <w:tc>
          <w:tcPr>
            <w:tcW w:w="109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20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Промышленность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4,3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14,6</w:t>
            </w:r>
          </w:p>
        </w:tc>
        <w:tc>
          <w:tcPr>
            <w:tcW w:w="11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19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Транспорт</w:t>
            </w:r>
          </w:p>
        </w:tc>
        <w:tc>
          <w:tcPr>
            <w:tcW w:w="10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3,2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26,4</w:t>
            </w:r>
          </w:p>
        </w:tc>
      </w:tr>
      <w:tr w:rsidR="00E2397B" w:rsidRPr="00D216DC" w:rsidTr="008C6255">
        <w:trPr>
          <w:cantSplit/>
          <w:trHeight w:val="20"/>
          <w:jc w:val="center"/>
        </w:trPr>
        <w:tc>
          <w:tcPr>
            <w:tcW w:w="109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20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Промышленность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4,3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18,9</w:t>
            </w:r>
          </w:p>
        </w:tc>
        <w:tc>
          <w:tcPr>
            <w:tcW w:w="11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19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Электроэнергетика</w:t>
            </w:r>
          </w:p>
        </w:tc>
        <w:tc>
          <w:tcPr>
            <w:tcW w:w="10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2,8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29,1</w:t>
            </w:r>
          </w:p>
        </w:tc>
      </w:tr>
      <w:tr w:rsidR="00E2397B" w:rsidRPr="00D216DC" w:rsidTr="008C6255">
        <w:trPr>
          <w:cantSplit/>
          <w:trHeight w:val="20"/>
          <w:jc w:val="center"/>
        </w:trPr>
        <w:tc>
          <w:tcPr>
            <w:tcW w:w="109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Электроэнергетика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3,6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22,4</w:t>
            </w:r>
          </w:p>
        </w:tc>
        <w:tc>
          <w:tcPr>
            <w:tcW w:w="11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Индия</w:t>
            </w:r>
          </w:p>
        </w:tc>
        <w:tc>
          <w:tcPr>
            <w:tcW w:w="19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Электроэнергетика</w:t>
            </w:r>
          </w:p>
        </w:tc>
        <w:tc>
          <w:tcPr>
            <w:tcW w:w="10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2,6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31,8</w:t>
            </w:r>
          </w:p>
        </w:tc>
      </w:tr>
      <w:tr w:rsidR="00E2397B" w:rsidRPr="00D216DC" w:rsidTr="008C6255">
        <w:trPr>
          <w:cantSplit/>
          <w:trHeight w:val="20"/>
          <w:jc w:val="center"/>
        </w:trPr>
        <w:tc>
          <w:tcPr>
            <w:tcW w:w="109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Промышленность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2,4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24,9</w:t>
            </w:r>
          </w:p>
        </w:tc>
        <w:tc>
          <w:tcPr>
            <w:tcW w:w="11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19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Промышленность</w:t>
            </w:r>
          </w:p>
        </w:tc>
        <w:tc>
          <w:tcPr>
            <w:tcW w:w="10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2,6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34,3</w:t>
            </w:r>
          </w:p>
        </w:tc>
      </w:tr>
      <w:tr w:rsidR="00E2397B" w:rsidRPr="00D216DC" w:rsidTr="008C6255">
        <w:trPr>
          <w:cantSplit/>
          <w:trHeight w:val="20"/>
          <w:jc w:val="center"/>
        </w:trPr>
        <w:tc>
          <w:tcPr>
            <w:tcW w:w="109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20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Сельское</w:t>
            </w:r>
            <w:r w:rsidR="00D216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16DC">
              <w:rPr>
                <w:color w:val="000000" w:themeColor="text1"/>
                <w:sz w:val="24"/>
                <w:szCs w:val="24"/>
              </w:rPr>
              <w:t>хозяйство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2,2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27,0</w:t>
            </w:r>
          </w:p>
        </w:tc>
        <w:tc>
          <w:tcPr>
            <w:tcW w:w="11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Индия</w:t>
            </w:r>
          </w:p>
        </w:tc>
        <w:tc>
          <w:tcPr>
            <w:tcW w:w="19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Промышленность</w:t>
            </w:r>
          </w:p>
        </w:tc>
        <w:tc>
          <w:tcPr>
            <w:tcW w:w="10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2,1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36,4</w:t>
            </w:r>
          </w:p>
        </w:tc>
      </w:tr>
      <w:tr w:rsidR="00E2397B" w:rsidRPr="00D216DC" w:rsidTr="008C6255">
        <w:trPr>
          <w:cantSplit/>
          <w:trHeight w:val="20"/>
          <w:jc w:val="center"/>
        </w:trPr>
        <w:tc>
          <w:tcPr>
            <w:tcW w:w="109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20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Электроэнергетика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2,0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29,0</w:t>
            </w:r>
          </w:p>
        </w:tc>
        <w:tc>
          <w:tcPr>
            <w:tcW w:w="11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19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Транспорт</w:t>
            </w:r>
          </w:p>
        </w:tc>
        <w:tc>
          <w:tcPr>
            <w:tcW w:w="10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2,0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38,4</w:t>
            </w:r>
          </w:p>
        </w:tc>
      </w:tr>
      <w:tr w:rsidR="00E2397B" w:rsidRPr="00D216DC" w:rsidTr="008C6255">
        <w:trPr>
          <w:cantSplit/>
          <w:trHeight w:val="20"/>
          <w:jc w:val="center"/>
        </w:trPr>
        <w:tc>
          <w:tcPr>
            <w:tcW w:w="109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20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Здания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1,9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30,9</w:t>
            </w:r>
          </w:p>
        </w:tc>
        <w:tc>
          <w:tcPr>
            <w:tcW w:w="11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Промышленность</w:t>
            </w:r>
          </w:p>
        </w:tc>
        <w:tc>
          <w:tcPr>
            <w:tcW w:w="10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1,7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40,2</w:t>
            </w:r>
          </w:p>
        </w:tc>
      </w:tr>
      <w:tr w:rsidR="00E2397B" w:rsidRPr="00D216DC" w:rsidTr="008C6255">
        <w:trPr>
          <w:cantSplit/>
          <w:trHeight w:val="20"/>
          <w:jc w:val="center"/>
        </w:trPr>
        <w:tc>
          <w:tcPr>
            <w:tcW w:w="109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20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Здания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1,9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32,8</w:t>
            </w:r>
          </w:p>
        </w:tc>
        <w:tc>
          <w:tcPr>
            <w:tcW w:w="11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pStyle w:val="110"/>
              <w:spacing w:before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16DC">
              <w:rPr>
                <w:color w:val="000000" w:themeColor="text1"/>
                <w:sz w:val="24"/>
                <w:szCs w:val="24"/>
              </w:rPr>
              <w:t>Электроэнергетика</w:t>
            </w:r>
          </w:p>
        </w:tc>
        <w:tc>
          <w:tcPr>
            <w:tcW w:w="10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1,7</w:t>
            </w:r>
          </w:p>
        </w:tc>
        <w:tc>
          <w:tcPr>
            <w:tcW w:w="10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97B" w:rsidRPr="00D216DC" w:rsidRDefault="00E2397B" w:rsidP="008D41BE">
            <w:pPr>
              <w:spacing w:line="240" w:lineRule="auto"/>
              <w:ind w:firstLine="0"/>
              <w:rPr>
                <w:szCs w:val="24"/>
              </w:rPr>
            </w:pPr>
            <w:r w:rsidRPr="00D216DC">
              <w:rPr>
                <w:szCs w:val="24"/>
              </w:rPr>
              <w:t>41,8</w:t>
            </w:r>
          </w:p>
        </w:tc>
      </w:tr>
    </w:tbl>
    <w:p w:rsidR="00FB2D61" w:rsidRPr="008C6255" w:rsidRDefault="00FB2D61" w:rsidP="00D216DC">
      <w:pPr>
        <w:pStyle w:val="aff5"/>
        <w:spacing w:before="0" w:after="0" w:line="360" w:lineRule="auto"/>
        <w:ind w:firstLine="709"/>
        <w:jc w:val="both"/>
        <w:rPr>
          <w:sz w:val="22"/>
          <w:szCs w:val="22"/>
        </w:rPr>
      </w:pPr>
      <w:r w:rsidRPr="008C6255">
        <w:rPr>
          <w:sz w:val="22"/>
          <w:szCs w:val="22"/>
        </w:rPr>
        <w:t>Источник:</w:t>
      </w:r>
      <w:r w:rsidR="00D216DC" w:rsidRPr="008C6255">
        <w:rPr>
          <w:sz w:val="22"/>
          <w:szCs w:val="22"/>
        </w:rPr>
        <w:t xml:space="preserve"> </w:t>
      </w:r>
      <w:r w:rsidRPr="008C6255">
        <w:rPr>
          <w:sz w:val="22"/>
          <w:szCs w:val="22"/>
        </w:rPr>
        <w:t>https://data360.worldbank.org/en/dataset/WB_CLEAR;</w:t>
      </w:r>
      <w:r w:rsidR="00D216DC" w:rsidRPr="008C6255">
        <w:rPr>
          <w:sz w:val="22"/>
          <w:szCs w:val="22"/>
        </w:rPr>
        <w:t xml:space="preserve"> </w:t>
      </w:r>
      <w:r w:rsidRPr="008C6255">
        <w:rPr>
          <w:sz w:val="22"/>
          <w:szCs w:val="22"/>
        </w:rPr>
        <w:t>расчеты</w:t>
      </w:r>
      <w:r w:rsidR="00D216DC" w:rsidRPr="008C6255">
        <w:rPr>
          <w:sz w:val="22"/>
          <w:szCs w:val="22"/>
        </w:rPr>
        <w:t xml:space="preserve"> </w:t>
      </w:r>
      <w:r w:rsidRPr="008C6255">
        <w:rPr>
          <w:sz w:val="22"/>
          <w:szCs w:val="22"/>
        </w:rPr>
        <w:t>автора</w:t>
      </w:r>
    </w:p>
    <w:p w:rsidR="00C92546" w:rsidRPr="00D216DC" w:rsidRDefault="00C92546" w:rsidP="00D216DC">
      <w:pPr>
        <w:pStyle w:val="22"/>
        <w:spacing w:before="0" w:after="0" w:line="360" w:lineRule="auto"/>
        <w:ind w:firstLine="709"/>
        <w:jc w:val="both"/>
      </w:pPr>
    </w:p>
    <w:p w:rsidR="00EE29A9" w:rsidRPr="00D216DC" w:rsidRDefault="00EE29A9" w:rsidP="00D216DC">
      <w:pPr>
        <w:rPr>
          <w:szCs w:val="24"/>
        </w:rPr>
      </w:pPr>
      <w:r w:rsidRPr="00D216DC">
        <w:rPr>
          <w:szCs w:val="24"/>
        </w:rPr>
        <w:t>Как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видно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из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табл.</w:t>
      </w:r>
      <w:r w:rsidR="008C6255">
        <w:rPr>
          <w:szCs w:val="24"/>
        </w:rPr>
        <w:t xml:space="preserve"> </w:t>
      </w:r>
      <w:r w:rsidRPr="00D216DC">
        <w:rPr>
          <w:szCs w:val="24"/>
        </w:rPr>
        <w:t>5,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концентрация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2023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заметно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увеличилась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сравнению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1990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начале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исследуемого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периода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первая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десятка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давала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32,8%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всех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газов,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2023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8C6255">
        <w:rPr>
          <w:szCs w:val="24"/>
        </w:rPr>
        <w:t>–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41,8%.</w:t>
      </w:r>
      <w:r w:rsidR="00D216DC">
        <w:rPr>
          <w:szCs w:val="24"/>
        </w:rPr>
        <w:t xml:space="preserve"> </w:t>
      </w:r>
    </w:p>
    <w:p w:rsidR="00852633" w:rsidRPr="00D216DC" w:rsidRDefault="004238B7" w:rsidP="00D216DC">
      <w:pPr>
        <w:rPr>
          <w:szCs w:val="24"/>
        </w:rPr>
      </w:pP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список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лидеров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1990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входили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США,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Китай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Россия,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2023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к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ним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присоединилась</w:t>
      </w:r>
      <w:r w:rsidR="00D216DC">
        <w:rPr>
          <w:szCs w:val="24"/>
        </w:rPr>
        <w:t xml:space="preserve"> </w:t>
      </w:r>
      <w:r w:rsidR="00852633" w:rsidRPr="00D216DC">
        <w:rPr>
          <w:szCs w:val="24"/>
        </w:rPr>
        <w:t>Индия.</w:t>
      </w:r>
      <w:r w:rsidR="00D216DC">
        <w:rPr>
          <w:szCs w:val="24"/>
        </w:rPr>
        <w:t xml:space="preserve"> </w:t>
      </w:r>
    </w:p>
    <w:p w:rsidR="00295357" w:rsidRPr="00D216DC" w:rsidRDefault="00852633" w:rsidP="00D216DC">
      <w:pPr>
        <w:rPr>
          <w:szCs w:val="24"/>
        </w:rPr>
      </w:pP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1990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первые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три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места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занимали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электроэнергетика,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транспорт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промышленность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США,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обеспечивших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14,6%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всех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газов</w:t>
      </w:r>
      <w:r w:rsidRPr="00D216DC">
        <w:rPr>
          <w:szCs w:val="24"/>
        </w:rPr>
        <w:t>.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2023</w:t>
      </w:r>
      <w:r w:rsidR="00D216DC">
        <w:rPr>
          <w:szCs w:val="24"/>
        </w:rPr>
        <w:t xml:space="preserve"> </w:t>
      </w:r>
      <w:r w:rsidRPr="00D216DC">
        <w:rPr>
          <w:szCs w:val="24"/>
        </w:rPr>
        <w:t>г.</w:t>
      </w:r>
      <w:r w:rsidR="00D216DC">
        <w:rPr>
          <w:szCs w:val="24"/>
        </w:rPr>
        <w:t xml:space="preserve"> </w:t>
      </w:r>
      <w:r w:rsidR="004238B7" w:rsidRPr="00D216DC">
        <w:rPr>
          <w:szCs w:val="24"/>
        </w:rPr>
        <w:t>в</w:t>
      </w:r>
      <w:r w:rsidR="00295357" w:rsidRPr="00D216DC">
        <w:rPr>
          <w:szCs w:val="24"/>
        </w:rPr>
        <w:t>ыбросы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только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электроэнергетики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промышленности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Китая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составили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23,1%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всех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мировых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выбросов.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первую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тройку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в</w:t>
      </w:r>
      <w:r w:rsidR="004D5FB1" w:rsidRPr="00D216DC">
        <w:rPr>
          <w:szCs w:val="24"/>
        </w:rPr>
        <w:t>ошел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транспорт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США,</w:t>
      </w:r>
      <w:r w:rsidR="00D216DC">
        <w:rPr>
          <w:szCs w:val="24"/>
        </w:rPr>
        <w:t xml:space="preserve"> </w:t>
      </w:r>
      <w:r w:rsidR="004D5FB1"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совокупные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выбросы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первой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тройки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составили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26,4%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всех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мировых</w:t>
      </w:r>
      <w:r w:rsidR="00D216DC">
        <w:rPr>
          <w:szCs w:val="24"/>
        </w:rPr>
        <w:t xml:space="preserve"> </w:t>
      </w:r>
      <w:r w:rsidR="00295357" w:rsidRPr="00D216DC">
        <w:rPr>
          <w:szCs w:val="24"/>
        </w:rPr>
        <w:t>выбросов.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Добавив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к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перечисленным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объектам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электроэнергетику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США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и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Индии,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а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также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промышленность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США,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получим,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что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приведенные</w:t>
      </w:r>
      <w:r w:rsidR="00D216DC">
        <w:rPr>
          <w:szCs w:val="24"/>
        </w:rPr>
        <w:t xml:space="preserve"> </w:t>
      </w:r>
      <w:r w:rsidR="004D5FB1" w:rsidRPr="00D216DC">
        <w:rPr>
          <w:szCs w:val="24"/>
        </w:rPr>
        <w:t>6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источник</w:t>
      </w:r>
      <w:r w:rsidR="004D5FB1" w:rsidRPr="00D216DC">
        <w:rPr>
          <w:szCs w:val="24"/>
        </w:rPr>
        <w:t>ов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дают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более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трети</w:t>
      </w:r>
      <w:r w:rsidR="00D216DC">
        <w:rPr>
          <w:szCs w:val="24"/>
        </w:rPr>
        <w:t xml:space="preserve"> </w:t>
      </w:r>
      <w:r w:rsidR="00CD6678" w:rsidRPr="00D216DC">
        <w:rPr>
          <w:szCs w:val="24"/>
        </w:rPr>
        <w:t>(34,3%)</w:t>
      </w:r>
      <w:r w:rsidR="00D216DC">
        <w:rPr>
          <w:szCs w:val="24"/>
        </w:rPr>
        <w:t xml:space="preserve"> </w:t>
      </w:r>
      <w:r w:rsidR="004D5FB1" w:rsidRPr="00D216DC">
        <w:rPr>
          <w:szCs w:val="24"/>
        </w:rPr>
        <w:t>всех</w:t>
      </w:r>
      <w:r w:rsidR="00D216DC">
        <w:rPr>
          <w:szCs w:val="24"/>
        </w:rPr>
        <w:t xml:space="preserve"> </w:t>
      </w:r>
      <w:r w:rsidR="004D5FB1" w:rsidRPr="00D216DC">
        <w:rPr>
          <w:szCs w:val="24"/>
        </w:rPr>
        <w:t>выбросов</w:t>
      </w:r>
      <w:r w:rsidR="00D216DC">
        <w:rPr>
          <w:szCs w:val="24"/>
        </w:rPr>
        <w:t xml:space="preserve"> </w:t>
      </w:r>
      <w:r w:rsidR="004D5FB1" w:rsidRPr="00D216DC">
        <w:rPr>
          <w:szCs w:val="24"/>
        </w:rPr>
        <w:t>парниковых</w:t>
      </w:r>
      <w:r w:rsidR="00D216DC">
        <w:rPr>
          <w:szCs w:val="24"/>
        </w:rPr>
        <w:t xml:space="preserve"> </w:t>
      </w:r>
      <w:r w:rsidR="004D5FB1" w:rsidRPr="00D216DC">
        <w:rPr>
          <w:szCs w:val="24"/>
        </w:rPr>
        <w:t>газов</w:t>
      </w:r>
      <w:r w:rsidR="00D216DC">
        <w:rPr>
          <w:szCs w:val="24"/>
        </w:rPr>
        <w:t xml:space="preserve"> </w:t>
      </w:r>
      <w:r w:rsidR="004D5FB1" w:rsidRPr="00D216DC">
        <w:rPr>
          <w:szCs w:val="24"/>
        </w:rPr>
        <w:t>в</w:t>
      </w:r>
      <w:r w:rsidR="00D216DC">
        <w:rPr>
          <w:szCs w:val="24"/>
        </w:rPr>
        <w:t xml:space="preserve"> </w:t>
      </w:r>
      <w:r w:rsidR="004D5FB1" w:rsidRPr="00D216DC">
        <w:rPr>
          <w:szCs w:val="24"/>
        </w:rPr>
        <w:t>мире</w:t>
      </w:r>
      <w:r w:rsidR="00CD6678" w:rsidRPr="00D216DC">
        <w:rPr>
          <w:szCs w:val="24"/>
        </w:rPr>
        <w:t>.</w:t>
      </w:r>
      <w:r w:rsidR="00D216DC">
        <w:rPr>
          <w:szCs w:val="24"/>
        </w:rPr>
        <w:t xml:space="preserve"> </w:t>
      </w:r>
    </w:p>
    <w:sectPr w:rsidR="00295357" w:rsidRPr="00D216DC" w:rsidSect="00D216DC">
      <w:headerReference w:type="default" r:id="rId19"/>
      <w:footerReference w:type="default" r:id="rId20"/>
      <w:footerReference w:type="first" r:id="rId21"/>
      <w:pgSz w:w="11907" w:h="16840" w:code="9"/>
      <w:pgMar w:top="1134" w:right="1418" w:bottom="1134" w:left="1418" w:header="0" w:footer="567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6DC" w:rsidRDefault="00D216DC" w:rsidP="00FD4160">
      <w:r>
        <w:separator/>
      </w:r>
    </w:p>
    <w:p w:rsidR="00D216DC" w:rsidRDefault="00D216DC" w:rsidP="00FD4160"/>
    <w:p w:rsidR="00D216DC" w:rsidRDefault="00D216DC" w:rsidP="00FD4160"/>
    <w:p w:rsidR="00D216DC" w:rsidRDefault="00D216DC" w:rsidP="00FD4160"/>
  </w:endnote>
  <w:endnote w:type="continuationSeparator" w:id="0">
    <w:p w:rsidR="00D216DC" w:rsidRDefault="00D216DC" w:rsidP="00FD4160">
      <w:r>
        <w:continuationSeparator/>
      </w:r>
    </w:p>
    <w:p w:rsidR="00D216DC" w:rsidRDefault="00D216DC" w:rsidP="00FD4160"/>
    <w:p w:rsidR="00D216DC" w:rsidRDefault="00D216DC" w:rsidP="00FD4160"/>
    <w:p w:rsidR="00D216DC" w:rsidRDefault="00D216DC" w:rsidP="00FD416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1728"/>
      <w:docPartObj>
        <w:docPartGallery w:val="Page Numbers (Bottom of Page)"/>
        <w:docPartUnique/>
      </w:docPartObj>
    </w:sdtPr>
    <w:sdtContent>
      <w:p w:rsidR="00D216DC" w:rsidRDefault="00D216DC" w:rsidP="00D216DC">
        <w:pPr>
          <w:pStyle w:val="a7"/>
          <w:spacing w:before="0" w:line="240" w:lineRule="auto"/>
          <w:ind w:firstLine="0"/>
          <w:jc w:val="center"/>
        </w:pPr>
        <w:fldSimple w:instr=" PAGE   \* MERGEFORMAT ">
          <w:r w:rsidR="002B52F9">
            <w:rPr>
              <w:noProof/>
            </w:rPr>
            <w:t>11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1727"/>
      <w:docPartObj>
        <w:docPartGallery w:val="Page Numbers (Bottom of Page)"/>
        <w:docPartUnique/>
      </w:docPartObj>
    </w:sdtPr>
    <w:sdtContent>
      <w:p w:rsidR="00D216DC" w:rsidRDefault="00D216DC" w:rsidP="00D216DC">
        <w:pPr>
          <w:pStyle w:val="a7"/>
          <w:jc w:val="center"/>
        </w:pPr>
        <w:fldSimple w:instr=" PAGE   \* MERGEFORMAT ">
          <w:r w:rsidR="002B52F9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6DC" w:rsidRDefault="00D216DC" w:rsidP="00FD4160">
      <w:r>
        <w:separator/>
      </w:r>
    </w:p>
  </w:footnote>
  <w:footnote w:type="continuationSeparator" w:id="0">
    <w:p w:rsidR="00D216DC" w:rsidRDefault="00D216DC" w:rsidP="00FD4160">
      <w:r>
        <w:continuationSeparator/>
      </w:r>
    </w:p>
  </w:footnote>
  <w:footnote w:type="continuationNotice" w:id="1">
    <w:p w:rsidR="00D216DC" w:rsidRDefault="00D216DC" w:rsidP="00FD4160"/>
  </w:footnote>
  <w:footnote w:id="2">
    <w:p w:rsidR="00D216DC" w:rsidRPr="008E0C87" w:rsidRDefault="008E0C87" w:rsidP="008E0C87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="00D216DC" w:rsidRPr="008E0C87">
        <w:rPr>
          <w:rStyle w:val="af6"/>
          <w:sz w:val="20"/>
          <w:szCs w:val="20"/>
        </w:rPr>
        <w:footnoteRef/>
      </w:r>
      <w:r>
        <w:rPr>
          <w:sz w:val="20"/>
          <w:szCs w:val="20"/>
          <w:lang w:val="en-US"/>
        </w:rPr>
        <w:t xml:space="preserve"> </w:t>
      </w:r>
      <w:r w:rsidR="00D216DC" w:rsidRPr="008E0C87">
        <w:rPr>
          <w:kern w:val="24"/>
          <w:sz w:val="20"/>
          <w:szCs w:val="20"/>
          <w:lang w:val="en-US"/>
        </w:rPr>
        <w:t>Environment,</w:t>
      </w:r>
      <w:r>
        <w:rPr>
          <w:kern w:val="24"/>
          <w:sz w:val="20"/>
          <w:szCs w:val="20"/>
          <w:lang w:val="en-US"/>
        </w:rPr>
        <w:t xml:space="preserve"> </w:t>
      </w:r>
      <w:r w:rsidR="00D216DC" w:rsidRPr="008E0C87">
        <w:rPr>
          <w:kern w:val="24"/>
          <w:sz w:val="20"/>
          <w:szCs w:val="20"/>
          <w:lang w:val="en-US"/>
        </w:rPr>
        <w:t>energy,</w:t>
      </w:r>
      <w:r>
        <w:rPr>
          <w:kern w:val="24"/>
          <w:sz w:val="20"/>
          <w:szCs w:val="20"/>
          <w:lang w:val="en-US"/>
        </w:rPr>
        <w:t xml:space="preserve"> </w:t>
      </w:r>
      <w:r w:rsidR="00D216DC" w:rsidRPr="008E0C87">
        <w:rPr>
          <w:kern w:val="24"/>
          <w:sz w:val="20"/>
          <w:szCs w:val="20"/>
          <w:lang w:val="en-US"/>
        </w:rPr>
        <w:t>and</w:t>
      </w:r>
      <w:r>
        <w:rPr>
          <w:kern w:val="24"/>
          <w:sz w:val="20"/>
          <w:szCs w:val="20"/>
          <w:lang w:val="en-US"/>
        </w:rPr>
        <w:t xml:space="preserve"> </w:t>
      </w:r>
      <w:r w:rsidR="00D216DC" w:rsidRPr="008E0C87">
        <w:rPr>
          <w:kern w:val="24"/>
          <w:sz w:val="20"/>
          <w:szCs w:val="20"/>
          <w:lang w:val="en-US"/>
        </w:rPr>
        <w:t>economy:</w:t>
      </w:r>
      <w:r>
        <w:rPr>
          <w:kern w:val="24"/>
          <w:sz w:val="20"/>
          <w:szCs w:val="20"/>
          <w:lang w:val="en-US"/>
        </w:rPr>
        <w:t xml:space="preserve"> </w:t>
      </w:r>
      <w:r w:rsidR="00D216DC" w:rsidRPr="008E0C87">
        <w:rPr>
          <w:kern w:val="24"/>
          <w:sz w:val="20"/>
          <w:szCs w:val="20"/>
          <w:lang w:val="en-US"/>
        </w:rPr>
        <w:t>strategies</w:t>
      </w:r>
      <w:r>
        <w:rPr>
          <w:kern w:val="24"/>
          <w:sz w:val="20"/>
          <w:szCs w:val="20"/>
          <w:lang w:val="en-US"/>
        </w:rPr>
        <w:t xml:space="preserve"> </w:t>
      </w:r>
      <w:r w:rsidR="00D216DC" w:rsidRPr="008E0C87">
        <w:rPr>
          <w:kern w:val="24"/>
          <w:sz w:val="20"/>
          <w:szCs w:val="20"/>
          <w:lang w:val="en-US"/>
        </w:rPr>
        <w:t>for</w:t>
      </w:r>
      <w:r>
        <w:rPr>
          <w:kern w:val="24"/>
          <w:sz w:val="20"/>
          <w:szCs w:val="20"/>
          <w:lang w:val="en-US"/>
        </w:rPr>
        <w:t xml:space="preserve"> </w:t>
      </w:r>
      <w:r w:rsidR="00D216DC" w:rsidRPr="008E0C87">
        <w:rPr>
          <w:kern w:val="24"/>
          <w:sz w:val="20"/>
          <w:szCs w:val="20"/>
          <w:lang w:val="en-US"/>
        </w:rPr>
        <w:t>sustainability.</w:t>
      </w:r>
      <w:r>
        <w:rPr>
          <w:kern w:val="24"/>
          <w:sz w:val="20"/>
          <w:szCs w:val="20"/>
          <w:lang w:val="en-US"/>
        </w:rPr>
        <w:t xml:space="preserve"> </w:t>
      </w:r>
      <w:r w:rsidRPr="008E0C87">
        <w:rPr>
          <w:kern w:val="24"/>
          <w:sz w:val="20"/>
          <w:szCs w:val="20"/>
          <w:lang w:val="en-US"/>
        </w:rPr>
        <w:t xml:space="preserve">– </w:t>
      </w:r>
      <w:r w:rsidR="00D216DC" w:rsidRPr="008E0C87">
        <w:rPr>
          <w:kern w:val="24"/>
          <w:sz w:val="20"/>
          <w:szCs w:val="20"/>
          <w:lang w:val="en-US"/>
        </w:rPr>
        <w:t>Tokyo:</w:t>
      </w:r>
      <w:r w:rsidRPr="008E0C87">
        <w:rPr>
          <w:kern w:val="24"/>
          <w:sz w:val="20"/>
          <w:szCs w:val="20"/>
          <w:lang w:val="en-US"/>
        </w:rPr>
        <w:t xml:space="preserve"> </w:t>
      </w:r>
      <w:r w:rsidR="00D216DC" w:rsidRPr="008E0C87">
        <w:rPr>
          <w:kern w:val="24"/>
          <w:sz w:val="20"/>
          <w:szCs w:val="20"/>
          <w:lang w:val="en-US"/>
        </w:rPr>
        <w:t>United</w:t>
      </w:r>
      <w:r w:rsidRPr="008E0C87">
        <w:rPr>
          <w:kern w:val="24"/>
          <w:sz w:val="20"/>
          <w:szCs w:val="20"/>
          <w:lang w:val="en-US"/>
        </w:rPr>
        <w:t xml:space="preserve"> </w:t>
      </w:r>
      <w:r w:rsidR="00D216DC" w:rsidRPr="008E0C87">
        <w:rPr>
          <w:kern w:val="24"/>
          <w:sz w:val="20"/>
          <w:szCs w:val="20"/>
          <w:lang w:val="en-US"/>
        </w:rPr>
        <w:t>Nations</w:t>
      </w:r>
      <w:r w:rsidRPr="008E0C87">
        <w:rPr>
          <w:kern w:val="24"/>
          <w:sz w:val="20"/>
          <w:szCs w:val="20"/>
          <w:lang w:val="en-US"/>
        </w:rPr>
        <w:t xml:space="preserve"> </w:t>
      </w:r>
      <w:r w:rsidR="00D216DC" w:rsidRPr="008E0C87">
        <w:rPr>
          <w:kern w:val="24"/>
          <w:sz w:val="20"/>
          <w:szCs w:val="20"/>
          <w:lang w:val="en-US"/>
        </w:rPr>
        <w:t>University</w:t>
      </w:r>
      <w:r w:rsidRPr="008E0C87">
        <w:rPr>
          <w:kern w:val="24"/>
          <w:sz w:val="20"/>
          <w:szCs w:val="20"/>
          <w:lang w:val="en-US"/>
        </w:rPr>
        <w:t xml:space="preserve"> </w:t>
      </w:r>
      <w:r w:rsidR="00D216DC" w:rsidRPr="008E0C87">
        <w:rPr>
          <w:kern w:val="24"/>
          <w:sz w:val="20"/>
          <w:szCs w:val="20"/>
          <w:lang w:val="en-US"/>
        </w:rPr>
        <w:t>Press,</w:t>
      </w:r>
      <w:r w:rsidRPr="008E0C87">
        <w:rPr>
          <w:kern w:val="24"/>
          <w:sz w:val="20"/>
          <w:szCs w:val="20"/>
          <w:lang w:val="en-US"/>
        </w:rPr>
        <w:t xml:space="preserve"> 1997</w:t>
      </w:r>
      <w:r>
        <w:rPr>
          <w:kern w:val="24"/>
          <w:sz w:val="20"/>
          <w:szCs w:val="20"/>
          <w:lang w:val="en-US"/>
        </w:rPr>
        <w:t>. – P</w:t>
      </w:r>
      <w:r w:rsidR="00D216DC" w:rsidRPr="008E0C87">
        <w:rPr>
          <w:kern w:val="24"/>
          <w:sz w:val="20"/>
          <w:szCs w:val="20"/>
          <w:lang w:val="en-US"/>
        </w:rPr>
        <w:t>.</w:t>
      </w:r>
      <w:r w:rsidRPr="008E0C87">
        <w:rPr>
          <w:kern w:val="24"/>
          <w:sz w:val="20"/>
          <w:szCs w:val="20"/>
          <w:lang w:val="en-US"/>
        </w:rPr>
        <w:t xml:space="preserve"> </w:t>
      </w:r>
      <w:r w:rsidR="00D216DC" w:rsidRPr="008E0C87">
        <w:rPr>
          <w:kern w:val="24"/>
          <w:sz w:val="20"/>
          <w:szCs w:val="20"/>
          <w:lang w:val="en-US"/>
        </w:rPr>
        <w:t>16-26.</w:t>
      </w:r>
    </w:p>
  </w:footnote>
  <w:footnote w:id="3">
    <w:p w:rsidR="00D216DC" w:rsidRPr="008E0C87" w:rsidRDefault="00D216DC" w:rsidP="008E0C87">
      <w:pPr>
        <w:spacing w:line="240" w:lineRule="auto"/>
        <w:rPr>
          <w:sz w:val="20"/>
          <w:szCs w:val="20"/>
        </w:rPr>
      </w:pPr>
      <w:r w:rsidRPr="008E0C87">
        <w:rPr>
          <w:rStyle w:val="af6"/>
          <w:sz w:val="20"/>
          <w:szCs w:val="20"/>
        </w:rPr>
        <w:footnoteRef/>
      </w:r>
      <w:r w:rsidR="008E0C87">
        <w:rPr>
          <w:sz w:val="20"/>
          <w:szCs w:val="20"/>
        </w:rPr>
        <w:t xml:space="preserve"> </w:t>
      </w:r>
      <w:r w:rsidRPr="008E0C87">
        <w:rPr>
          <w:sz w:val="20"/>
          <w:szCs w:val="20"/>
        </w:rPr>
        <w:t>Руководящие</w:t>
      </w:r>
      <w:r w:rsidR="008E0C87">
        <w:rPr>
          <w:sz w:val="20"/>
          <w:szCs w:val="20"/>
        </w:rPr>
        <w:t xml:space="preserve"> </w:t>
      </w:r>
      <w:r w:rsidRPr="008E0C87">
        <w:rPr>
          <w:sz w:val="20"/>
          <w:szCs w:val="20"/>
        </w:rPr>
        <w:t>принципы</w:t>
      </w:r>
      <w:r w:rsidR="008E0C87">
        <w:rPr>
          <w:sz w:val="20"/>
          <w:szCs w:val="20"/>
        </w:rPr>
        <w:t xml:space="preserve"> </w:t>
      </w:r>
      <w:r w:rsidRPr="008E0C87">
        <w:rPr>
          <w:sz w:val="20"/>
          <w:szCs w:val="20"/>
        </w:rPr>
        <w:t>национальных</w:t>
      </w:r>
      <w:r w:rsidR="008E0C87">
        <w:rPr>
          <w:sz w:val="20"/>
          <w:szCs w:val="20"/>
        </w:rPr>
        <w:t xml:space="preserve"> </w:t>
      </w:r>
      <w:r w:rsidRPr="008E0C87">
        <w:rPr>
          <w:sz w:val="20"/>
          <w:szCs w:val="20"/>
        </w:rPr>
        <w:t>инвентаризаций</w:t>
      </w:r>
      <w:r w:rsidR="008E0C87">
        <w:rPr>
          <w:sz w:val="20"/>
          <w:szCs w:val="20"/>
        </w:rPr>
        <w:t xml:space="preserve"> </w:t>
      </w:r>
      <w:r w:rsidRPr="008E0C87">
        <w:rPr>
          <w:sz w:val="20"/>
          <w:szCs w:val="20"/>
        </w:rPr>
        <w:t>парниковых</w:t>
      </w:r>
      <w:r w:rsidR="008E0C87">
        <w:rPr>
          <w:sz w:val="20"/>
          <w:szCs w:val="20"/>
        </w:rPr>
        <w:t xml:space="preserve"> </w:t>
      </w:r>
      <w:r w:rsidRPr="008E0C87">
        <w:rPr>
          <w:sz w:val="20"/>
          <w:szCs w:val="20"/>
        </w:rPr>
        <w:t>газов</w:t>
      </w:r>
      <w:r w:rsidR="008E0C87">
        <w:rPr>
          <w:sz w:val="20"/>
          <w:szCs w:val="20"/>
        </w:rPr>
        <w:t xml:space="preserve"> </w:t>
      </w:r>
      <w:r w:rsidR="008D41BE">
        <w:rPr>
          <w:sz w:val="20"/>
          <w:szCs w:val="20"/>
        </w:rPr>
        <w:t xml:space="preserve">/ </w:t>
      </w:r>
      <w:r w:rsidRPr="008E0C87">
        <w:rPr>
          <w:sz w:val="20"/>
          <w:szCs w:val="20"/>
        </w:rPr>
        <w:t>МГЭИК</w:t>
      </w:r>
      <w:r w:rsidR="008D41BE">
        <w:rPr>
          <w:sz w:val="20"/>
          <w:szCs w:val="20"/>
        </w:rPr>
        <w:t>. –</w:t>
      </w:r>
      <w:r w:rsidR="008E0C87">
        <w:rPr>
          <w:sz w:val="20"/>
          <w:szCs w:val="20"/>
        </w:rPr>
        <w:t xml:space="preserve"> </w:t>
      </w:r>
      <w:r w:rsidRPr="008E0C87">
        <w:rPr>
          <w:sz w:val="20"/>
          <w:szCs w:val="20"/>
        </w:rPr>
        <w:t>2006</w:t>
      </w:r>
      <w:r w:rsidR="008D41BE">
        <w:rPr>
          <w:sz w:val="20"/>
          <w:szCs w:val="20"/>
        </w:rPr>
        <w:t>.</w:t>
      </w:r>
      <w:r w:rsidR="008E0C87"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6DC" w:rsidRDefault="00D216DC" w:rsidP="00FD4160">
    <w:pPr>
      <w:pStyle w:val="af1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CAD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color w:val="00000A"/>
        <w:sz w:val="22"/>
      </w:rPr>
    </w:lvl>
  </w:abstractNum>
  <w:abstractNum w:abstractNumId="2">
    <w:nsid w:val="739563C5"/>
    <w:multiLevelType w:val="hybridMultilevel"/>
    <w:tmpl w:val="AC608E4A"/>
    <w:lvl w:ilvl="0" w:tplc="275419C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76032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DE53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C63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DAD5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DC9D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69EB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9C7F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427F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 w:grammar="clean"/>
  <w:defaultTabStop w:val="720"/>
  <w:hyphenationZone w:val="142"/>
  <w:doNotHyphenateCaps/>
  <w:drawingGridHorizontalSpacing w:val="12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</w:endnotePr>
  <w:compat/>
  <w:rsids>
    <w:rsidRoot w:val="0046464B"/>
    <w:rsid w:val="0000017A"/>
    <w:rsid w:val="00000193"/>
    <w:rsid w:val="000014DE"/>
    <w:rsid w:val="00001FB0"/>
    <w:rsid w:val="00002AF1"/>
    <w:rsid w:val="00003257"/>
    <w:rsid w:val="00003CA0"/>
    <w:rsid w:val="00004458"/>
    <w:rsid w:val="00004673"/>
    <w:rsid w:val="000048B0"/>
    <w:rsid w:val="00004C06"/>
    <w:rsid w:val="00005DD7"/>
    <w:rsid w:val="00005EAF"/>
    <w:rsid w:val="0000613E"/>
    <w:rsid w:val="00006E7F"/>
    <w:rsid w:val="000079B1"/>
    <w:rsid w:val="00007D0E"/>
    <w:rsid w:val="0001040F"/>
    <w:rsid w:val="00010C3E"/>
    <w:rsid w:val="00011D56"/>
    <w:rsid w:val="00012BFF"/>
    <w:rsid w:val="00013BBC"/>
    <w:rsid w:val="00015244"/>
    <w:rsid w:val="00015D3C"/>
    <w:rsid w:val="0001607B"/>
    <w:rsid w:val="00016164"/>
    <w:rsid w:val="0001711B"/>
    <w:rsid w:val="0002045A"/>
    <w:rsid w:val="00020D04"/>
    <w:rsid w:val="00021600"/>
    <w:rsid w:val="00022570"/>
    <w:rsid w:val="00022E85"/>
    <w:rsid w:val="000234B4"/>
    <w:rsid w:val="00024438"/>
    <w:rsid w:val="000249B4"/>
    <w:rsid w:val="00024A8D"/>
    <w:rsid w:val="00024BE6"/>
    <w:rsid w:val="00026DE4"/>
    <w:rsid w:val="0002766A"/>
    <w:rsid w:val="000302EA"/>
    <w:rsid w:val="00031199"/>
    <w:rsid w:val="00031699"/>
    <w:rsid w:val="0003234E"/>
    <w:rsid w:val="00032E25"/>
    <w:rsid w:val="00036EC6"/>
    <w:rsid w:val="00037FA6"/>
    <w:rsid w:val="000401C4"/>
    <w:rsid w:val="00041ACA"/>
    <w:rsid w:val="00042A63"/>
    <w:rsid w:val="000439D5"/>
    <w:rsid w:val="00043F71"/>
    <w:rsid w:val="00044094"/>
    <w:rsid w:val="00044A24"/>
    <w:rsid w:val="00046F07"/>
    <w:rsid w:val="00046F6D"/>
    <w:rsid w:val="00047740"/>
    <w:rsid w:val="00047953"/>
    <w:rsid w:val="000502A8"/>
    <w:rsid w:val="00050C8E"/>
    <w:rsid w:val="0005130D"/>
    <w:rsid w:val="00051699"/>
    <w:rsid w:val="00051F32"/>
    <w:rsid w:val="000527E2"/>
    <w:rsid w:val="000528D1"/>
    <w:rsid w:val="00052F53"/>
    <w:rsid w:val="0005303D"/>
    <w:rsid w:val="0005342C"/>
    <w:rsid w:val="00053795"/>
    <w:rsid w:val="00054E14"/>
    <w:rsid w:val="000559B7"/>
    <w:rsid w:val="0005617E"/>
    <w:rsid w:val="0005621B"/>
    <w:rsid w:val="00056264"/>
    <w:rsid w:val="000574BD"/>
    <w:rsid w:val="00062E14"/>
    <w:rsid w:val="0006311C"/>
    <w:rsid w:val="00063811"/>
    <w:rsid w:val="00064463"/>
    <w:rsid w:val="00065A36"/>
    <w:rsid w:val="000661FC"/>
    <w:rsid w:val="00066211"/>
    <w:rsid w:val="00066422"/>
    <w:rsid w:val="00066EAF"/>
    <w:rsid w:val="00066FDF"/>
    <w:rsid w:val="000678DB"/>
    <w:rsid w:val="0007040E"/>
    <w:rsid w:val="000714D5"/>
    <w:rsid w:val="00071602"/>
    <w:rsid w:val="00072555"/>
    <w:rsid w:val="000728F6"/>
    <w:rsid w:val="00074F90"/>
    <w:rsid w:val="00075425"/>
    <w:rsid w:val="00075752"/>
    <w:rsid w:val="00075AE4"/>
    <w:rsid w:val="0007667F"/>
    <w:rsid w:val="00076CAB"/>
    <w:rsid w:val="00080276"/>
    <w:rsid w:val="000803B7"/>
    <w:rsid w:val="00081C6C"/>
    <w:rsid w:val="00082E4A"/>
    <w:rsid w:val="00083EA2"/>
    <w:rsid w:val="0008441D"/>
    <w:rsid w:val="0008475A"/>
    <w:rsid w:val="000847B8"/>
    <w:rsid w:val="00084D3B"/>
    <w:rsid w:val="00085655"/>
    <w:rsid w:val="00091516"/>
    <w:rsid w:val="00091726"/>
    <w:rsid w:val="00091AAE"/>
    <w:rsid w:val="00092AB6"/>
    <w:rsid w:val="00094AFA"/>
    <w:rsid w:val="000957EE"/>
    <w:rsid w:val="000961D2"/>
    <w:rsid w:val="00097497"/>
    <w:rsid w:val="00097F46"/>
    <w:rsid w:val="000A2E98"/>
    <w:rsid w:val="000A4160"/>
    <w:rsid w:val="000A54D3"/>
    <w:rsid w:val="000A5AD6"/>
    <w:rsid w:val="000A5AF7"/>
    <w:rsid w:val="000A607F"/>
    <w:rsid w:val="000A67E3"/>
    <w:rsid w:val="000A72BA"/>
    <w:rsid w:val="000A7772"/>
    <w:rsid w:val="000A785A"/>
    <w:rsid w:val="000A7C05"/>
    <w:rsid w:val="000B01A0"/>
    <w:rsid w:val="000B05C4"/>
    <w:rsid w:val="000B05C6"/>
    <w:rsid w:val="000B10F2"/>
    <w:rsid w:val="000B12B3"/>
    <w:rsid w:val="000B12E2"/>
    <w:rsid w:val="000B2B19"/>
    <w:rsid w:val="000B3C79"/>
    <w:rsid w:val="000B4117"/>
    <w:rsid w:val="000B5677"/>
    <w:rsid w:val="000B7A1F"/>
    <w:rsid w:val="000B7D8D"/>
    <w:rsid w:val="000C0BBF"/>
    <w:rsid w:val="000C176D"/>
    <w:rsid w:val="000C3904"/>
    <w:rsid w:val="000C3EFD"/>
    <w:rsid w:val="000C468E"/>
    <w:rsid w:val="000C5CBE"/>
    <w:rsid w:val="000C679D"/>
    <w:rsid w:val="000C7B9E"/>
    <w:rsid w:val="000C7CC5"/>
    <w:rsid w:val="000D034C"/>
    <w:rsid w:val="000D11A7"/>
    <w:rsid w:val="000D1636"/>
    <w:rsid w:val="000D1A9D"/>
    <w:rsid w:val="000D22A5"/>
    <w:rsid w:val="000D2A46"/>
    <w:rsid w:val="000D3212"/>
    <w:rsid w:val="000D3350"/>
    <w:rsid w:val="000D3C4F"/>
    <w:rsid w:val="000D4174"/>
    <w:rsid w:val="000D480A"/>
    <w:rsid w:val="000D4E04"/>
    <w:rsid w:val="000D4FA8"/>
    <w:rsid w:val="000D5CAD"/>
    <w:rsid w:val="000D610F"/>
    <w:rsid w:val="000D61E9"/>
    <w:rsid w:val="000D6A08"/>
    <w:rsid w:val="000D6B25"/>
    <w:rsid w:val="000D6C3B"/>
    <w:rsid w:val="000D712C"/>
    <w:rsid w:val="000D7953"/>
    <w:rsid w:val="000E056A"/>
    <w:rsid w:val="000E142C"/>
    <w:rsid w:val="000E1496"/>
    <w:rsid w:val="000E150F"/>
    <w:rsid w:val="000E24E7"/>
    <w:rsid w:val="000E3698"/>
    <w:rsid w:val="000E4323"/>
    <w:rsid w:val="000E484B"/>
    <w:rsid w:val="000E5630"/>
    <w:rsid w:val="000E71AC"/>
    <w:rsid w:val="000F0866"/>
    <w:rsid w:val="000F2062"/>
    <w:rsid w:val="000F267F"/>
    <w:rsid w:val="000F2ADF"/>
    <w:rsid w:val="000F2E60"/>
    <w:rsid w:val="000F342A"/>
    <w:rsid w:val="000F3E45"/>
    <w:rsid w:val="000F4958"/>
    <w:rsid w:val="00101185"/>
    <w:rsid w:val="001021C9"/>
    <w:rsid w:val="001028EB"/>
    <w:rsid w:val="001035ED"/>
    <w:rsid w:val="00103A56"/>
    <w:rsid w:val="00103CE7"/>
    <w:rsid w:val="001054D3"/>
    <w:rsid w:val="0010556F"/>
    <w:rsid w:val="001064B8"/>
    <w:rsid w:val="00111228"/>
    <w:rsid w:val="00111FD0"/>
    <w:rsid w:val="00112E14"/>
    <w:rsid w:val="00113225"/>
    <w:rsid w:val="00113ADB"/>
    <w:rsid w:val="00113AFD"/>
    <w:rsid w:val="00116BAD"/>
    <w:rsid w:val="00116BB4"/>
    <w:rsid w:val="00116F77"/>
    <w:rsid w:val="00117277"/>
    <w:rsid w:val="0011762B"/>
    <w:rsid w:val="0011771F"/>
    <w:rsid w:val="00117A61"/>
    <w:rsid w:val="00120B7E"/>
    <w:rsid w:val="00122029"/>
    <w:rsid w:val="001226D6"/>
    <w:rsid w:val="00122AFA"/>
    <w:rsid w:val="00123438"/>
    <w:rsid w:val="00124752"/>
    <w:rsid w:val="001248AB"/>
    <w:rsid w:val="00125149"/>
    <w:rsid w:val="00125337"/>
    <w:rsid w:val="00125C22"/>
    <w:rsid w:val="00126D35"/>
    <w:rsid w:val="00127320"/>
    <w:rsid w:val="001276BA"/>
    <w:rsid w:val="00127B06"/>
    <w:rsid w:val="00130402"/>
    <w:rsid w:val="0013185B"/>
    <w:rsid w:val="00131D06"/>
    <w:rsid w:val="00131E06"/>
    <w:rsid w:val="001324A4"/>
    <w:rsid w:val="001332DD"/>
    <w:rsid w:val="0013376A"/>
    <w:rsid w:val="00133810"/>
    <w:rsid w:val="001358D6"/>
    <w:rsid w:val="0013656F"/>
    <w:rsid w:val="0013799F"/>
    <w:rsid w:val="0014057C"/>
    <w:rsid w:val="00140BCF"/>
    <w:rsid w:val="00140D3C"/>
    <w:rsid w:val="00143595"/>
    <w:rsid w:val="00143C32"/>
    <w:rsid w:val="001442D9"/>
    <w:rsid w:val="00144B55"/>
    <w:rsid w:val="001464BD"/>
    <w:rsid w:val="001469AE"/>
    <w:rsid w:val="00150274"/>
    <w:rsid w:val="00150527"/>
    <w:rsid w:val="00150F94"/>
    <w:rsid w:val="00151AA6"/>
    <w:rsid w:val="0015264B"/>
    <w:rsid w:val="00152D62"/>
    <w:rsid w:val="00152FF1"/>
    <w:rsid w:val="00153128"/>
    <w:rsid w:val="00153784"/>
    <w:rsid w:val="00154328"/>
    <w:rsid w:val="00154BD2"/>
    <w:rsid w:val="00154CF7"/>
    <w:rsid w:val="00154EA5"/>
    <w:rsid w:val="00155C1B"/>
    <w:rsid w:val="001563DA"/>
    <w:rsid w:val="00156B54"/>
    <w:rsid w:val="0015719C"/>
    <w:rsid w:val="001572FE"/>
    <w:rsid w:val="00157F2E"/>
    <w:rsid w:val="00160D8F"/>
    <w:rsid w:val="0016189F"/>
    <w:rsid w:val="00162CAF"/>
    <w:rsid w:val="00163E62"/>
    <w:rsid w:val="00166D2E"/>
    <w:rsid w:val="00167784"/>
    <w:rsid w:val="00167A4F"/>
    <w:rsid w:val="0017030D"/>
    <w:rsid w:val="00171050"/>
    <w:rsid w:val="00171EDC"/>
    <w:rsid w:val="00172109"/>
    <w:rsid w:val="00172B59"/>
    <w:rsid w:val="00172DB9"/>
    <w:rsid w:val="001744EF"/>
    <w:rsid w:val="00174717"/>
    <w:rsid w:val="0017540E"/>
    <w:rsid w:val="00175AF3"/>
    <w:rsid w:val="00176C57"/>
    <w:rsid w:val="00176CB3"/>
    <w:rsid w:val="00176E3A"/>
    <w:rsid w:val="00177E55"/>
    <w:rsid w:val="00180167"/>
    <w:rsid w:val="001813F9"/>
    <w:rsid w:val="001814E8"/>
    <w:rsid w:val="0018268F"/>
    <w:rsid w:val="001827CB"/>
    <w:rsid w:val="001831D5"/>
    <w:rsid w:val="00183A76"/>
    <w:rsid w:val="00183D2F"/>
    <w:rsid w:val="0018441B"/>
    <w:rsid w:val="00184F55"/>
    <w:rsid w:val="00185643"/>
    <w:rsid w:val="00185B21"/>
    <w:rsid w:val="00186EFB"/>
    <w:rsid w:val="00186FC3"/>
    <w:rsid w:val="0019000B"/>
    <w:rsid w:val="00190483"/>
    <w:rsid w:val="00191632"/>
    <w:rsid w:val="00192C5F"/>
    <w:rsid w:val="00193C1D"/>
    <w:rsid w:val="00194C56"/>
    <w:rsid w:val="00195AE6"/>
    <w:rsid w:val="00195EE0"/>
    <w:rsid w:val="0019790A"/>
    <w:rsid w:val="00197999"/>
    <w:rsid w:val="001A08AC"/>
    <w:rsid w:val="001A116B"/>
    <w:rsid w:val="001A1439"/>
    <w:rsid w:val="001A1E12"/>
    <w:rsid w:val="001A24DB"/>
    <w:rsid w:val="001A29F3"/>
    <w:rsid w:val="001A2C9E"/>
    <w:rsid w:val="001A2EF3"/>
    <w:rsid w:val="001A458E"/>
    <w:rsid w:val="001A54B8"/>
    <w:rsid w:val="001A5907"/>
    <w:rsid w:val="001A6752"/>
    <w:rsid w:val="001B08CD"/>
    <w:rsid w:val="001B1B42"/>
    <w:rsid w:val="001B2057"/>
    <w:rsid w:val="001B2095"/>
    <w:rsid w:val="001B21DD"/>
    <w:rsid w:val="001B2B95"/>
    <w:rsid w:val="001B3276"/>
    <w:rsid w:val="001B5ABD"/>
    <w:rsid w:val="001B693A"/>
    <w:rsid w:val="001B77BA"/>
    <w:rsid w:val="001C0A67"/>
    <w:rsid w:val="001C2246"/>
    <w:rsid w:val="001C3426"/>
    <w:rsid w:val="001C3455"/>
    <w:rsid w:val="001C3BA5"/>
    <w:rsid w:val="001C43A7"/>
    <w:rsid w:val="001C501D"/>
    <w:rsid w:val="001C58C5"/>
    <w:rsid w:val="001C5986"/>
    <w:rsid w:val="001C59A8"/>
    <w:rsid w:val="001C60B9"/>
    <w:rsid w:val="001C627E"/>
    <w:rsid w:val="001C65C5"/>
    <w:rsid w:val="001C6A99"/>
    <w:rsid w:val="001C7944"/>
    <w:rsid w:val="001D0F48"/>
    <w:rsid w:val="001D1065"/>
    <w:rsid w:val="001D17E7"/>
    <w:rsid w:val="001D33AE"/>
    <w:rsid w:val="001D34B0"/>
    <w:rsid w:val="001D3A9D"/>
    <w:rsid w:val="001D41D8"/>
    <w:rsid w:val="001D444A"/>
    <w:rsid w:val="001D556E"/>
    <w:rsid w:val="001D59C7"/>
    <w:rsid w:val="001D60B8"/>
    <w:rsid w:val="001D7443"/>
    <w:rsid w:val="001D7D5E"/>
    <w:rsid w:val="001D7FF5"/>
    <w:rsid w:val="001E0044"/>
    <w:rsid w:val="001E03FC"/>
    <w:rsid w:val="001E20B9"/>
    <w:rsid w:val="001E33A2"/>
    <w:rsid w:val="001E352B"/>
    <w:rsid w:val="001E3CC5"/>
    <w:rsid w:val="001E521B"/>
    <w:rsid w:val="001E5E8E"/>
    <w:rsid w:val="001E6177"/>
    <w:rsid w:val="001E6788"/>
    <w:rsid w:val="001E6842"/>
    <w:rsid w:val="001E6FBF"/>
    <w:rsid w:val="001E717C"/>
    <w:rsid w:val="001E7EDC"/>
    <w:rsid w:val="001F1905"/>
    <w:rsid w:val="001F317F"/>
    <w:rsid w:val="001F345D"/>
    <w:rsid w:val="001F3735"/>
    <w:rsid w:val="001F3F2D"/>
    <w:rsid w:val="001F4E37"/>
    <w:rsid w:val="001F65B3"/>
    <w:rsid w:val="001F69C6"/>
    <w:rsid w:val="001F6EFE"/>
    <w:rsid w:val="00200C94"/>
    <w:rsid w:val="00201675"/>
    <w:rsid w:val="00201B25"/>
    <w:rsid w:val="00201D61"/>
    <w:rsid w:val="00202151"/>
    <w:rsid w:val="00202A36"/>
    <w:rsid w:val="00202E0C"/>
    <w:rsid w:val="00202E0E"/>
    <w:rsid w:val="00203677"/>
    <w:rsid w:val="002036A2"/>
    <w:rsid w:val="00203D17"/>
    <w:rsid w:val="0020545B"/>
    <w:rsid w:val="002056D9"/>
    <w:rsid w:val="00205759"/>
    <w:rsid w:val="00205E79"/>
    <w:rsid w:val="002065DE"/>
    <w:rsid w:val="002079C9"/>
    <w:rsid w:val="00207FA7"/>
    <w:rsid w:val="002107CF"/>
    <w:rsid w:val="00210E3D"/>
    <w:rsid w:val="0021129B"/>
    <w:rsid w:val="00211918"/>
    <w:rsid w:val="00211E4C"/>
    <w:rsid w:val="00212F1F"/>
    <w:rsid w:val="00213A45"/>
    <w:rsid w:val="00214174"/>
    <w:rsid w:val="00216C73"/>
    <w:rsid w:val="002172D7"/>
    <w:rsid w:val="002176D7"/>
    <w:rsid w:val="002178D4"/>
    <w:rsid w:val="00220AAC"/>
    <w:rsid w:val="00220C4C"/>
    <w:rsid w:val="0022145E"/>
    <w:rsid w:val="002221FD"/>
    <w:rsid w:val="002226DB"/>
    <w:rsid w:val="00222EA8"/>
    <w:rsid w:val="00223439"/>
    <w:rsid w:val="002237D9"/>
    <w:rsid w:val="00224B63"/>
    <w:rsid w:val="00224D30"/>
    <w:rsid w:val="00225810"/>
    <w:rsid w:val="00225A75"/>
    <w:rsid w:val="00226284"/>
    <w:rsid w:val="00226ACC"/>
    <w:rsid w:val="00226B5E"/>
    <w:rsid w:val="00226BB5"/>
    <w:rsid w:val="00227028"/>
    <w:rsid w:val="0022749C"/>
    <w:rsid w:val="00227B55"/>
    <w:rsid w:val="00231093"/>
    <w:rsid w:val="0023158B"/>
    <w:rsid w:val="00231CB2"/>
    <w:rsid w:val="0023203D"/>
    <w:rsid w:val="002330DE"/>
    <w:rsid w:val="00233438"/>
    <w:rsid w:val="00235078"/>
    <w:rsid w:val="002352E4"/>
    <w:rsid w:val="002360B3"/>
    <w:rsid w:val="0023767B"/>
    <w:rsid w:val="00237ED9"/>
    <w:rsid w:val="002404E9"/>
    <w:rsid w:val="0024088D"/>
    <w:rsid w:val="002414ED"/>
    <w:rsid w:val="00241E1C"/>
    <w:rsid w:val="002430AF"/>
    <w:rsid w:val="00243754"/>
    <w:rsid w:val="002439FC"/>
    <w:rsid w:val="0024444B"/>
    <w:rsid w:val="00244F55"/>
    <w:rsid w:val="0024572C"/>
    <w:rsid w:val="002457C3"/>
    <w:rsid w:val="00246191"/>
    <w:rsid w:val="0024633D"/>
    <w:rsid w:val="002464A9"/>
    <w:rsid w:val="0024671B"/>
    <w:rsid w:val="00246C96"/>
    <w:rsid w:val="00247292"/>
    <w:rsid w:val="002473F6"/>
    <w:rsid w:val="002503FE"/>
    <w:rsid w:val="002519FE"/>
    <w:rsid w:val="00252403"/>
    <w:rsid w:val="0025312A"/>
    <w:rsid w:val="00253883"/>
    <w:rsid w:val="00254B68"/>
    <w:rsid w:val="00254F1F"/>
    <w:rsid w:val="0025542E"/>
    <w:rsid w:val="00257978"/>
    <w:rsid w:val="002607F3"/>
    <w:rsid w:val="00260D56"/>
    <w:rsid w:val="00261F8E"/>
    <w:rsid w:val="00262253"/>
    <w:rsid w:val="0026225B"/>
    <w:rsid w:val="0026275C"/>
    <w:rsid w:val="00262E9F"/>
    <w:rsid w:val="00263137"/>
    <w:rsid w:val="0026338F"/>
    <w:rsid w:val="00263BDC"/>
    <w:rsid w:val="002653CD"/>
    <w:rsid w:val="002655B0"/>
    <w:rsid w:val="0026578A"/>
    <w:rsid w:val="00267641"/>
    <w:rsid w:val="00271007"/>
    <w:rsid w:val="00271BFC"/>
    <w:rsid w:val="00271E27"/>
    <w:rsid w:val="0027250B"/>
    <w:rsid w:val="002745FB"/>
    <w:rsid w:val="0027497F"/>
    <w:rsid w:val="00274D22"/>
    <w:rsid w:val="00276FAC"/>
    <w:rsid w:val="00281A6E"/>
    <w:rsid w:val="00281E75"/>
    <w:rsid w:val="00282934"/>
    <w:rsid w:val="00283383"/>
    <w:rsid w:val="00283547"/>
    <w:rsid w:val="0028388D"/>
    <w:rsid w:val="00283DDA"/>
    <w:rsid w:val="00283E34"/>
    <w:rsid w:val="00284153"/>
    <w:rsid w:val="00284D47"/>
    <w:rsid w:val="00285587"/>
    <w:rsid w:val="0028578D"/>
    <w:rsid w:val="002858FB"/>
    <w:rsid w:val="00285E00"/>
    <w:rsid w:val="0028623E"/>
    <w:rsid w:val="00287A2B"/>
    <w:rsid w:val="002913F4"/>
    <w:rsid w:val="00292325"/>
    <w:rsid w:val="002928BD"/>
    <w:rsid w:val="00292BDA"/>
    <w:rsid w:val="002930F1"/>
    <w:rsid w:val="00293592"/>
    <w:rsid w:val="00293D62"/>
    <w:rsid w:val="00293E98"/>
    <w:rsid w:val="0029406F"/>
    <w:rsid w:val="00294DCA"/>
    <w:rsid w:val="00294DE7"/>
    <w:rsid w:val="00294F37"/>
    <w:rsid w:val="0029507A"/>
    <w:rsid w:val="00295357"/>
    <w:rsid w:val="00295F27"/>
    <w:rsid w:val="00297066"/>
    <w:rsid w:val="002A04E2"/>
    <w:rsid w:val="002A0527"/>
    <w:rsid w:val="002A0CB1"/>
    <w:rsid w:val="002A1485"/>
    <w:rsid w:val="002A14BF"/>
    <w:rsid w:val="002A163C"/>
    <w:rsid w:val="002A1E4A"/>
    <w:rsid w:val="002A2323"/>
    <w:rsid w:val="002A2459"/>
    <w:rsid w:val="002A2A2D"/>
    <w:rsid w:val="002A367C"/>
    <w:rsid w:val="002A5A28"/>
    <w:rsid w:val="002A619D"/>
    <w:rsid w:val="002A663B"/>
    <w:rsid w:val="002A70D2"/>
    <w:rsid w:val="002A710D"/>
    <w:rsid w:val="002A77B7"/>
    <w:rsid w:val="002B03E4"/>
    <w:rsid w:val="002B0D37"/>
    <w:rsid w:val="002B0FAA"/>
    <w:rsid w:val="002B101C"/>
    <w:rsid w:val="002B13A9"/>
    <w:rsid w:val="002B196E"/>
    <w:rsid w:val="002B24DA"/>
    <w:rsid w:val="002B2780"/>
    <w:rsid w:val="002B32D1"/>
    <w:rsid w:val="002B3EAC"/>
    <w:rsid w:val="002B435A"/>
    <w:rsid w:val="002B4557"/>
    <w:rsid w:val="002B52F9"/>
    <w:rsid w:val="002B5885"/>
    <w:rsid w:val="002B5C8F"/>
    <w:rsid w:val="002B66ED"/>
    <w:rsid w:val="002B6869"/>
    <w:rsid w:val="002B6B7F"/>
    <w:rsid w:val="002B71C8"/>
    <w:rsid w:val="002B77BF"/>
    <w:rsid w:val="002C14B9"/>
    <w:rsid w:val="002C1A3A"/>
    <w:rsid w:val="002C1E9B"/>
    <w:rsid w:val="002C283E"/>
    <w:rsid w:val="002C2949"/>
    <w:rsid w:val="002C414A"/>
    <w:rsid w:val="002C4DD9"/>
    <w:rsid w:val="002C5B61"/>
    <w:rsid w:val="002C5BCE"/>
    <w:rsid w:val="002C737C"/>
    <w:rsid w:val="002C7E3B"/>
    <w:rsid w:val="002D09CF"/>
    <w:rsid w:val="002D1E81"/>
    <w:rsid w:val="002D25BC"/>
    <w:rsid w:val="002D2EDF"/>
    <w:rsid w:val="002D4620"/>
    <w:rsid w:val="002D46A1"/>
    <w:rsid w:val="002D58BB"/>
    <w:rsid w:val="002D69E1"/>
    <w:rsid w:val="002E0045"/>
    <w:rsid w:val="002E037D"/>
    <w:rsid w:val="002E18DD"/>
    <w:rsid w:val="002E2DB7"/>
    <w:rsid w:val="002E3040"/>
    <w:rsid w:val="002E38A6"/>
    <w:rsid w:val="002E396C"/>
    <w:rsid w:val="002E5976"/>
    <w:rsid w:val="002E60F1"/>
    <w:rsid w:val="002E70A0"/>
    <w:rsid w:val="002E77BA"/>
    <w:rsid w:val="002F1144"/>
    <w:rsid w:val="002F14AC"/>
    <w:rsid w:val="002F1618"/>
    <w:rsid w:val="002F1AAB"/>
    <w:rsid w:val="002F1AC5"/>
    <w:rsid w:val="002F1EEA"/>
    <w:rsid w:val="002F23DF"/>
    <w:rsid w:val="002F3325"/>
    <w:rsid w:val="002F34B8"/>
    <w:rsid w:val="002F3649"/>
    <w:rsid w:val="002F3742"/>
    <w:rsid w:val="002F3FCE"/>
    <w:rsid w:val="002F4343"/>
    <w:rsid w:val="002F5330"/>
    <w:rsid w:val="00301F9D"/>
    <w:rsid w:val="00303D74"/>
    <w:rsid w:val="00303DFF"/>
    <w:rsid w:val="0030674C"/>
    <w:rsid w:val="003068F7"/>
    <w:rsid w:val="00306FCC"/>
    <w:rsid w:val="00307A29"/>
    <w:rsid w:val="003103E9"/>
    <w:rsid w:val="0031050E"/>
    <w:rsid w:val="003106BE"/>
    <w:rsid w:val="003107F8"/>
    <w:rsid w:val="00311B6F"/>
    <w:rsid w:val="00311BAB"/>
    <w:rsid w:val="00312A0A"/>
    <w:rsid w:val="00312A60"/>
    <w:rsid w:val="00313FAE"/>
    <w:rsid w:val="00314033"/>
    <w:rsid w:val="003140E2"/>
    <w:rsid w:val="00315432"/>
    <w:rsid w:val="0031593B"/>
    <w:rsid w:val="00316886"/>
    <w:rsid w:val="003168E5"/>
    <w:rsid w:val="0031698C"/>
    <w:rsid w:val="00316B61"/>
    <w:rsid w:val="00316E6F"/>
    <w:rsid w:val="00317786"/>
    <w:rsid w:val="00317F59"/>
    <w:rsid w:val="0032186D"/>
    <w:rsid w:val="003218D3"/>
    <w:rsid w:val="003220FC"/>
    <w:rsid w:val="00322228"/>
    <w:rsid w:val="00322C72"/>
    <w:rsid w:val="0032419E"/>
    <w:rsid w:val="00326649"/>
    <w:rsid w:val="00330AF5"/>
    <w:rsid w:val="0033167C"/>
    <w:rsid w:val="00331CDE"/>
    <w:rsid w:val="003332D5"/>
    <w:rsid w:val="00333DB4"/>
    <w:rsid w:val="00333EFD"/>
    <w:rsid w:val="00333F64"/>
    <w:rsid w:val="00334C6C"/>
    <w:rsid w:val="00334D31"/>
    <w:rsid w:val="003358CF"/>
    <w:rsid w:val="00335AFA"/>
    <w:rsid w:val="00336CE1"/>
    <w:rsid w:val="0033726B"/>
    <w:rsid w:val="00341EEB"/>
    <w:rsid w:val="00342778"/>
    <w:rsid w:val="0034289E"/>
    <w:rsid w:val="00342F7B"/>
    <w:rsid w:val="00342FE6"/>
    <w:rsid w:val="00343128"/>
    <w:rsid w:val="00343463"/>
    <w:rsid w:val="003435D0"/>
    <w:rsid w:val="00343BA2"/>
    <w:rsid w:val="00344F24"/>
    <w:rsid w:val="0034566E"/>
    <w:rsid w:val="00345EA7"/>
    <w:rsid w:val="00346E09"/>
    <w:rsid w:val="00347170"/>
    <w:rsid w:val="0035016C"/>
    <w:rsid w:val="003508FC"/>
    <w:rsid w:val="00350A01"/>
    <w:rsid w:val="00351CDA"/>
    <w:rsid w:val="00353B8D"/>
    <w:rsid w:val="003542D8"/>
    <w:rsid w:val="00354667"/>
    <w:rsid w:val="00355C0C"/>
    <w:rsid w:val="00355C6D"/>
    <w:rsid w:val="003570AD"/>
    <w:rsid w:val="00357729"/>
    <w:rsid w:val="00357D46"/>
    <w:rsid w:val="0036090E"/>
    <w:rsid w:val="0036101A"/>
    <w:rsid w:val="00361069"/>
    <w:rsid w:val="0036341D"/>
    <w:rsid w:val="003637C5"/>
    <w:rsid w:val="003644B9"/>
    <w:rsid w:val="003650A8"/>
    <w:rsid w:val="00366144"/>
    <w:rsid w:val="00367FB4"/>
    <w:rsid w:val="003701F2"/>
    <w:rsid w:val="00370692"/>
    <w:rsid w:val="00370B01"/>
    <w:rsid w:val="00370B7B"/>
    <w:rsid w:val="003722A2"/>
    <w:rsid w:val="00372764"/>
    <w:rsid w:val="003735AA"/>
    <w:rsid w:val="0037467A"/>
    <w:rsid w:val="00376028"/>
    <w:rsid w:val="0037608C"/>
    <w:rsid w:val="0037680B"/>
    <w:rsid w:val="003775CD"/>
    <w:rsid w:val="00377E55"/>
    <w:rsid w:val="003844F7"/>
    <w:rsid w:val="0038513C"/>
    <w:rsid w:val="00386674"/>
    <w:rsid w:val="00386E52"/>
    <w:rsid w:val="0039129E"/>
    <w:rsid w:val="003916B3"/>
    <w:rsid w:val="00392E4B"/>
    <w:rsid w:val="00393DFE"/>
    <w:rsid w:val="00394536"/>
    <w:rsid w:val="00394861"/>
    <w:rsid w:val="00394F89"/>
    <w:rsid w:val="00396D12"/>
    <w:rsid w:val="0039722C"/>
    <w:rsid w:val="003974E0"/>
    <w:rsid w:val="003A0176"/>
    <w:rsid w:val="003A01D2"/>
    <w:rsid w:val="003A06B8"/>
    <w:rsid w:val="003A08E8"/>
    <w:rsid w:val="003A1077"/>
    <w:rsid w:val="003A1AAB"/>
    <w:rsid w:val="003A2DFA"/>
    <w:rsid w:val="003A2DFD"/>
    <w:rsid w:val="003A452D"/>
    <w:rsid w:val="003A4768"/>
    <w:rsid w:val="003A584E"/>
    <w:rsid w:val="003A7A1E"/>
    <w:rsid w:val="003B0D43"/>
    <w:rsid w:val="003B108B"/>
    <w:rsid w:val="003B1622"/>
    <w:rsid w:val="003B1C00"/>
    <w:rsid w:val="003B2368"/>
    <w:rsid w:val="003B2B42"/>
    <w:rsid w:val="003B2F96"/>
    <w:rsid w:val="003B3256"/>
    <w:rsid w:val="003B3AC4"/>
    <w:rsid w:val="003B414A"/>
    <w:rsid w:val="003B49BC"/>
    <w:rsid w:val="003B597B"/>
    <w:rsid w:val="003B5CB8"/>
    <w:rsid w:val="003B5D5E"/>
    <w:rsid w:val="003B61C6"/>
    <w:rsid w:val="003B69B0"/>
    <w:rsid w:val="003C13E4"/>
    <w:rsid w:val="003C1657"/>
    <w:rsid w:val="003C3B64"/>
    <w:rsid w:val="003C3BEC"/>
    <w:rsid w:val="003C4087"/>
    <w:rsid w:val="003C490C"/>
    <w:rsid w:val="003C4C28"/>
    <w:rsid w:val="003C4C4D"/>
    <w:rsid w:val="003C4CB9"/>
    <w:rsid w:val="003C5602"/>
    <w:rsid w:val="003C67BF"/>
    <w:rsid w:val="003C7383"/>
    <w:rsid w:val="003D36EF"/>
    <w:rsid w:val="003D370C"/>
    <w:rsid w:val="003D38A7"/>
    <w:rsid w:val="003D48B8"/>
    <w:rsid w:val="003D4AFA"/>
    <w:rsid w:val="003D5A8B"/>
    <w:rsid w:val="003D5CF3"/>
    <w:rsid w:val="003D60F1"/>
    <w:rsid w:val="003D6E79"/>
    <w:rsid w:val="003D70B3"/>
    <w:rsid w:val="003D76DA"/>
    <w:rsid w:val="003D79AE"/>
    <w:rsid w:val="003D7AE7"/>
    <w:rsid w:val="003E0227"/>
    <w:rsid w:val="003E0A1C"/>
    <w:rsid w:val="003E1BA5"/>
    <w:rsid w:val="003E2C86"/>
    <w:rsid w:val="003E3847"/>
    <w:rsid w:val="003E3F08"/>
    <w:rsid w:val="003E474B"/>
    <w:rsid w:val="003E5562"/>
    <w:rsid w:val="003E592D"/>
    <w:rsid w:val="003E69D3"/>
    <w:rsid w:val="003E6F75"/>
    <w:rsid w:val="003E7B8D"/>
    <w:rsid w:val="003F0322"/>
    <w:rsid w:val="003F0D2D"/>
    <w:rsid w:val="003F1E88"/>
    <w:rsid w:val="003F1F50"/>
    <w:rsid w:val="003F242A"/>
    <w:rsid w:val="003F28F9"/>
    <w:rsid w:val="003F41BF"/>
    <w:rsid w:val="003F525B"/>
    <w:rsid w:val="003F6571"/>
    <w:rsid w:val="003F68AA"/>
    <w:rsid w:val="003F7127"/>
    <w:rsid w:val="003F7264"/>
    <w:rsid w:val="003F799A"/>
    <w:rsid w:val="003F7F1D"/>
    <w:rsid w:val="00400083"/>
    <w:rsid w:val="004000F1"/>
    <w:rsid w:val="00401A0A"/>
    <w:rsid w:val="00402361"/>
    <w:rsid w:val="004034D9"/>
    <w:rsid w:val="00404639"/>
    <w:rsid w:val="0040465D"/>
    <w:rsid w:val="004048C7"/>
    <w:rsid w:val="00404BB0"/>
    <w:rsid w:val="00405F8D"/>
    <w:rsid w:val="00406111"/>
    <w:rsid w:val="004077C1"/>
    <w:rsid w:val="00407B7F"/>
    <w:rsid w:val="00407EAF"/>
    <w:rsid w:val="004105EE"/>
    <w:rsid w:val="00410B00"/>
    <w:rsid w:val="00412CEF"/>
    <w:rsid w:val="00413860"/>
    <w:rsid w:val="00413B1B"/>
    <w:rsid w:val="00413B76"/>
    <w:rsid w:val="00414A9F"/>
    <w:rsid w:val="00415439"/>
    <w:rsid w:val="00415E68"/>
    <w:rsid w:val="00416185"/>
    <w:rsid w:val="0041637E"/>
    <w:rsid w:val="00417CB3"/>
    <w:rsid w:val="00421230"/>
    <w:rsid w:val="0042187F"/>
    <w:rsid w:val="004220B3"/>
    <w:rsid w:val="004236AD"/>
    <w:rsid w:val="004238B7"/>
    <w:rsid w:val="00423AD1"/>
    <w:rsid w:val="004241FA"/>
    <w:rsid w:val="0042478C"/>
    <w:rsid w:val="00425DB2"/>
    <w:rsid w:val="00430742"/>
    <w:rsid w:val="0043087D"/>
    <w:rsid w:val="00431358"/>
    <w:rsid w:val="004318F0"/>
    <w:rsid w:val="004336A8"/>
    <w:rsid w:val="00433937"/>
    <w:rsid w:val="00433B58"/>
    <w:rsid w:val="00434009"/>
    <w:rsid w:val="00434B1C"/>
    <w:rsid w:val="004355C6"/>
    <w:rsid w:val="004365AB"/>
    <w:rsid w:val="00436CF2"/>
    <w:rsid w:val="004374B4"/>
    <w:rsid w:val="004379DA"/>
    <w:rsid w:val="00437BA6"/>
    <w:rsid w:val="004408E2"/>
    <w:rsid w:val="00440A77"/>
    <w:rsid w:val="00441080"/>
    <w:rsid w:val="00442DBB"/>
    <w:rsid w:val="0044358B"/>
    <w:rsid w:val="004444C0"/>
    <w:rsid w:val="00444B2C"/>
    <w:rsid w:val="00444B79"/>
    <w:rsid w:val="00446321"/>
    <w:rsid w:val="0044672F"/>
    <w:rsid w:val="0044679D"/>
    <w:rsid w:val="00446A2C"/>
    <w:rsid w:val="00446CFD"/>
    <w:rsid w:val="0045007B"/>
    <w:rsid w:val="004503F5"/>
    <w:rsid w:val="00451271"/>
    <w:rsid w:val="00451D67"/>
    <w:rsid w:val="00451F10"/>
    <w:rsid w:val="0045266F"/>
    <w:rsid w:val="004526A8"/>
    <w:rsid w:val="004529B4"/>
    <w:rsid w:val="00454AF7"/>
    <w:rsid w:val="00455132"/>
    <w:rsid w:val="00456943"/>
    <w:rsid w:val="004571C8"/>
    <w:rsid w:val="004578A1"/>
    <w:rsid w:val="0046092D"/>
    <w:rsid w:val="00460BDA"/>
    <w:rsid w:val="00460F9B"/>
    <w:rsid w:val="0046121C"/>
    <w:rsid w:val="0046173A"/>
    <w:rsid w:val="004618B2"/>
    <w:rsid w:val="00461CAB"/>
    <w:rsid w:val="00461D08"/>
    <w:rsid w:val="00463E4A"/>
    <w:rsid w:val="0046464B"/>
    <w:rsid w:val="004656E6"/>
    <w:rsid w:val="00465B39"/>
    <w:rsid w:val="0046685C"/>
    <w:rsid w:val="00466D93"/>
    <w:rsid w:val="00471656"/>
    <w:rsid w:val="004719D0"/>
    <w:rsid w:val="00471AF7"/>
    <w:rsid w:val="00472231"/>
    <w:rsid w:val="00474161"/>
    <w:rsid w:val="004747F5"/>
    <w:rsid w:val="00474DE3"/>
    <w:rsid w:val="00475343"/>
    <w:rsid w:val="004759C8"/>
    <w:rsid w:val="00476F87"/>
    <w:rsid w:val="00477300"/>
    <w:rsid w:val="00477A60"/>
    <w:rsid w:val="004803C8"/>
    <w:rsid w:val="004809F6"/>
    <w:rsid w:val="00481A91"/>
    <w:rsid w:val="00481DB0"/>
    <w:rsid w:val="004820F2"/>
    <w:rsid w:val="0048211F"/>
    <w:rsid w:val="0048266B"/>
    <w:rsid w:val="0048364C"/>
    <w:rsid w:val="00483E73"/>
    <w:rsid w:val="0048407B"/>
    <w:rsid w:val="004842E2"/>
    <w:rsid w:val="00484A1D"/>
    <w:rsid w:val="00484BCD"/>
    <w:rsid w:val="00485683"/>
    <w:rsid w:val="00485ADB"/>
    <w:rsid w:val="00487560"/>
    <w:rsid w:val="004919F5"/>
    <w:rsid w:val="00492F40"/>
    <w:rsid w:val="00493ED5"/>
    <w:rsid w:val="00494141"/>
    <w:rsid w:val="00495581"/>
    <w:rsid w:val="00495859"/>
    <w:rsid w:val="00495DA1"/>
    <w:rsid w:val="004970E4"/>
    <w:rsid w:val="004A1DA5"/>
    <w:rsid w:val="004A2105"/>
    <w:rsid w:val="004A2FDB"/>
    <w:rsid w:val="004A33E1"/>
    <w:rsid w:val="004A34CD"/>
    <w:rsid w:val="004A3AB7"/>
    <w:rsid w:val="004A3F59"/>
    <w:rsid w:val="004A4827"/>
    <w:rsid w:val="004A506A"/>
    <w:rsid w:val="004A525F"/>
    <w:rsid w:val="004A5BD5"/>
    <w:rsid w:val="004A5E7B"/>
    <w:rsid w:val="004A7CD1"/>
    <w:rsid w:val="004B0CC3"/>
    <w:rsid w:val="004B0DF3"/>
    <w:rsid w:val="004B112C"/>
    <w:rsid w:val="004B173F"/>
    <w:rsid w:val="004B200E"/>
    <w:rsid w:val="004B3388"/>
    <w:rsid w:val="004B3439"/>
    <w:rsid w:val="004B35A4"/>
    <w:rsid w:val="004B42A2"/>
    <w:rsid w:val="004B4E25"/>
    <w:rsid w:val="004B637A"/>
    <w:rsid w:val="004B781F"/>
    <w:rsid w:val="004C06B7"/>
    <w:rsid w:val="004C08DB"/>
    <w:rsid w:val="004C130D"/>
    <w:rsid w:val="004C1776"/>
    <w:rsid w:val="004C352A"/>
    <w:rsid w:val="004C438D"/>
    <w:rsid w:val="004C4408"/>
    <w:rsid w:val="004C45BF"/>
    <w:rsid w:val="004C5D0D"/>
    <w:rsid w:val="004C6D66"/>
    <w:rsid w:val="004C6F5B"/>
    <w:rsid w:val="004C7588"/>
    <w:rsid w:val="004C76E0"/>
    <w:rsid w:val="004C7B16"/>
    <w:rsid w:val="004D016C"/>
    <w:rsid w:val="004D12E0"/>
    <w:rsid w:val="004D138D"/>
    <w:rsid w:val="004D1875"/>
    <w:rsid w:val="004D19EB"/>
    <w:rsid w:val="004D1E9D"/>
    <w:rsid w:val="004D237C"/>
    <w:rsid w:val="004D4576"/>
    <w:rsid w:val="004D46EB"/>
    <w:rsid w:val="004D519B"/>
    <w:rsid w:val="004D5D15"/>
    <w:rsid w:val="004D5FB1"/>
    <w:rsid w:val="004D6486"/>
    <w:rsid w:val="004D6ACB"/>
    <w:rsid w:val="004E039E"/>
    <w:rsid w:val="004E0609"/>
    <w:rsid w:val="004E0A80"/>
    <w:rsid w:val="004E15C4"/>
    <w:rsid w:val="004E16FF"/>
    <w:rsid w:val="004E2678"/>
    <w:rsid w:val="004E27F7"/>
    <w:rsid w:val="004E2915"/>
    <w:rsid w:val="004E3384"/>
    <w:rsid w:val="004E347A"/>
    <w:rsid w:val="004E35EA"/>
    <w:rsid w:val="004E59FC"/>
    <w:rsid w:val="004E7702"/>
    <w:rsid w:val="004F0206"/>
    <w:rsid w:val="004F29F3"/>
    <w:rsid w:val="004F312B"/>
    <w:rsid w:val="004F3211"/>
    <w:rsid w:val="004F32DA"/>
    <w:rsid w:val="004F5749"/>
    <w:rsid w:val="004F5C5F"/>
    <w:rsid w:val="004F70B5"/>
    <w:rsid w:val="004F7319"/>
    <w:rsid w:val="00500468"/>
    <w:rsid w:val="005008FE"/>
    <w:rsid w:val="00500EA4"/>
    <w:rsid w:val="00500F44"/>
    <w:rsid w:val="00501D4A"/>
    <w:rsid w:val="005022CF"/>
    <w:rsid w:val="00502624"/>
    <w:rsid w:val="00502C3D"/>
    <w:rsid w:val="00502FC3"/>
    <w:rsid w:val="00503792"/>
    <w:rsid w:val="0050409B"/>
    <w:rsid w:val="00504278"/>
    <w:rsid w:val="00504562"/>
    <w:rsid w:val="005062EE"/>
    <w:rsid w:val="00506B3F"/>
    <w:rsid w:val="0050733D"/>
    <w:rsid w:val="00511303"/>
    <w:rsid w:val="00511662"/>
    <w:rsid w:val="0051175A"/>
    <w:rsid w:val="00511A90"/>
    <w:rsid w:val="00511D69"/>
    <w:rsid w:val="005123DE"/>
    <w:rsid w:val="005124D0"/>
    <w:rsid w:val="00513517"/>
    <w:rsid w:val="00514159"/>
    <w:rsid w:val="0051423D"/>
    <w:rsid w:val="00514BB1"/>
    <w:rsid w:val="005150F4"/>
    <w:rsid w:val="00515FD6"/>
    <w:rsid w:val="00516809"/>
    <w:rsid w:val="005178FE"/>
    <w:rsid w:val="00520460"/>
    <w:rsid w:val="00521446"/>
    <w:rsid w:val="00521C1E"/>
    <w:rsid w:val="005222C7"/>
    <w:rsid w:val="00523DDD"/>
    <w:rsid w:val="005253A6"/>
    <w:rsid w:val="00526177"/>
    <w:rsid w:val="005261D6"/>
    <w:rsid w:val="0052637D"/>
    <w:rsid w:val="005265D5"/>
    <w:rsid w:val="005275F9"/>
    <w:rsid w:val="00527896"/>
    <w:rsid w:val="00531641"/>
    <w:rsid w:val="005317AF"/>
    <w:rsid w:val="005355C6"/>
    <w:rsid w:val="00535622"/>
    <w:rsid w:val="00535B8F"/>
    <w:rsid w:val="005363E6"/>
    <w:rsid w:val="00536FBC"/>
    <w:rsid w:val="005375C1"/>
    <w:rsid w:val="00537B25"/>
    <w:rsid w:val="0054071B"/>
    <w:rsid w:val="0054087D"/>
    <w:rsid w:val="005409C4"/>
    <w:rsid w:val="005409F9"/>
    <w:rsid w:val="00540E9A"/>
    <w:rsid w:val="00541DB3"/>
    <w:rsid w:val="005421F6"/>
    <w:rsid w:val="005425E1"/>
    <w:rsid w:val="00542EC1"/>
    <w:rsid w:val="00543035"/>
    <w:rsid w:val="005434B8"/>
    <w:rsid w:val="00543822"/>
    <w:rsid w:val="00543F4B"/>
    <w:rsid w:val="00544F20"/>
    <w:rsid w:val="00545BFE"/>
    <w:rsid w:val="00546116"/>
    <w:rsid w:val="00550446"/>
    <w:rsid w:val="00550FED"/>
    <w:rsid w:val="00552D3A"/>
    <w:rsid w:val="00552DA3"/>
    <w:rsid w:val="005532A5"/>
    <w:rsid w:val="00553F66"/>
    <w:rsid w:val="005540F6"/>
    <w:rsid w:val="00554DAF"/>
    <w:rsid w:val="00554DB0"/>
    <w:rsid w:val="00554EB8"/>
    <w:rsid w:val="0055511C"/>
    <w:rsid w:val="00555550"/>
    <w:rsid w:val="005555DB"/>
    <w:rsid w:val="00555A46"/>
    <w:rsid w:val="00555D84"/>
    <w:rsid w:val="00557693"/>
    <w:rsid w:val="00557ADC"/>
    <w:rsid w:val="005609F5"/>
    <w:rsid w:val="005618A4"/>
    <w:rsid w:val="00561F9D"/>
    <w:rsid w:val="00562576"/>
    <w:rsid w:val="0056266A"/>
    <w:rsid w:val="00562D24"/>
    <w:rsid w:val="005631E5"/>
    <w:rsid w:val="00563843"/>
    <w:rsid w:val="0056455B"/>
    <w:rsid w:val="00565F56"/>
    <w:rsid w:val="00566284"/>
    <w:rsid w:val="00567131"/>
    <w:rsid w:val="00567352"/>
    <w:rsid w:val="00567514"/>
    <w:rsid w:val="00570094"/>
    <w:rsid w:val="00570922"/>
    <w:rsid w:val="00570C35"/>
    <w:rsid w:val="00572AA4"/>
    <w:rsid w:val="005743F6"/>
    <w:rsid w:val="005757B3"/>
    <w:rsid w:val="00576461"/>
    <w:rsid w:val="00576F4F"/>
    <w:rsid w:val="0057752A"/>
    <w:rsid w:val="00577683"/>
    <w:rsid w:val="0058024D"/>
    <w:rsid w:val="00582411"/>
    <w:rsid w:val="00584C6E"/>
    <w:rsid w:val="00585731"/>
    <w:rsid w:val="0058588B"/>
    <w:rsid w:val="005862FC"/>
    <w:rsid w:val="00586DC6"/>
    <w:rsid w:val="00590243"/>
    <w:rsid w:val="00590267"/>
    <w:rsid w:val="005903DB"/>
    <w:rsid w:val="00590C8B"/>
    <w:rsid w:val="0059183C"/>
    <w:rsid w:val="005919B7"/>
    <w:rsid w:val="00592304"/>
    <w:rsid w:val="00593230"/>
    <w:rsid w:val="005959C0"/>
    <w:rsid w:val="00595DA3"/>
    <w:rsid w:val="00596334"/>
    <w:rsid w:val="0059644C"/>
    <w:rsid w:val="00596B95"/>
    <w:rsid w:val="00596EA6"/>
    <w:rsid w:val="00597493"/>
    <w:rsid w:val="005A0104"/>
    <w:rsid w:val="005A07AA"/>
    <w:rsid w:val="005A0BB9"/>
    <w:rsid w:val="005A112D"/>
    <w:rsid w:val="005A14BF"/>
    <w:rsid w:val="005A172C"/>
    <w:rsid w:val="005A1D62"/>
    <w:rsid w:val="005A1F9C"/>
    <w:rsid w:val="005A24C4"/>
    <w:rsid w:val="005A34AB"/>
    <w:rsid w:val="005A39C5"/>
    <w:rsid w:val="005A48F1"/>
    <w:rsid w:val="005A5003"/>
    <w:rsid w:val="005A572F"/>
    <w:rsid w:val="005A5DAB"/>
    <w:rsid w:val="005A60EF"/>
    <w:rsid w:val="005A64C2"/>
    <w:rsid w:val="005A6B3D"/>
    <w:rsid w:val="005A6E54"/>
    <w:rsid w:val="005A7496"/>
    <w:rsid w:val="005B0162"/>
    <w:rsid w:val="005B21E7"/>
    <w:rsid w:val="005B276A"/>
    <w:rsid w:val="005B296C"/>
    <w:rsid w:val="005B2D26"/>
    <w:rsid w:val="005B2F2D"/>
    <w:rsid w:val="005B33DC"/>
    <w:rsid w:val="005B38B5"/>
    <w:rsid w:val="005B3D0E"/>
    <w:rsid w:val="005B420F"/>
    <w:rsid w:val="005B547B"/>
    <w:rsid w:val="005B56B8"/>
    <w:rsid w:val="005B582E"/>
    <w:rsid w:val="005B5AD0"/>
    <w:rsid w:val="005B6AC2"/>
    <w:rsid w:val="005B6F3F"/>
    <w:rsid w:val="005B75FB"/>
    <w:rsid w:val="005B76AA"/>
    <w:rsid w:val="005B7B49"/>
    <w:rsid w:val="005B7C40"/>
    <w:rsid w:val="005C03E1"/>
    <w:rsid w:val="005C072C"/>
    <w:rsid w:val="005C0D5B"/>
    <w:rsid w:val="005C1E54"/>
    <w:rsid w:val="005C1FB3"/>
    <w:rsid w:val="005C2236"/>
    <w:rsid w:val="005C2FDD"/>
    <w:rsid w:val="005C44FB"/>
    <w:rsid w:val="005C4A5F"/>
    <w:rsid w:val="005C72F4"/>
    <w:rsid w:val="005D1385"/>
    <w:rsid w:val="005D1647"/>
    <w:rsid w:val="005D23C7"/>
    <w:rsid w:val="005D2EF6"/>
    <w:rsid w:val="005D3F6B"/>
    <w:rsid w:val="005D3FFC"/>
    <w:rsid w:val="005D40CD"/>
    <w:rsid w:val="005D4A4F"/>
    <w:rsid w:val="005D6261"/>
    <w:rsid w:val="005D6550"/>
    <w:rsid w:val="005D7B89"/>
    <w:rsid w:val="005E0B5C"/>
    <w:rsid w:val="005E1AA8"/>
    <w:rsid w:val="005E1C12"/>
    <w:rsid w:val="005E208B"/>
    <w:rsid w:val="005E303C"/>
    <w:rsid w:val="005E3691"/>
    <w:rsid w:val="005E42F0"/>
    <w:rsid w:val="005E568F"/>
    <w:rsid w:val="005E780C"/>
    <w:rsid w:val="005F192F"/>
    <w:rsid w:val="005F223A"/>
    <w:rsid w:val="005F2B76"/>
    <w:rsid w:val="005F326C"/>
    <w:rsid w:val="005F367B"/>
    <w:rsid w:val="005F569B"/>
    <w:rsid w:val="005F5D0A"/>
    <w:rsid w:val="005F5D6B"/>
    <w:rsid w:val="005F6965"/>
    <w:rsid w:val="005F6A3E"/>
    <w:rsid w:val="005F6E64"/>
    <w:rsid w:val="005F7CD8"/>
    <w:rsid w:val="00600710"/>
    <w:rsid w:val="006009F8"/>
    <w:rsid w:val="00600A8D"/>
    <w:rsid w:val="006010CC"/>
    <w:rsid w:val="006037A9"/>
    <w:rsid w:val="00604385"/>
    <w:rsid w:val="0060587B"/>
    <w:rsid w:val="00605D2B"/>
    <w:rsid w:val="00606211"/>
    <w:rsid w:val="00607053"/>
    <w:rsid w:val="00607689"/>
    <w:rsid w:val="006079D1"/>
    <w:rsid w:val="00607C44"/>
    <w:rsid w:val="00610B4D"/>
    <w:rsid w:val="006112A7"/>
    <w:rsid w:val="00611FC8"/>
    <w:rsid w:val="00613643"/>
    <w:rsid w:val="006139CE"/>
    <w:rsid w:val="00613DD6"/>
    <w:rsid w:val="00614345"/>
    <w:rsid w:val="00614850"/>
    <w:rsid w:val="00615603"/>
    <w:rsid w:val="00615A18"/>
    <w:rsid w:val="00615A54"/>
    <w:rsid w:val="00615A73"/>
    <w:rsid w:val="006166B6"/>
    <w:rsid w:val="00616751"/>
    <w:rsid w:val="006208C2"/>
    <w:rsid w:val="00620CF0"/>
    <w:rsid w:val="0062134A"/>
    <w:rsid w:val="00621E7B"/>
    <w:rsid w:val="00622A56"/>
    <w:rsid w:val="00622E20"/>
    <w:rsid w:val="006236CB"/>
    <w:rsid w:val="006248C2"/>
    <w:rsid w:val="00624A5C"/>
    <w:rsid w:val="00625628"/>
    <w:rsid w:val="006259AC"/>
    <w:rsid w:val="00625DE4"/>
    <w:rsid w:val="00625F87"/>
    <w:rsid w:val="0062788D"/>
    <w:rsid w:val="00630932"/>
    <w:rsid w:val="00630BC7"/>
    <w:rsid w:val="00633D64"/>
    <w:rsid w:val="00634DC1"/>
    <w:rsid w:val="00636567"/>
    <w:rsid w:val="00636CA6"/>
    <w:rsid w:val="00636CFB"/>
    <w:rsid w:val="006371A2"/>
    <w:rsid w:val="00637C90"/>
    <w:rsid w:val="006418F6"/>
    <w:rsid w:val="006428A5"/>
    <w:rsid w:val="00642F06"/>
    <w:rsid w:val="00643048"/>
    <w:rsid w:val="00643393"/>
    <w:rsid w:val="00643B12"/>
    <w:rsid w:val="00643D7E"/>
    <w:rsid w:val="00645248"/>
    <w:rsid w:val="006472D2"/>
    <w:rsid w:val="0064735D"/>
    <w:rsid w:val="006502AF"/>
    <w:rsid w:val="006503D1"/>
    <w:rsid w:val="0065059C"/>
    <w:rsid w:val="0065059F"/>
    <w:rsid w:val="006509C5"/>
    <w:rsid w:val="00651841"/>
    <w:rsid w:val="00651A7E"/>
    <w:rsid w:val="00652418"/>
    <w:rsid w:val="0065306F"/>
    <w:rsid w:val="00654147"/>
    <w:rsid w:val="0065596B"/>
    <w:rsid w:val="00655E96"/>
    <w:rsid w:val="00655EF5"/>
    <w:rsid w:val="00655F7A"/>
    <w:rsid w:val="006579F4"/>
    <w:rsid w:val="00660FEF"/>
    <w:rsid w:val="00661A10"/>
    <w:rsid w:val="00661E65"/>
    <w:rsid w:val="00661F48"/>
    <w:rsid w:val="006623E6"/>
    <w:rsid w:val="00662846"/>
    <w:rsid w:val="006628A9"/>
    <w:rsid w:val="0066293C"/>
    <w:rsid w:val="0066401F"/>
    <w:rsid w:val="0066415C"/>
    <w:rsid w:val="00665468"/>
    <w:rsid w:val="00665505"/>
    <w:rsid w:val="00665C08"/>
    <w:rsid w:val="006664C4"/>
    <w:rsid w:val="00666AFD"/>
    <w:rsid w:val="00666EA1"/>
    <w:rsid w:val="00667DEC"/>
    <w:rsid w:val="00670542"/>
    <w:rsid w:val="00670E4C"/>
    <w:rsid w:val="00671233"/>
    <w:rsid w:val="0067416E"/>
    <w:rsid w:val="00674A67"/>
    <w:rsid w:val="00674F22"/>
    <w:rsid w:val="00676897"/>
    <w:rsid w:val="00680F19"/>
    <w:rsid w:val="006816E9"/>
    <w:rsid w:val="006826A2"/>
    <w:rsid w:val="006828B8"/>
    <w:rsid w:val="00683083"/>
    <w:rsid w:val="006832EA"/>
    <w:rsid w:val="00683633"/>
    <w:rsid w:val="0068373E"/>
    <w:rsid w:val="00684C14"/>
    <w:rsid w:val="00685C4C"/>
    <w:rsid w:val="00685D5F"/>
    <w:rsid w:val="006863DD"/>
    <w:rsid w:val="00686599"/>
    <w:rsid w:val="006867DD"/>
    <w:rsid w:val="00686D48"/>
    <w:rsid w:val="00686ED7"/>
    <w:rsid w:val="00686FE6"/>
    <w:rsid w:val="00687487"/>
    <w:rsid w:val="00687629"/>
    <w:rsid w:val="006876C7"/>
    <w:rsid w:val="00691570"/>
    <w:rsid w:val="00691885"/>
    <w:rsid w:val="0069217C"/>
    <w:rsid w:val="00692200"/>
    <w:rsid w:val="00692AE9"/>
    <w:rsid w:val="00692CDC"/>
    <w:rsid w:val="006930FE"/>
    <w:rsid w:val="00694534"/>
    <w:rsid w:val="00694C2E"/>
    <w:rsid w:val="006950E1"/>
    <w:rsid w:val="00695492"/>
    <w:rsid w:val="00695F03"/>
    <w:rsid w:val="00696414"/>
    <w:rsid w:val="00696B53"/>
    <w:rsid w:val="006970D7"/>
    <w:rsid w:val="00697218"/>
    <w:rsid w:val="00697780"/>
    <w:rsid w:val="006A1290"/>
    <w:rsid w:val="006A17A0"/>
    <w:rsid w:val="006A2458"/>
    <w:rsid w:val="006A27CA"/>
    <w:rsid w:val="006A2D81"/>
    <w:rsid w:val="006A3F82"/>
    <w:rsid w:val="006A4DE5"/>
    <w:rsid w:val="006A636E"/>
    <w:rsid w:val="006A63F2"/>
    <w:rsid w:val="006A6F6A"/>
    <w:rsid w:val="006A7123"/>
    <w:rsid w:val="006A7A95"/>
    <w:rsid w:val="006A7B64"/>
    <w:rsid w:val="006B2E48"/>
    <w:rsid w:val="006B3783"/>
    <w:rsid w:val="006B3B17"/>
    <w:rsid w:val="006B3D80"/>
    <w:rsid w:val="006B4705"/>
    <w:rsid w:val="006B6005"/>
    <w:rsid w:val="006B61A2"/>
    <w:rsid w:val="006B631E"/>
    <w:rsid w:val="006B6EEE"/>
    <w:rsid w:val="006B7284"/>
    <w:rsid w:val="006B7696"/>
    <w:rsid w:val="006C035A"/>
    <w:rsid w:val="006C048F"/>
    <w:rsid w:val="006C06C4"/>
    <w:rsid w:val="006C0AB2"/>
    <w:rsid w:val="006C448B"/>
    <w:rsid w:val="006C5664"/>
    <w:rsid w:val="006C6BFF"/>
    <w:rsid w:val="006D01F4"/>
    <w:rsid w:val="006D17EB"/>
    <w:rsid w:val="006D1E8F"/>
    <w:rsid w:val="006D2156"/>
    <w:rsid w:val="006D39DC"/>
    <w:rsid w:val="006D4211"/>
    <w:rsid w:val="006D5318"/>
    <w:rsid w:val="006D5665"/>
    <w:rsid w:val="006D606E"/>
    <w:rsid w:val="006D65FB"/>
    <w:rsid w:val="006D6CFF"/>
    <w:rsid w:val="006D70E6"/>
    <w:rsid w:val="006E01F6"/>
    <w:rsid w:val="006E1417"/>
    <w:rsid w:val="006E15FF"/>
    <w:rsid w:val="006E2174"/>
    <w:rsid w:val="006E2522"/>
    <w:rsid w:val="006E2BC3"/>
    <w:rsid w:val="006E34B4"/>
    <w:rsid w:val="006E43FB"/>
    <w:rsid w:val="006E7B94"/>
    <w:rsid w:val="006E7DA0"/>
    <w:rsid w:val="006E7FB5"/>
    <w:rsid w:val="006F02DA"/>
    <w:rsid w:val="006F0685"/>
    <w:rsid w:val="006F0D16"/>
    <w:rsid w:val="006F115F"/>
    <w:rsid w:val="006F1A91"/>
    <w:rsid w:val="006F22F9"/>
    <w:rsid w:val="006F2A0A"/>
    <w:rsid w:val="006F2C65"/>
    <w:rsid w:val="006F3B2B"/>
    <w:rsid w:val="006F5676"/>
    <w:rsid w:val="006F646B"/>
    <w:rsid w:val="006F6BC6"/>
    <w:rsid w:val="007007DB"/>
    <w:rsid w:val="00701634"/>
    <w:rsid w:val="00701979"/>
    <w:rsid w:val="00701B39"/>
    <w:rsid w:val="00701B43"/>
    <w:rsid w:val="00702069"/>
    <w:rsid w:val="00702485"/>
    <w:rsid w:val="007028C4"/>
    <w:rsid w:val="00704204"/>
    <w:rsid w:val="00704B4D"/>
    <w:rsid w:val="007053A5"/>
    <w:rsid w:val="007059C8"/>
    <w:rsid w:val="00706505"/>
    <w:rsid w:val="00706565"/>
    <w:rsid w:val="00706943"/>
    <w:rsid w:val="0070730C"/>
    <w:rsid w:val="00707BE5"/>
    <w:rsid w:val="0071072E"/>
    <w:rsid w:val="00710979"/>
    <w:rsid w:val="00710B23"/>
    <w:rsid w:val="00711D89"/>
    <w:rsid w:val="00711E8E"/>
    <w:rsid w:val="0071249C"/>
    <w:rsid w:val="00712D69"/>
    <w:rsid w:val="00712E45"/>
    <w:rsid w:val="007142D4"/>
    <w:rsid w:val="00714D47"/>
    <w:rsid w:val="007161D1"/>
    <w:rsid w:val="00716587"/>
    <w:rsid w:val="00717319"/>
    <w:rsid w:val="00717BE3"/>
    <w:rsid w:val="00717CE9"/>
    <w:rsid w:val="00720F7A"/>
    <w:rsid w:val="00721D43"/>
    <w:rsid w:val="00721E1D"/>
    <w:rsid w:val="007223FA"/>
    <w:rsid w:val="00722456"/>
    <w:rsid w:val="00723CDD"/>
    <w:rsid w:val="00723CE8"/>
    <w:rsid w:val="007244A9"/>
    <w:rsid w:val="007248C6"/>
    <w:rsid w:val="00724F08"/>
    <w:rsid w:val="00725091"/>
    <w:rsid w:val="00726E61"/>
    <w:rsid w:val="00727AE6"/>
    <w:rsid w:val="007302A7"/>
    <w:rsid w:val="0073046C"/>
    <w:rsid w:val="007315D3"/>
    <w:rsid w:val="0073232E"/>
    <w:rsid w:val="007323CA"/>
    <w:rsid w:val="0073319E"/>
    <w:rsid w:val="00733630"/>
    <w:rsid w:val="00733D02"/>
    <w:rsid w:val="00734EA9"/>
    <w:rsid w:val="00735743"/>
    <w:rsid w:val="007378CD"/>
    <w:rsid w:val="00737D47"/>
    <w:rsid w:val="00737EDF"/>
    <w:rsid w:val="00737FBA"/>
    <w:rsid w:val="00740928"/>
    <w:rsid w:val="0074146B"/>
    <w:rsid w:val="00742870"/>
    <w:rsid w:val="007428F4"/>
    <w:rsid w:val="00743C9B"/>
    <w:rsid w:val="00743CDD"/>
    <w:rsid w:val="00744D02"/>
    <w:rsid w:val="00745F53"/>
    <w:rsid w:val="007501B8"/>
    <w:rsid w:val="007502B8"/>
    <w:rsid w:val="00751BA6"/>
    <w:rsid w:val="007530FC"/>
    <w:rsid w:val="00753D3B"/>
    <w:rsid w:val="0075418B"/>
    <w:rsid w:val="00754286"/>
    <w:rsid w:val="007544A8"/>
    <w:rsid w:val="0075519C"/>
    <w:rsid w:val="00755680"/>
    <w:rsid w:val="00755FB0"/>
    <w:rsid w:val="007579D3"/>
    <w:rsid w:val="00757B5D"/>
    <w:rsid w:val="0076000D"/>
    <w:rsid w:val="00760C47"/>
    <w:rsid w:val="00760EC9"/>
    <w:rsid w:val="0076162C"/>
    <w:rsid w:val="0076267A"/>
    <w:rsid w:val="0076396E"/>
    <w:rsid w:val="00763D1C"/>
    <w:rsid w:val="00763E4E"/>
    <w:rsid w:val="0076441A"/>
    <w:rsid w:val="00764916"/>
    <w:rsid w:val="007666F2"/>
    <w:rsid w:val="00766B45"/>
    <w:rsid w:val="00771756"/>
    <w:rsid w:val="00773176"/>
    <w:rsid w:val="0077344D"/>
    <w:rsid w:val="00773CDA"/>
    <w:rsid w:val="007741E6"/>
    <w:rsid w:val="007746AD"/>
    <w:rsid w:val="0077520A"/>
    <w:rsid w:val="007754BD"/>
    <w:rsid w:val="00775EEA"/>
    <w:rsid w:val="007770DC"/>
    <w:rsid w:val="007772EB"/>
    <w:rsid w:val="0077785C"/>
    <w:rsid w:val="007806AC"/>
    <w:rsid w:val="0078234F"/>
    <w:rsid w:val="00782491"/>
    <w:rsid w:val="00782D20"/>
    <w:rsid w:val="00783D35"/>
    <w:rsid w:val="00784CF6"/>
    <w:rsid w:val="00784D16"/>
    <w:rsid w:val="007860A6"/>
    <w:rsid w:val="0078650A"/>
    <w:rsid w:val="00786F1F"/>
    <w:rsid w:val="00787618"/>
    <w:rsid w:val="00787662"/>
    <w:rsid w:val="00791164"/>
    <w:rsid w:val="007931C3"/>
    <w:rsid w:val="007936FC"/>
    <w:rsid w:val="00794B69"/>
    <w:rsid w:val="00794E73"/>
    <w:rsid w:val="00794EFF"/>
    <w:rsid w:val="00796C92"/>
    <w:rsid w:val="007971B4"/>
    <w:rsid w:val="00797315"/>
    <w:rsid w:val="00797696"/>
    <w:rsid w:val="007978E2"/>
    <w:rsid w:val="007A02E5"/>
    <w:rsid w:val="007A1EA2"/>
    <w:rsid w:val="007A1EF2"/>
    <w:rsid w:val="007A1F0D"/>
    <w:rsid w:val="007A2575"/>
    <w:rsid w:val="007A2F9F"/>
    <w:rsid w:val="007A3B89"/>
    <w:rsid w:val="007A46EF"/>
    <w:rsid w:val="007A5CE7"/>
    <w:rsid w:val="007A60B3"/>
    <w:rsid w:val="007A67C0"/>
    <w:rsid w:val="007A7A83"/>
    <w:rsid w:val="007A7B44"/>
    <w:rsid w:val="007B0464"/>
    <w:rsid w:val="007B0A55"/>
    <w:rsid w:val="007B14A2"/>
    <w:rsid w:val="007B1ACA"/>
    <w:rsid w:val="007B1F94"/>
    <w:rsid w:val="007B2D4E"/>
    <w:rsid w:val="007B3BAF"/>
    <w:rsid w:val="007B3CD2"/>
    <w:rsid w:val="007B406E"/>
    <w:rsid w:val="007B481D"/>
    <w:rsid w:val="007B51BB"/>
    <w:rsid w:val="007B5208"/>
    <w:rsid w:val="007B544B"/>
    <w:rsid w:val="007B555D"/>
    <w:rsid w:val="007B5604"/>
    <w:rsid w:val="007B63E1"/>
    <w:rsid w:val="007B778D"/>
    <w:rsid w:val="007C04A8"/>
    <w:rsid w:val="007C04BD"/>
    <w:rsid w:val="007C04E5"/>
    <w:rsid w:val="007C05D1"/>
    <w:rsid w:val="007C09EC"/>
    <w:rsid w:val="007C0AA4"/>
    <w:rsid w:val="007C1980"/>
    <w:rsid w:val="007C1D8C"/>
    <w:rsid w:val="007C2710"/>
    <w:rsid w:val="007C2CE7"/>
    <w:rsid w:val="007C3242"/>
    <w:rsid w:val="007C33FC"/>
    <w:rsid w:val="007C46FB"/>
    <w:rsid w:val="007C47F4"/>
    <w:rsid w:val="007C58DA"/>
    <w:rsid w:val="007C59B9"/>
    <w:rsid w:val="007C5B35"/>
    <w:rsid w:val="007C5B98"/>
    <w:rsid w:val="007C6B39"/>
    <w:rsid w:val="007C748F"/>
    <w:rsid w:val="007D0507"/>
    <w:rsid w:val="007D0EFA"/>
    <w:rsid w:val="007D10B6"/>
    <w:rsid w:val="007D1829"/>
    <w:rsid w:val="007D1ABD"/>
    <w:rsid w:val="007D2758"/>
    <w:rsid w:val="007D27E6"/>
    <w:rsid w:val="007D34A6"/>
    <w:rsid w:val="007D433D"/>
    <w:rsid w:val="007D4458"/>
    <w:rsid w:val="007D4B24"/>
    <w:rsid w:val="007D59B8"/>
    <w:rsid w:val="007D5CDA"/>
    <w:rsid w:val="007D5E5F"/>
    <w:rsid w:val="007D5F4B"/>
    <w:rsid w:val="007D644A"/>
    <w:rsid w:val="007D6FB0"/>
    <w:rsid w:val="007D7860"/>
    <w:rsid w:val="007D7E78"/>
    <w:rsid w:val="007E05A5"/>
    <w:rsid w:val="007E0B39"/>
    <w:rsid w:val="007E0BCB"/>
    <w:rsid w:val="007E0FC1"/>
    <w:rsid w:val="007E11CF"/>
    <w:rsid w:val="007E1A22"/>
    <w:rsid w:val="007E29C3"/>
    <w:rsid w:val="007E2B03"/>
    <w:rsid w:val="007E2CCB"/>
    <w:rsid w:val="007E321F"/>
    <w:rsid w:val="007E6716"/>
    <w:rsid w:val="007E75A9"/>
    <w:rsid w:val="007E785B"/>
    <w:rsid w:val="007F070F"/>
    <w:rsid w:val="007F0C93"/>
    <w:rsid w:val="007F160D"/>
    <w:rsid w:val="007F20CF"/>
    <w:rsid w:val="007F2800"/>
    <w:rsid w:val="007F2A27"/>
    <w:rsid w:val="007F2B08"/>
    <w:rsid w:val="007F39B4"/>
    <w:rsid w:val="007F4BA4"/>
    <w:rsid w:val="007F641F"/>
    <w:rsid w:val="007F76C1"/>
    <w:rsid w:val="007F77CC"/>
    <w:rsid w:val="0080102F"/>
    <w:rsid w:val="0080114B"/>
    <w:rsid w:val="00801CDA"/>
    <w:rsid w:val="00802606"/>
    <w:rsid w:val="00802D4E"/>
    <w:rsid w:val="00803319"/>
    <w:rsid w:val="008038F4"/>
    <w:rsid w:val="00803AA5"/>
    <w:rsid w:val="00803ACB"/>
    <w:rsid w:val="00804821"/>
    <w:rsid w:val="00804975"/>
    <w:rsid w:val="0080619D"/>
    <w:rsid w:val="008073D9"/>
    <w:rsid w:val="00807EC7"/>
    <w:rsid w:val="0081076A"/>
    <w:rsid w:val="00810A50"/>
    <w:rsid w:val="00813B55"/>
    <w:rsid w:val="00813D95"/>
    <w:rsid w:val="00813EF8"/>
    <w:rsid w:val="008141F6"/>
    <w:rsid w:val="008146A3"/>
    <w:rsid w:val="008147D8"/>
    <w:rsid w:val="00815E5C"/>
    <w:rsid w:val="008160B2"/>
    <w:rsid w:val="00816927"/>
    <w:rsid w:val="0081729E"/>
    <w:rsid w:val="00817804"/>
    <w:rsid w:val="00817B44"/>
    <w:rsid w:val="0082091D"/>
    <w:rsid w:val="00820C0C"/>
    <w:rsid w:val="00821389"/>
    <w:rsid w:val="0082157B"/>
    <w:rsid w:val="00822A5E"/>
    <w:rsid w:val="008236FB"/>
    <w:rsid w:val="008243ED"/>
    <w:rsid w:val="00824415"/>
    <w:rsid w:val="00824836"/>
    <w:rsid w:val="00824CF8"/>
    <w:rsid w:val="00824E6C"/>
    <w:rsid w:val="00825D5E"/>
    <w:rsid w:val="00825DB0"/>
    <w:rsid w:val="00826A32"/>
    <w:rsid w:val="00827E20"/>
    <w:rsid w:val="00831BDB"/>
    <w:rsid w:val="00832BF7"/>
    <w:rsid w:val="00833D25"/>
    <w:rsid w:val="00833D61"/>
    <w:rsid w:val="008340EB"/>
    <w:rsid w:val="00834235"/>
    <w:rsid w:val="00834694"/>
    <w:rsid w:val="00834715"/>
    <w:rsid w:val="00836E7C"/>
    <w:rsid w:val="00836F43"/>
    <w:rsid w:val="0083741F"/>
    <w:rsid w:val="008374B3"/>
    <w:rsid w:val="00837AF7"/>
    <w:rsid w:val="00837FB8"/>
    <w:rsid w:val="00840241"/>
    <w:rsid w:val="0084055E"/>
    <w:rsid w:val="00842A54"/>
    <w:rsid w:val="00842F9F"/>
    <w:rsid w:val="00842FF1"/>
    <w:rsid w:val="0084362C"/>
    <w:rsid w:val="0084379F"/>
    <w:rsid w:val="00844DE8"/>
    <w:rsid w:val="00845457"/>
    <w:rsid w:val="00847C6C"/>
    <w:rsid w:val="00850D33"/>
    <w:rsid w:val="008522FF"/>
    <w:rsid w:val="00852633"/>
    <w:rsid w:val="00852BF0"/>
    <w:rsid w:val="00852E79"/>
    <w:rsid w:val="0085321C"/>
    <w:rsid w:val="008532F5"/>
    <w:rsid w:val="00853820"/>
    <w:rsid w:val="00855122"/>
    <w:rsid w:val="00855896"/>
    <w:rsid w:val="00856F4F"/>
    <w:rsid w:val="0085754F"/>
    <w:rsid w:val="00857A61"/>
    <w:rsid w:val="00857C45"/>
    <w:rsid w:val="00857D98"/>
    <w:rsid w:val="008611D0"/>
    <w:rsid w:val="00861DEE"/>
    <w:rsid w:val="00863647"/>
    <w:rsid w:val="008638F3"/>
    <w:rsid w:val="00863CA9"/>
    <w:rsid w:val="00864FDF"/>
    <w:rsid w:val="008658D5"/>
    <w:rsid w:val="008661B1"/>
    <w:rsid w:val="00867921"/>
    <w:rsid w:val="00867B9C"/>
    <w:rsid w:val="00867DED"/>
    <w:rsid w:val="00870AC4"/>
    <w:rsid w:val="00871266"/>
    <w:rsid w:val="0087187B"/>
    <w:rsid w:val="008727BB"/>
    <w:rsid w:val="008732F5"/>
    <w:rsid w:val="008739FF"/>
    <w:rsid w:val="00873BEE"/>
    <w:rsid w:val="008757FC"/>
    <w:rsid w:val="00876113"/>
    <w:rsid w:val="008766B8"/>
    <w:rsid w:val="00877DB9"/>
    <w:rsid w:val="00880D1C"/>
    <w:rsid w:val="00881023"/>
    <w:rsid w:val="008812BE"/>
    <w:rsid w:val="008814B0"/>
    <w:rsid w:val="00881D76"/>
    <w:rsid w:val="00881FFB"/>
    <w:rsid w:val="008829FB"/>
    <w:rsid w:val="00883353"/>
    <w:rsid w:val="00883A9E"/>
    <w:rsid w:val="00883B0B"/>
    <w:rsid w:val="00884690"/>
    <w:rsid w:val="00884A64"/>
    <w:rsid w:val="00884F9D"/>
    <w:rsid w:val="008852D1"/>
    <w:rsid w:val="008862B8"/>
    <w:rsid w:val="0088681F"/>
    <w:rsid w:val="0089063A"/>
    <w:rsid w:val="00892C21"/>
    <w:rsid w:val="00893175"/>
    <w:rsid w:val="0089337A"/>
    <w:rsid w:val="00893887"/>
    <w:rsid w:val="00893D49"/>
    <w:rsid w:val="00894EAE"/>
    <w:rsid w:val="008953D8"/>
    <w:rsid w:val="008961F9"/>
    <w:rsid w:val="00897ADE"/>
    <w:rsid w:val="008A0F5D"/>
    <w:rsid w:val="008A1DAE"/>
    <w:rsid w:val="008A252B"/>
    <w:rsid w:val="008A3595"/>
    <w:rsid w:val="008A3DF7"/>
    <w:rsid w:val="008A468B"/>
    <w:rsid w:val="008A59D3"/>
    <w:rsid w:val="008A5A3F"/>
    <w:rsid w:val="008A5ADD"/>
    <w:rsid w:val="008A6F63"/>
    <w:rsid w:val="008A6F64"/>
    <w:rsid w:val="008A7D9F"/>
    <w:rsid w:val="008B181D"/>
    <w:rsid w:val="008B1E9C"/>
    <w:rsid w:val="008B303F"/>
    <w:rsid w:val="008B3064"/>
    <w:rsid w:val="008B4A3E"/>
    <w:rsid w:val="008B52FE"/>
    <w:rsid w:val="008B6267"/>
    <w:rsid w:val="008B6449"/>
    <w:rsid w:val="008B6A64"/>
    <w:rsid w:val="008B6E73"/>
    <w:rsid w:val="008B722B"/>
    <w:rsid w:val="008B797B"/>
    <w:rsid w:val="008B7D12"/>
    <w:rsid w:val="008C046F"/>
    <w:rsid w:val="008C0626"/>
    <w:rsid w:val="008C0A59"/>
    <w:rsid w:val="008C1EB9"/>
    <w:rsid w:val="008C2F8A"/>
    <w:rsid w:val="008C32CC"/>
    <w:rsid w:val="008C33A6"/>
    <w:rsid w:val="008C431C"/>
    <w:rsid w:val="008C5830"/>
    <w:rsid w:val="008C6255"/>
    <w:rsid w:val="008C6CDF"/>
    <w:rsid w:val="008C6D77"/>
    <w:rsid w:val="008C6F1C"/>
    <w:rsid w:val="008C76B2"/>
    <w:rsid w:val="008C7CB9"/>
    <w:rsid w:val="008D1C4F"/>
    <w:rsid w:val="008D24BD"/>
    <w:rsid w:val="008D256A"/>
    <w:rsid w:val="008D2C33"/>
    <w:rsid w:val="008D3C56"/>
    <w:rsid w:val="008D3D21"/>
    <w:rsid w:val="008D41BE"/>
    <w:rsid w:val="008D5003"/>
    <w:rsid w:val="008D5370"/>
    <w:rsid w:val="008D5892"/>
    <w:rsid w:val="008D62F5"/>
    <w:rsid w:val="008D7F78"/>
    <w:rsid w:val="008E02DE"/>
    <w:rsid w:val="008E040F"/>
    <w:rsid w:val="008E0C87"/>
    <w:rsid w:val="008E2A49"/>
    <w:rsid w:val="008E3220"/>
    <w:rsid w:val="008E32A0"/>
    <w:rsid w:val="008E3450"/>
    <w:rsid w:val="008E3D88"/>
    <w:rsid w:val="008E51D6"/>
    <w:rsid w:val="008E530B"/>
    <w:rsid w:val="008E5A91"/>
    <w:rsid w:val="008E616C"/>
    <w:rsid w:val="008E65F0"/>
    <w:rsid w:val="008F02C2"/>
    <w:rsid w:val="008F0A2F"/>
    <w:rsid w:val="008F33BA"/>
    <w:rsid w:val="008F3A6D"/>
    <w:rsid w:val="008F4047"/>
    <w:rsid w:val="008F40F4"/>
    <w:rsid w:val="008F52E8"/>
    <w:rsid w:val="008F554F"/>
    <w:rsid w:val="00900900"/>
    <w:rsid w:val="00901977"/>
    <w:rsid w:val="00901C8A"/>
    <w:rsid w:val="00903029"/>
    <w:rsid w:val="0090397A"/>
    <w:rsid w:val="0090651A"/>
    <w:rsid w:val="00906C1C"/>
    <w:rsid w:val="0090724F"/>
    <w:rsid w:val="00910591"/>
    <w:rsid w:val="009110B6"/>
    <w:rsid w:val="00911243"/>
    <w:rsid w:val="009116E0"/>
    <w:rsid w:val="009118D1"/>
    <w:rsid w:val="00911F66"/>
    <w:rsid w:val="009121BC"/>
    <w:rsid w:val="009128A4"/>
    <w:rsid w:val="00913B83"/>
    <w:rsid w:val="00914111"/>
    <w:rsid w:val="0091427E"/>
    <w:rsid w:val="00914426"/>
    <w:rsid w:val="00917B74"/>
    <w:rsid w:val="00917C1E"/>
    <w:rsid w:val="00917CA6"/>
    <w:rsid w:val="00920266"/>
    <w:rsid w:val="00920EFF"/>
    <w:rsid w:val="00920F51"/>
    <w:rsid w:val="00923440"/>
    <w:rsid w:val="0092372E"/>
    <w:rsid w:val="00923D32"/>
    <w:rsid w:val="009242BA"/>
    <w:rsid w:val="00924453"/>
    <w:rsid w:val="009246F1"/>
    <w:rsid w:val="00924E1C"/>
    <w:rsid w:val="00924F63"/>
    <w:rsid w:val="009261AE"/>
    <w:rsid w:val="00926581"/>
    <w:rsid w:val="009268C3"/>
    <w:rsid w:val="00926F8D"/>
    <w:rsid w:val="009270B3"/>
    <w:rsid w:val="009271BC"/>
    <w:rsid w:val="009274F7"/>
    <w:rsid w:val="00927A1F"/>
    <w:rsid w:val="00927CFB"/>
    <w:rsid w:val="00927E8C"/>
    <w:rsid w:val="00931243"/>
    <w:rsid w:val="00931BCC"/>
    <w:rsid w:val="00933C12"/>
    <w:rsid w:val="00933D33"/>
    <w:rsid w:val="0093423D"/>
    <w:rsid w:val="0093451C"/>
    <w:rsid w:val="009358A1"/>
    <w:rsid w:val="009366E3"/>
    <w:rsid w:val="00937771"/>
    <w:rsid w:val="00940BC8"/>
    <w:rsid w:val="00940EE6"/>
    <w:rsid w:val="00941CEB"/>
    <w:rsid w:val="00941E8B"/>
    <w:rsid w:val="00942047"/>
    <w:rsid w:val="00942118"/>
    <w:rsid w:val="0094286B"/>
    <w:rsid w:val="009428C6"/>
    <w:rsid w:val="00942A4A"/>
    <w:rsid w:val="00943E29"/>
    <w:rsid w:val="00944576"/>
    <w:rsid w:val="0094470E"/>
    <w:rsid w:val="009451BD"/>
    <w:rsid w:val="009459FD"/>
    <w:rsid w:val="0094628E"/>
    <w:rsid w:val="0094641B"/>
    <w:rsid w:val="00947685"/>
    <w:rsid w:val="00947FB8"/>
    <w:rsid w:val="00950C16"/>
    <w:rsid w:val="00950DC1"/>
    <w:rsid w:val="0095143C"/>
    <w:rsid w:val="009519EF"/>
    <w:rsid w:val="009522E9"/>
    <w:rsid w:val="00954218"/>
    <w:rsid w:val="009547B9"/>
    <w:rsid w:val="009547D4"/>
    <w:rsid w:val="00954996"/>
    <w:rsid w:val="00956E5B"/>
    <w:rsid w:val="00957916"/>
    <w:rsid w:val="009603D4"/>
    <w:rsid w:val="00960610"/>
    <w:rsid w:val="009607E6"/>
    <w:rsid w:val="00960DAD"/>
    <w:rsid w:val="0096102A"/>
    <w:rsid w:val="0096157F"/>
    <w:rsid w:val="009615BC"/>
    <w:rsid w:val="00962C8A"/>
    <w:rsid w:val="00962E52"/>
    <w:rsid w:val="00962FF9"/>
    <w:rsid w:val="00963D75"/>
    <w:rsid w:val="009649EA"/>
    <w:rsid w:val="00964D50"/>
    <w:rsid w:val="00965B51"/>
    <w:rsid w:val="00966956"/>
    <w:rsid w:val="009678F0"/>
    <w:rsid w:val="009714C6"/>
    <w:rsid w:val="00972791"/>
    <w:rsid w:val="009727B7"/>
    <w:rsid w:val="00972D10"/>
    <w:rsid w:val="009733FC"/>
    <w:rsid w:val="00973762"/>
    <w:rsid w:val="00973C7F"/>
    <w:rsid w:val="0097409D"/>
    <w:rsid w:val="00974DC8"/>
    <w:rsid w:val="00974EE7"/>
    <w:rsid w:val="00976F2D"/>
    <w:rsid w:val="00977E13"/>
    <w:rsid w:val="009800B1"/>
    <w:rsid w:val="00981A36"/>
    <w:rsid w:val="00982018"/>
    <w:rsid w:val="009829E2"/>
    <w:rsid w:val="00983066"/>
    <w:rsid w:val="009834E3"/>
    <w:rsid w:val="00983F99"/>
    <w:rsid w:val="00984A8C"/>
    <w:rsid w:val="00984C7D"/>
    <w:rsid w:val="009854BE"/>
    <w:rsid w:val="009867FC"/>
    <w:rsid w:val="00990250"/>
    <w:rsid w:val="00990A86"/>
    <w:rsid w:val="0099152A"/>
    <w:rsid w:val="0099190D"/>
    <w:rsid w:val="00991B02"/>
    <w:rsid w:val="00991BF7"/>
    <w:rsid w:val="00991F8B"/>
    <w:rsid w:val="0099272A"/>
    <w:rsid w:val="009934B1"/>
    <w:rsid w:val="009938A6"/>
    <w:rsid w:val="0099453F"/>
    <w:rsid w:val="00995B01"/>
    <w:rsid w:val="00995F41"/>
    <w:rsid w:val="009970DC"/>
    <w:rsid w:val="00997E52"/>
    <w:rsid w:val="009A0432"/>
    <w:rsid w:val="009A0B9F"/>
    <w:rsid w:val="009A1E72"/>
    <w:rsid w:val="009A23EB"/>
    <w:rsid w:val="009A2677"/>
    <w:rsid w:val="009A3D3F"/>
    <w:rsid w:val="009A47AE"/>
    <w:rsid w:val="009A49D6"/>
    <w:rsid w:val="009A4C66"/>
    <w:rsid w:val="009A6E4C"/>
    <w:rsid w:val="009A74AA"/>
    <w:rsid w:val="009A77EC"/>
    <w:rsid w:val="009A7F59"/>
    <w:rsid w:val="009B0B2E"/>
    <w:rsid w:val="009B0EC4"/>
    <w:rsid w:val="009B1A66"/>
    <w:rsid w:val="009B1F86"/>
    <w:rsid w:val="009B2304"/>
    <w:rsid w:val="009B2BA4"/>
    <w:rsid w:val="009B3448"/>
    <w:rsid w:val="009B459F"/>
    <w:rsid w:val="009B505B"/>
    <w:rsid w:val="009B625F"/>
    <w:rsid w:val="009B64EE"/>
    <w:rsid w:val="009B67F7"/>
    <w:rsid w:val="009B68EC"/>
    <w:rsid w:val="009B6F17"/>
    <w:rsid w:val="009C04FD"/>
    <w:rsid w:val="009C071B"/>
    <w:rsid w:val="009C1872"/>
    <w:rsid w:val="009C2474"/>
    <w:rsid w:val="009C30E5"/>
    <w:rsid w:val="009C33F0"/>
    <w:rsid w:val="009C38C5"/>
    <w:rsid w:val="009C3AE5"/>
    <w:rsid w:val="009C5299"/>
    <w:rsid w:val="009C5679"/>
    <w:rsid w:val="009C638A"/>
    <w:rsid w:val="009C6526"/>
    <w:rsid w:val="009C69FC"/>
    <w:rsid w:val="009C767E"/>
    <w:rsid w:val="009C7A4B"/>
    <w:rsid w:val="009D01D2"/>
    <w:rsid w:val="009D02EB"/>
    <w:rsid w:val="009D09B9"/>
    <w:rsid w:val="009D09CD"/>
    <w:rsid w:val="009D15A0"/>
    <w:rsid w:val="009D1B76"/>
    <w:rsid w:val="009D2559"/>
    <w:rsid w:val="009D2C37"/>
    <w:rsid w:val="009D2C79"/>
    <w:rsid w:val="009D33C0"/>
    <w:rsid w:val="009D5A1C"/>
    <w:rsid w:val="009D6F59"/>
    <w:rsid w:val="009D73FC"/>
    <w:rsid w:val="009E0AA0"/>
    <w:rsid w:val="009E0EF7"/>
    <w:rsid w:val="009E1D81"/>
    <w:rsid w:val="009E22E0"/>
    <w:rsid w:val="009E256C"/>
    <w:rsid w:val="009E382D"/>
    <w:rsid w:val="009E3B09"/>
    <w:rsid w:val="009E3FBA"/>
    <w:rsid w:val="009E431F"/>
    <w:rsid w:val="009E4C59"/>
    <w:rsid w:val="009E5AC0"/>
    <w:rsid w:val="009E6908"/>
    <w:rsid w:val="009F0824"/>
    <w:rsid w:val="009F3188"/>
    <w:rsid w:val="009F3EF4"/>
    <w:rsid w:val="009F43EB"/>
    <w:rsid w:val="009F48AD"/>
    <w:rsid w:val="009F4CCA"/>
    <w:rsid w:val="009F513D"/>
    <w:rsid w:val="009F5386"/>
    <w:rsid w:val="009F60F6"/>
    <w:rsid w:val="009F7E4C"/>
    <w:rsid w:val="00A003BB"/>
    <w:rsid w:val="00A01678"/>
    <w:rsid w:val="00A01E84"/>
    <w:rsid w:val="00A022C6"/>
    <w:rsid w:val="00A026E5"/>
    <w:rsid w:val="00A02F8A"/>
    <w:rsid w:val="00A03227"/>
    <w:rsid w:val="00A04BA4"/>
    <w:rsid w:val="00A05CD1"/>
    <w:rsid w:val="00A05CF5"/>
    <w:rsid w:val="00A05ECE"/>
    <w:rsid w:val="00A0620B"/>
    <w:rsid w:val="00A06307"/>
    <w:rsid w:val="00A06B11"/>
    <w:rsid w:val="00A07511"/>
    <w:rsid w:val="00A07B82"/>
    <w:rsid w:val="00A07D00"/>
    <w:rsid w:val="00A100E7"/>
    <w:rsid w:val="00A10EE0"/>
    <w:rsid w:val="00A12369"/>
    <w:rsid w:val="00A14537"/>
    <w:rsid w:val="00A1468F"/>
    <w:rsid w:val="00A14AC1"/>
    <w:rsid w:val="00A153A1"/>
    <w:rsid w:val="00A15CA7"/>
    <w:rsid w:val="00A15E44"/>
    <w:rsid w:val="00A1617C"/>
    <w:rsid w:val="00A16EBF"/>
    <w:rsid w:val="00A175D7"/>
    <w:rsid w:val="00A17A49"/>
    <w:rsid w:val="00A17D5E"/>
    <w:rsid w:val="00A20EB1"/>
    <w:rsid w:val="00A2116F"/>
    <w:rsid w:val="00A21663"/>
    <w:rsid w:val="00A21E20"/>
    <w:rsid w:val="00A22C44"/>
    <w:rsid w:val="00A23220"/>
    <w:rsid w:val="00A23C65"/>
    <w:rsid w:val="00A23EC3"/>
    <w:rsid w:val="00A24500"/>
    <w:rsid w:val="00A25426"/>
    <w:rsid w:val="00A25954"/>
    <w:rsid w:val="00A25BBE"/>
    <w:rsid w:val="00A25E82"/>
    <w:rsid w:val="00A27628"/>
    <w:rsid w:val="00A27EEA"/>
    <w:rsid w:val="00A303D9"/>
    <w:rsid w:val="00A31049"/>
    <w:rsid w:val="00A335C4"/>
    <w:rsid w:val="00A33951"/>
    <w:rsid w:val="00A34791"/>
    <w:rsid w:val="00A36DA8"/>
    <w:rsid w:val="00A3716F"/>
    <w:rsid w:val="00A375B1"/>
    <w:rsid w:val="00A37A4B"/>
    <w:rsid w:val="00A37A7B"/>
    <w:rsid w:val="00A409E3"/>
    <w:rsid w:val="00A40C8A"/>
    <w:rsid w:val="00A40FB4"/>
    <w:rsid w:val="00A418EC"/>
    <w:rsid w:val="00A419AE"/>
    <w:rsid w:val="00A4406E"/>
    <w:rsid w:val="00A44632"/>
    <w:rsid w:val="00A4558B"/>
    <w:rsid w:val="00A462C7"/>
    <w:rsid w:val="00A46A23"/>
    <w:rsid w:val="00A47168"/>
    <w:rsid w:val="00A47620"/>
    <w:rsid w:val="00A50C02"/>
    <w:rsid w:val="00A516F5"/>
    <w:rsid w:val="00A52435"/>
    <w:rsid w:val="00A52F20"/>
    <w:rsid w:val="00A53B97"/>
    <w:rsid w:val="00A5428D"/>
    <w:rsid w:val="00A54502"/>
    <w:rsid w:val="00A55418"/>
    <w:rsid w:val="00A5566C"/>
    <w:rsid w:val="00A55D4C"/>
    <w:rsid w:val="00A55E48"/>
    <w:rsid w:val="00A57683"/>
    <w:rsid w:val="00A604B4"/>
    <w:rsid w:val="00A60C66"/>
    <w:rsid w:val="00A61E04"/>
    <w:rsid w:val="00A633C7"/>
    <w:rsid w:val="00A63DEF"/>
    <w:rsid w:val="00A64468"/>
    <w:rsid w:val="00A646D7"/>
    <w:rsid w:val="00A647A2"/>
    <w:rsid w:val="00A65323"/>
    <w:rsid w:val="00A65CA6"/>
    <w:rsid w:val="00A706A2"/>
    <w:rsid w:val="00A70BBD"/>
    <w:rsid w:val="00A7105C"/>
    <w:rsid w:val="00A72591"/>
    <w:rsid w:val="00A72D6B"/>
    <w:rsid w:val="00A72D7D"/>
    <w:rsid w:val="00A75AAD"/>
    <w:rsid w:val="00A767F1"/>
    <w:rsid w:val="00A769A7"/>
    <w:rsid w:val="00A77A22"/>
    <w:rsid w:val="00A77A85"/>
    <w:rsid w:val="00A8157F"/>
    <w:rsid w:val="00A81A50"/>
    <w:rsid w:val="00A8239A"/>
    <w:rsid w:val="00A82C1F"/>
    <w:rsid w:val="00A82C7D"/>
    <w:rsid w:val="00A82FF2"/>
    <w:rsid w:val="00A8394E"/>
    <w:rsid w:val="00A84A94"/>
    <w:rsid w:val="00A84F44"/>
    <w:rsid w:val="00A855FF"/>
    <w:rsid w:val="00A8609B"/>
    <w:rsid w:val="00A866B7"/>
    <w:rsid w:val="00A90423"/>
    <w:rsid w:val="00A907F4"/>
    <w:rsid w:val="00A91B1C"/>
    <w:rsid w:val="00A9294E"/>
    <w:rsid w:val="00A943AA"/>
    <w:rsid w:val="00A954D4"/>
    <w:rsid w:val="00A95768"/>
    <w:rsid w:val="00A95D91"/>
    <w:rsid w:val="00A96AB0"/>
    <w:rsid w:val="00A96CBF"/>
    <w:rsid w:val="00AA03EB"/>
    <w:rsid w:val="00AA1064"/>
    <w:rsid w:val="00AA170E"/>
    <w:rsid w:val="00AA2843"/>
    <w:rsid w:val="00AA2E18"/>
    <w:rsid w:val="00AA51E0"/>
    <w:rsid w:val="00AA576A"/>
    <w:rsid w:val="00AA5826"/>
    <w:rsid w:val="00AA58FC"/>
    <w:rsid w:val="00AA5C2C"/>
    <w:rsid w:val="00AA64B4"/>
    <w:rsid w:val="00AA6C8C"/>
    <w:rsid w:val="00AB0D38"/>
    <w:rsid w:val="00AB2B0B"/>
    <w:rsid w:val="00AB2C91"/>
    <w:rsid w:val="00AB41EC"/>
    <w:rsid w:val="00AB4461"/>
    <w:rsid w:val="00AB4893"/>
    <w:rsid w:val="00AB4CDB"/>
    <w:rsid w:val="00AC04AB"/>
    <w:rsid w:val="00AC0ECA"/>
    <w:rsid w:val="00AC1347"/>
    <w:rsid w:val="00AC2A98"/>
    <w:rsid w:val="00AC2D80"/>
    <w:rsid w:val="00AC3138"/>
    <w:rsid w:val="00AC3A62"/>
    <w:rsid w:val="00AC463F"/>
    <w:rsid w:val="00AC4FC0"/>
    <w:rsid w:val="00AC5DB6"/>
    <w:rsid w:val="00AC70FA"/>
    <w:rsid w:val="00AC7181"/>
    <w:rsid w:val="00AD03A1"/>
    <w:rsid w:val="00AD05D8"/>
    <w:rsid w:val="00AD0776"/>
    <w:rsid w:val="00AD0E1D"/>
    <w:rsid w:val="00AD1BFD"/>
    <w:rsid w:val="00AD1C5C"/>
    <w:rsid w:val="00AD2239"/>
    <w:rsid w:val="00AD2E50"/>
    <w:rsid w:val="00AD3233"/>
    <w:rsid w:val="00AD4182"/>
    <w:rsid w:val="00AD4D10"/>
    <w:rsid w:val="00AD4EE9"/>
    <w:rsid w:val="00AD5315"/>
    <w:rsid w:val="00AD5848"/>
    <w:rsid w:val="00AD65C3"/>
    <w:rsid w:val="00AD798A"/>
    <w:rsid w:val="00AD7DB8"/>
    <w:rsid w:val="00AE0FDB"/>
    <w:rsid w:val="00AE210D"/>
    <w:rsid w:val="00AE330B"/>
    <w:rsid w:val="00AE527A"/>
    <w:rsid w:val="00AE527E"/>
    <w:rsid w:val="00AE5518"/>
    <w:rsid w:val="00AE6F28"/>
    <w:rsid w:val="00AF0287"/>
    <w:rsid w:val="00AF0B1F"/>
    <w:rsid w:val="00AF0CAB"/>
    <w:rsid w:val="00AF130A"/>
    <w:rsid w:val="00AF1803"/>
    <w:rsid w:val="00AF30F2"/>
    <w:rsid w:val="00AF32CC"/>
    <w:rsid w:val="00AF49F4"/>
    <w:rsid w:val="00AF54E2"/>
    <w:rsid w:val="00AF600E"/>
    <w:rsid w:val="00AF6BBA"/>
    <w:rsid w:val="00B005B7"/>
    <w:rsid w:val="00B009C1"/>
    <w:rsid w:val="00B01973"/>
    <w:rsid w:val="00B0239E"/>
    <w:rsid w:val="00B02A14"/>
    <w:rsid w:val="00B0301F"/>
    <w:rsid w:val="00B030A4"/>
    <w:rsid w:val="00B03921"/>
    <w:rsid w:val="00B03C7B"/>
    <w:rsid w:val="00B047A4"/>
    <w:rsid w:val="00B04863"/>
    <w:rsid w:val="00B04E71"/>
    <w:rsid w:val="00B05215"/>
    <w:rsid w:val="00B06F62"/>
    <w:rsid w:val="00B07E7E"/>
    <w:rsid w:val="00B07F36"/>
    <w:rsid w:val="00B10E36"/>
    <w:rsid w:val="00B1132B"/>
    <w:rsid w:val="00B1193D"/>
    <w:rsid w:val="00B12193"/>
    <w:rsid w:val="00B131E0"/>
    <w:rsid w:val="00B13C16"/>
    <w:rsid w:val="00B14C2E"/>
    <w:rsid w:val="00B15CCB"/>
    <w:rsid w:val="00B15D4F"/>
    <w:rsid w:val="00B15DD2"/>
    <w:rsid w:val="00B15EE7"/>
    <w:rsid w:val="00B16133"/>
    <w:rsid w:val="00B16667"/>
    <w:rsid w:val="00B16B66"/>
    <w:rsid w:val="00B171C1"/>
    <w:rsid w:val="00B17DF0"/>
    <w:rsid w:val="00B20134"/>
    <w:rsid w:val="00B20185"/>
    <w:rsid w:val="00B21AB3"/>
    <w:rsid w:val="00B22031"/>
    <w:rsid w:val="00B226C6"/>
    <w:rsid w:val="00B2282D"/>
    <w:rsid w:val="00B2284B"/>
    <w:rsid w:val="00B22E36"/>
    <w:rsid w:val="00B235F8"/>
    <w:rsid w:val="00B23C17"/>
    <w:rsid w:val="00B24194"/>
    <w:rsid w:val="00B244EF"/>
    <w:rsid w:val="00B24F39"/>
    <w:rsid w:val="00B24F67"/>
    <w:rsid w:val="00B25667"/>
    <w:rsid w:val="00B26AF7"/>
    <w:rsid w:val="00B26F2C"/>
    <w:rsid w:val="00B31181"/>
    <w:rsid w:val="00B3121E"/>
    <w:rsid w:val="00B31B7A"/>
    <w:rsid w:val="00B31BAD"/>
    <w:rsid w:val="00B32562"/>
    <w:rsid w:val="00B34D88"/>
    <w:rsid w:val="00B35817"/>
    <w:rsid w:val="00B359F2"/>
    <w:rsid w:val="00B360C4"/>
    <w:rsid w:val="00B366C3"/>
    <w:rsid w:val="00B36C9B"/>
    <w:rsid w:val="00B375F1"/>
    <w:rsid w:val="00B40F01"/>
    <w:rsid w:val="00B4184B"/>
    <w:rsid w:val="00B4186C"/>
    <w:rsid w:val="00B430CC"/>
    <w:rsid w:val="00B436EB"/>
    <w:rsid w:val="00B43781"/>
    <w:rsid w:val="00B4464F"/>
    <w:rsid w:val="00B449E7"/>
    <w:rsid w:val="00B44DFF"/>
    <w:rsid w:val="00B44E10"/>
    <w:rsid w:val="00B46A50"/>
    <w:rsid w:val="00B46D9F"/>
    <w:rsid w:val="00B46E30"/>
    <w:rsid w:val="00B46ECE"/>
    <w:rsid w:val="00B472DE"/>
    <w:rsid w:val="00B479DE"/>
    <w:rsid w:val="00B50559"/>
    <w:rsid w:val="00B5121C"/>
    <w:rsid w:val="00B513AA"/>
    <w:rsid w:val="00B52C8B"/>
    <w:rsid w:val="00B52F85"/>
    <w:rsid w:val="00B53100"/>
    <w:rsid w:val="00B53117"/>
    <w:rsid w:val="00B536C1"/>
    <w:rsid w:val="00B536D6"/>
    <w:rsid w:val="00B54394"/>
    <w:rsid w:val="00B55113"/>
    <w:rsid w:val="00B556FF"/>
    <w:rsid w:val="00B55777"/>
    <w:rsid w:val="00B559A0"/>
    <w:rsid w:val="00B56047"/>
    <w:rsid w:val="00B56B21"/>
    <w:rsid w:val="00B57D77"/>
    <w:rsid w:val="00B603D2"/>
    <w:rsid w:val="00B614C2"/>
    <w:rsid w:val="00B61573"/>
    <w:rsid w:val="00B61616"/>
    <w:rsid w:val="00B61993"/>
    <w:rsid w:val="00B624F5"/>
    <w:rsid w:val="00B62CA7"/>
    <w:rsid w:val="00B63E2D"/>
    <w:rsid w:val="00B65DAB"/>
    <w:rsid w:val="00B65E52"/>
    <w:rsid w:val="00B65F7F"/>
    <w:rsid w:val="00B66820"/>
    <w:rsid w:val="00B67143"/>
    <w:rsid w:val="00B67977"/>
    <w:rsid w:val="00B67A3B"/>
    <w:rsid w:val="00B67C9E"/>
    <w:rsid w:val="00B713FF"/>
    <w:rsid w:val="00B71C8F"/>
    <w:rsid w:val="00B727CC"/>
    <w:rsid w:val="00B7328C"/>
    <w:rsid w:val="00B744AA"/>
    <w:rsid w:val="00B751A6"/>
    <w:rsid w:val="00B763EA"/>
    <w:rsid w:val="00B775BC"/>
    <w:rsid w:val="00B77616"/>
    <w:rsid w:val="00B77B19"/>
    <w:rsid w:val="00B801A7"/>
    <w:rsid w:val="00B80606"/>
    <w:rsid w:val="00B80A2B"/>
    <w:rsid w:val="00B80C6B"/>
    <w:rsid w:val="00B81CD2"/>
    <w:rsid w:val="00B81D38"/>
    <w:rsid w:val="00B833F5"/>
    <w:rsid w:val="00B87830"/>
    <w:rsid w:val="00B879AB"/>
    <w:rsid w:val="00B87AD4"/>
    <w:rsid w:val="00B914BF"/>
    <w:rsid w:val="00B9189A"/>
    <w:rsid w:val="00B92544"/>
    <w:rsid w:val="00B92697"/>
    <w:rsid w:val="00B926AD"/>
    <w:rsid w:val="00B94AE9"/>
    <w:rsid w:val="00B95379"/>
    <w:rsid w:val="00B954A8"/>
    <w:rsid w:val="00B97E6C"/>
    <w:rsid w:val="00BA0326"/>
    <w:rsid w:val="00BA1CC6"/>
    <w:rsid w:val="00BA2E5A"/>
    <w:rsid w:val="00BA49EA"/>
    <w:rsid w:val="00BA5D7B"/>
    <w:rsid w:val="00BA64CE"/>
    <w:rsid w:val="00BA67E0"/>
    <w:rsid w:val="00BA6DD4"/>
    <w:rsid w:val="00BA6FDF"/>
    <w:rsid w:val="00BA7756"/>
    <w:rsid w:val="00BA78D3"/>
    <w:rsid w:val="00BA7975"/>
    <w:rsid w:val="00BB03B9"/>
    <w:rsid w:val="00BB04A5"/>
    <w:rsid w:val="00BB0570"/>
    <w:rsid w:val="00BB18D6"/>
    <w:rsid w:val="00BB21E1"/>
    <w:rsid w:val="00BB2446"/>
    <w:rsid w:val="00BB325E"/>
    <w:rsid w:val="00BB337C"/>
    <w:rsid w:val="00BB33ED"/>
    <w:rsid w:val="00BB668B"/>
    <w:rsid w:val="00BB7B70"/>
    <w:rsid w:val="00BB7C22"/>
    <w:rsid w:val="00BC00C8"/>
    <w:rsid w:val="00BC03FA"/>
    <w:rsid w:val="00BC1152"/>
    <w:rsid w:val="00BC2370"/>
    <w:rsid w:val="00BC2799"/>
    <w:rsid w:val="00BC3B27"/>
    <w:rsid w:val="00BC491C"/>
    <w:rsid w:val="00BC5B43"/>
    <w:rsid w:val="00BC6FA2"/>
    <w:rsid w:val="00BC74AD"/>
    <w:rsid w:val="00BC7578"/>
    <w:rsid w:val="00BC79CB"/>
    <w:rsid w:val="00BD034C"/>
    <w:rsid w:val="00BD11D8"/>
    <w:rsid w:val="00BD2495"/>
    <w:rsid w:val="00BD25A1"/>
    <w:rsid w:val="00BD3124"/>
    <w:rsid w:val="00BD4558"/>
    <w:rsid w:val="00BD5112"/>
    <w:rsid w:val="00BE0607"/>
    <w:rsid w:val="00BE0A8E"/>
    <w:rsid w:val="00BE0B71"/>
    <w:rsid w:val="00BE14A7"/>
    <w:rsid w:val="00BE32AE"/>
    <w:rsid w:val="00BE370C"/>
    <w:rsid w:val="00BE4411"/>
    <w:rsid w:val="00BE4EAC"/>
    <w:rsid w:val="00BE502D"/>
    <w:rsid w:val="00BE55C3"/>
    <w:rsid w:val="00BE5CDC"/>
    <w:rsid w:val="00BE6F42"/>
    <w:rsid w:val="00BE7174"/>
    <w:rsid w:val="00BE7623"/>
    <w:rsid w:val="00BF0250"/>
    <w:rsid w:val="00BF0BC3"/>
    <w:rsid w:val="00BF3B46"/>
    <w:rsid w:val="00BF426C"/>
    <w:rsid w:val="00BF453B"/>
    <w:rsid w:val="00BF5134"/>
    <w:rsid w:val="00BF56CE"/>
    <w:rsid w:val="00BF5B36"/>
    <w:rsid w:val="00BF63A7"/>
    <w:rsid w:val="00BF77BF"/>
    <w:rsid w:val="00BF7BE1"/>
    <w:rsid w:val="00C00843"/>
    <w:rsid w:val="00C021CC"/>
    <w:rsid w:val="00C02265"/>
    <w:rsid w:val="00C038D1"/>
    <w:rsid w:val="00C06108"/>
    <w:rsid w:val="00C07013"/>
    <w:rsid w:val="00C07EA0"/>
    <w:rsid w:val="00C1057D"/>
    <w:rsid w:val="00C10A49"/>
    <w:rsid w:val="00C11309"/>
    <w:rsid w:val="00C1157C"/>
    <w:rsid w:val="00C12721"/>
    <w:rsid w:val="00C134F5"/>
    <w:rsid w:val="00C1369C"/>
    <w:rsid w:val="00C13B27"/>
    <w:rsid w:val="00C14D50"/>
    <w:rsid w:val="00C15646"/>
    <w:rsid w:val="00C15771"/>
    <w:rsid w:val="00C159D5"/>
    <w:rsid w:val="00C16538"/>
    <w:rsid w:val="00C16C4C"/>
    <w:rsid w:val="00C16E8E"/>
    <w:rsid w:val="00C20067"/>
    <w:rsid w:val="00C205C5"/>
    <w:rsid w:val="00C20DC1"/>
    <w:rsid w:val="00C20EA5"/>
    <w:rsid w:val="00C210AA"/>
    <w:rsid w:val="00C21418"/>
    <w:rsid w:val="00C2167A"/>
    <w:rsid w:val="00C222E1"/>
    <w:rsid w:val="00C22816"/>
    <w:rsid w:val="00C22DEA"/>
    <w:rsid w:val="00C235B0"/>
    <w:rsid w:val="00C24102"/>
    <w:rsid w:val="00C241EA"/>
    <w:rsid w:val="00C2482E"/>
    <w:rsid w:val="00C24875"/>
    <w:rsid w:val="00C24BC3"/>
    <w:rsid w:val="00C25DF7"/>
    <w:rsid w:val="00C265C3"/>
    <w:rsid w:val="00C268F9"/>
    <w:rsid w:val="00C26DDD"/>
    <w:rsid w:val="00C274A4"/>
    <w:rsid w:val="00C27539"/>
    <w:rsid w:val="00C27F1A"/>
    <w:rsid w:val="00C3068C"/>
    <w:rsid w:val="00C30761"/>
    <w:rsid w:val="00C30917"/>
    <w:rsid w:val="00C30A9F"/>
    <w:rsid w:val="00C31945"/>
    <w:rsid w:val="00C324DE"/>
    <w:rsid w:val="00C33108"/>
    <w:rsid w:val="00C33EA6"/>
    <w:rsid w:val="00C34A5F"/>
    <w:rsid w:val="00C34F6C"/>
    <w:rsid w:val="00C35217"/>
    <w:rsid w:val="00C35D81"/>
    <w:rsid w:val="00C36C2D"/>
    <w:rsid w:val="00C36C5C"/>
    <w:rsid w:val="00C37142"/>
    <w:rsid w:val="00C37D4A"/>
    <w:rsid w:val="00C404E4"/>
    <w:rsid w:val="00C435DF"/>
    <w:rsid w:val="00C43FD2"/>
    <w:rsid w:val="00C440E4"/>
    <w:rsid w:val="00C45C47"/>
    <w:rsid w:val="00C45E7E"/>
    <w:rsid w:val="00C461BD"/>
    <w:rsid w:val="00C4727C"/>
    <w:rsid w:val="00C47307"/>
    <w:rsid w:val="00C47CAC"/>
    <w:rsid w:val="00C51E3A"/>
    <w:rsid w:val="00C5468B"/>
    <w:rsid w:val="00C57871"/>
    <w:rsid w:val="00C57CB1"/>
    <w:rsid w:val="00C57E6B"/>
    <w:rsid w:val="00C603AE"/>
    <w:rsid w:val="00C617A8"/>
    <w:rsid w:val="00C61991"/>
    <w:rsid w:val="00C61B69"/>
    <w:rsid w:val="00C61D35"/>
    <w:rsid w:val="00C62028"/>
    <w:rsid w:val="00C63009"/>
    <w:rsid w:val="00C64E4E"/>
    <w:rsid w:val="00C64F89"/>
    <w:rsid w:val="00C652AA"/>
    <w:rsid w:val="00C658E1"/>
    <w:rsid w:val="00C66991"/>
    <w:rsid w:val="00C66DA6"/>
    <w:rsid w:val="00C719A5"/>
    <w:rsid w:val="00C71A82"/>
    <w:rsid w:val="00C71BE8"/>
    <w:rsid w:val="00C71FF5"/>
    <w:rsid w:val="00C72511"/>
    <w:rsid w:val="00C7295E"/>
    <w:rsid w:val="00C72C5A"/>
    <w:rsid w:val="00C74EC7"/>
    <w:rsid w:val="00C750E1"/>
    <w:rsid w:val="00C76137"/>
    <w:rsid w:val="00C76CD4"/>
    <w:rsid w:val="00C81258"/>
    <w:rsid w:val="00C8160D"/>
    <w:rsid w:val="00C832B7"/>
    <w:rsid w:val="00C83323"/>
    <w:rsid w:val="00C8394F"/>
    <w:rsid w:val="00C85643"/>
    <w:rsid w:val="00C869E3"/>
    <w:rsid w:val="00C90271"/>
    <w:rsid w:val="00C90306"/>
    <w:rsid w:val="00C90F03"/>
    <w:rsid w:val="00C914C1"/>
    <w:rsid w:val="00C9151E"/>
    <w:rsid w:val="00C91A2E"/>
    <w:rsid w:val="00C9232F"/>
    <w:rsid w:val="00C923C4"/>
    <w:rsid w:val="00C92546"/>
    <w:rsid w:val="00C93472"/>
    <w:rsid w:val="00C9362A"/>
    <w:rsid w:val="00C93AD9"/>
    <w:rsid w:val="00C93DD2"/>
    <w:rsid w:val="00C94080"/>
    <w:rsid w:val="00C94455"/>
    <w:rsid w:val="00C94BAC"/>
    <w:rsid w:val="00C95D9B"/>
    <w:rsid w:val="00C96F92"/>
    <w:rsid w:val="00C977D9"/>
    <w:rsid w:val="00C9792D"/>
    <w:rsid w:val="00C97C08"/>
    <w:rsid w:val="00CA10AE"/>
    <w:rsid w:val="00CA12F6"/>
    <w:rsid w:val="00CA14BB"/>
    <w:rsid w:val="00CA1971"/>
    <w:rsid w:val="00CA1B61"/>
    <w:rsid w:val="00CA1C78"/>
    <w:rsid w:val="00CA1FCB"/>
    <w:rsid w:val="00CA21E4"/>
    <w:rsid w:val="00CA2AFF"/>
    <w:rsid w:val="00CA3234"/>
    <w:rsid w:val="00CA3332"/>
    <w:rsid w:val="00CA3453"/>
    <w:rsid w:val="00CA3633"/>
    <w:rsid w:val="00CA3D05"/>
    <w:rsid w:val="00CA4E99"/>
    <w:rsid w:val="00CA51F3"/>
    <w:rsid w:val="00CA54EB"/>
    <w:rsid w:val="00CA6A46"/>
    <w:rsid w:val="00CA78BD"/>
    <w:rsid w:val="00CA79FF"/>
    <w:rsid w:val="00CA7CD0"/>
    <w:rsid w:val="00CB13E0"/>
    <w:rsid w:val="00CB1CE3"/>
    <w:rsid w:val="00CB3A04"/>
    <w:rsid w:val="00CB4E66"/>
    <w:rsid w:val="00CB5349"/>
    <w:rsid w:val="00CB5AF2"/>
    <w:rsid w:val="00CB63A6"/>
    <w:rsid w:val="00CB6506"/>
    <w:rsid w:val="00CB7062"/>
    <w:rsid w:val="00CC0FDD"/>
    <w:rsid w:val="00CC1822"/>
    <w:rsid w:val="00CC232C"/>
    <w:rsid w:val="00CC23C3"/>
    <w:rsid w:val="00CC2842"/>
    <w:rsid w:val="00CC414D"/>
    <w:rsid w:val="00CC4814"/>
    <w:rsid w:val="00CC67A6"/>
    <w:rsid w:val="00CD0064"/>
    <w:rsid w:val="00CD17FC"/>
    <w:rsid w:val="00CD2866"/>
    <w:rsid w:val="00CD2F60"/>
    <w:rsid w:val="00CD32D2"/>
    <w:rsid w:val="00CD336D"/>
    <w:rsid w:val="00CD3D24"/>
    <w:rsid w:val="00CD3F0D"/>
    <w:rsid w:val="00CD482F"/>
    <w:rsid w:val="00CD5E4E"/>
    <w:rsid w:val="00CD6678"/>
    <w:rsid w:val="00CD66E6"/>
    <w:rsid w:val="00CD7810"/>
    <w:rsid w:val="00CD7CCF"/>
    <w:rsid w:val="00CE0134"/>
    <w:rsid w:val="00CE059F"/>
    <w:rsid w:val="00CE068C"/>
    <w:rsid w:val="00CE0783"/>
    <w:rsid w:val="00CE10A2"/>
    <w:rsid w:val="00CE183C"/>
    <w:rsid w:val="00CE29A8"/>
    <w:rsid w:val="00CE2A87"/>
    <w:rsid w:val="00CE3200"/>
    <w:rsid w:val="00CE3421"/>
    <w:rsid w:val="00CE3B16"/>
    <w:rsid w:val="00CE7084"/>
    <w:rsid w:val="00CE7716"/>
    <w:rsid w:val="00CE7AB5"/>
    <w:rsid w:val="00CE7CE8"/>
    <w:rsid w:val="00CF1632"/>
    <w:rsid w:val="00CF26D9"/>
    <w:rsid w:val="00CF28E8"/>
    <w:rsid w:val="00CF2B18"/>
    <w:rsid w:val="00CF31D8"/>
    <w:rsid w:val="00CF4F58"/>
    <w:rsid w:val="00CF519B"/>
    <w:rsid w:val="00CF70D8"/>
    <w:rsid w:val="00D007DA"/>
    <w:rsid w:val="00D013E7"/>
    <w:rsid w:val="00D014A4"/>
    <w:rsid w:val="00D017AF"/>
    <w:rsid w:val="00D02A63"/>
    <w:rsid w:val="00D03F65"/>
    <w:rsid w:val="00D0425F"/>
    <w:rsid w:val="00D04B36"/>
    <w:rsid w:val="00D04FA9"/>
    <w:rsid w:val="00D04FDB"/>
    <w:rsid w:val="00D05A0B"/>
    <w:rsid w:val="00D0616B"/>
    <w:rsid w:val="00D06E0A"/>
    <w:rsid w:val="00D07182"/>
    <w:rsid w:val="00D074F5"/>
    <w:rsid w:val="00D108D1"/>
    <w:rsid w:val="00D1127A"/>
    <w:rsid w:val="00D11B8B"/>
    <w:rsid w:val="00D13625"/>
    <w:rsid w:val="00D138BC"/>
    <w:rsid w:val="00D139D5"/>
    <w:rsid w:val="00D14B0A"/>
    <w:rsid w:val="00D14C4F"/>
    <w:rsid w:val="00D151E8"/>
    <w:rsid w:val="00D15715"/>
    <w:rsid w:val="00D15A2D"/>
    <w:rsid w:val="00D1617C"/>
    <w:rsid w:val="00D1666B"/>
    <w:rsid w:val="00D173D1"/>
    <w:rsid w:val="00D20433"/>
    <w:rsid w:val="00D20855"/>
    <w:rsid w:val="00D20DBD"/>
    <w:rsid w:val="00D21426"/>
    <w:rsid w:val="00D216DC"/>
    <w:rsid w:val="00D21A2E"/>
    <w:rsid w:val="00D22C08"/>
    <w:rsid w:val="00D23253"/>
    <w:rsid w:val="00D23B32"/>
    <w:rsid w:val="00D24B91"/>
    <w:rsid w:val="00D2592A"/>
    <w:rsid w:val="00D2685B"/>
    <w:rsid w:val="00D26FCC"/>
    <w:rsid w:val="00D27901"/>
    <w:rsid w:val="00D3010F"/>
    <w:rsid w:val="00D30837"/>
    <w:rsid w:val="00D30AD3"/>
    <w:rsid w:val="00D30E45"/>
    <w:rsid w:val="00D3159A"/>
    <w:rsid w:val="00D31730"/>
    <w:rsid w:val="00D330BB"/>
    <w:rsid w:val="00D34C45"/>
    <w:rsid w:val="00D35819"/>
    <w:rsid w:val="00D35E96"/>
    <w:rsid w:val="00D36933"/>
    <w:rsid w:val="00D36BC1"/>
    <w:rsid w:val="00D40887"/>
    <w:rsid w:val="00D40D76"/>
    <w:rsid w:val="00D411A4"/>
    <w:rsid w:val="00D42619"/>
    <w:rsid w:val="00D426F5"/>
    <w:rsid w:val="00D44FAC"/>
    <w:rsid w:val="00D453E8"/>
    <w:rsid w:val="00D467A7"/>
    <w:rsid w:val="00D46F72"/>
    <w:rsid w:val="00D4719E"/>
    <w:rsid w:val="00D47943"/>
    <w:rsid w:val="00D47DEC"/>
    <w:rsid w:val="00D50C45"/>
    <w:rsid w:val="00D50D29"/>
    <w:rsid w:val="00D5492A"/>
    <w:rsid w:val="00D556E1"/>
    <w:rsid w:val="00D55BC3"/>
    <w:rsid w:val="00D55CAC"/>
    <w:rsid w:val="00D567F2"/>
    <w:rsid w:val="00D56807"/>
    <w:rsid w:val="00D573DD"/>
    <w:rsid w:val="00D57BBC"/>
    <w:rsid w:val="00D57D02"/>
    <w:rsid w:val="00D6116E"/>
    <w:rsid w:val="00D61E14"/>
    <w:rsid w:val="00D61F1C"/>
    <w:rsid w:val="00D62B2A"/>
    <w:rsid w:val="00D62D70"/>
    <w:rsid w:val="00D64020"/>
    <w:rsid w:val="00D6411A"/>
    <w:rsid w:val="00D64A7D"/>
    <w:rsid w:val="00D64F29"/>
    <w:rsid w:val="00D67025"/>
    <w:rsid w:val="00D67A36"/>
    <w:rsid w:val="00D7148B"/>
    <w:rsid w:val="00D71873"/>
    <w:rsid w:val="00D740E1"/>
    <w:rsid w:val="00D746B7"/>
    <w:rsid w:val="00D75D21"/>
    <w:rsid w:val="00D76262"/>
    <w:rsid w:val="00D76BF6"/>
    <w:rsid w:val="00D76E97"/>
    <w:rsid w:val="00D771B0"/>
    <w:rsid w:val="00D77CC0"/>
    <w:rsid w:val="00D80047"/>
    <w:rsid w:val="00D807CA"/>
    <w:rsid w:val="00D814AA"/>
    <w:rsid w:val="00D8320C"/>
    <w:rsid w:val="00D83AA8"/>
    <w:rsid w:val="00D8444A"/>
    <w:rsid w:val="00D84772"/>
    <w:rsid w:val="00D857A6"/>
    <w:rsid w:val="00D85816"/>
    <w:rsid w:val="00D86F78"/>
    <w:rsid w:val="00D8722F"/>
    <w:rsid w:val="00D902F7"/>
    <w:rsid w:val="00D91E5E"/>
    <w:rsid w:val="00D91E6F"/>
    <w:rsid w:val="00D92B40"/>
    <w:rsid w:val="00D9360F"/>
    <w:rsid w:val="00D93B17"/>
    <w:rsid w:val="00D96174"/>
    <w:rsid w:val="00D97DB2"/>
    <w:rsid w:val="00DA062D"/>
    <w:rsid w:val="00DA1383"/>
    <w:rsid w:val="00DA1F99"/>
    <w:rsid w:val="00DA2A72"/>
    <w:rsid w:val="00DA3156"/>
    <w:rsid w:val="00DA347B"/>
    <w:rsid w:val="00DA40EA"/>
    <w:rsid w:val="00DA427F"/>
    <w:rsid w:val="00DA5184"/>
    <w:rsid w:val="00DA571C"/>
    <w:rsid w:val="00DA5E04"/>
    <w:rsid w:val="00DA6158"/>
    <w:rsid w:val="00DA69B6"/>
    <w:rsid w:val="00DA6C9C"/>
    <w:rsid w:val="00DA7240"/>
    <w:rsid w:val="00DA77B6"/>
    <w:rsid w:val="00DA7E4C"/>
    <w:rsid w:val="00DB0622"/>
    <w:rsid w:val="00DB0E14"/>
    <w:rsid w:val="00DB1C04"/>
    <w:rsid w:val="00DB1DAB"/>
    <w:rsid w:val="00DB2801"/>
    <w:rsid w:val="00DB30C3"/>
    <w:rsid w:val="00DB368D"/>
    <w:rsid w:val="00DB38E2"/>
    <w:rsid w:val="00DB3F5F"/>
    <w:rsid w:val="00DB47D2"/>
    <w:rsid w:val="00DB5823"/>
    <w:rsid w:val="00DC01D9"/>
    <w:rsid w:val="00DC0696"/>
    <w:rsid w:val="00DC0A40"/>
    <w:rsid w:val="00DC0DEC"/>
    <w:rsid w:val="00DC21CE"/>
    <w:rsid w:val="00DC2392"/>
    <w:rsid w:val="00DC2915"/>
    <w:rsid w:val="00DC3053"/>
    <w:rsid w:val="00DC331A"/>
    <w:rsid w:val="00DC44F9"/>
    <w:rsid w:val="00DC7C0A"/>
    <w:rsid w:val="00DC7E5B"/>
    <w:rsid w:val="00DC7FA4"/>
    <w:rsid w:val="00DD2A1F"/>
    <w:rsid w:val="00DD3058"/>
    <w:rsid w:val="00DD3D0D"/>
    <w:rsid w:val="00DD421C"/>
    <w:rsid w:val="00DD4356"/>
    <w:rsid w:val="00DD46F9"/>
    <w:rsid w:val="00DD5525"/>
    <w:rsid w:val="00DD5FCA"/>
    <w:rsid w:val="00DD673C"/>
    <w:rsid w:val="00DD728B"/>
    <w:rsid w:val="00DD7601"/>
    <w:rsid w:val="00DD7C08"/>
    <w:rsid w:val="00DD7F70"/>
    <w:rsid w:val="00DE1181"/>
    <w:rsid w:val="00DE1640"/>
    <w:rsid w:val="00DE1BD6"/>
    <w:rsid w:val="00DE1C2E"/>
    <w:rsid w:val="00DE2196"/>
    <w:rsid w:val="00DE21B6"/>
    <w:rsid w:val="00DE231A"/>
    <w:rsid w:val="00DE307E"/>
    <w:rsid w:val="00DE3C6D"/>
    <w:rsid w:val="00DE3E54"/>
    <w:rsid w:val="00DE3F42"/>
    <w:rsid w:val="00DE4AF6"/>
    <w:rsid w:val="00DE59FE"/>
    <w:rsid w:val="00DE5E44"/>
    <w:rsid w:val="00DE6449"/>
    <w:rsid w:val="00DE65A5"/>
    <w:rsid w:val="00DE7081"/>
    <w:rsid w:val="00DF0B71"/>
    <w:rsid w:val="00DF1C81"/>
    <w:rsid w:val="00DF25F0"/>
    <w:rsid w:val="00DF28B4"/>
    <w:rsid w:val="00DF28B6"/>
    <w:rsid w:val="00DF2BF9"/>
    <w:rsid w:val="00DF2DED"/>
    <w:rsid w:val="00DF4392"/>
    <w:rsid w:val="00DF4D43"/>
    <w:rsid w:val="00DF4EEB"/>
    <w:rsid w:val="00DF5928"/>
    <w:rsid w:val="00DF5FDC"/>
    <w:rsid w:val="00DF614F"/>
    <w:rsid w:val="00DF6DC0"/>
    <w:rsid w:val="00E01B11"/>
    <w:rsid w:val="00E01B51"/>
    <w:rsid w:val="00E02416"/>
    <w:rsid w:val="00E0253B"/>
    <w:rsid w:val="00E02AE8"/>
    <w:rsid w:val="00E02FB3"/>
    <w:rsid w:val="00E036EB"/>
    <w:rsid w:val="00E037FB"/>
    <w:rsid w:val="00E04922"/>
    <w:rsid w:val="00E04BDA"/>
    <w:rsid w:val="00E04DCD"/>
    <w:rsid w:val="00E057E4"/>
    <w:rsid w:val="00E05AC6"/>
    <w:rsid w:val="00E06DE6"/>
    <w:rsid w:val="00E07022"/>
    <w:rsid w:val="00E075CC"/>
    <w:rsid w:val="00E07911"/>
    <w:rsid w:val="00E1039D"/>
    <w:rsid w:val="00E10D9A"/>
    <w:rsid w:val="00E10E55"/>
    <w:rsid w:val="00E11715"/>
    <w:rsid w:val="00E12737"/>
    <w:rsid w:val="00E12B5B"/>
    <w:rsid w:val="00E1413E"/>
    <w:rsid w:val="00E146A8"/>
    <w:rsid w:val="00E15ACD"/>
    <w:rsid w:val="00E16DAA"/>
    <w:rsid w:val="00E17709"/>
    <w:rsid w:val="00E17AD1"/>
    <w:rsid w:val="00E21427"/>
    <w:rsid w:val="00E21AF5"/>
    <w:rsid w:val="00E2218F"/>
    <w:rsid w:val="00E22610"/>
    <w:rsid w:val="00E227B3"/>
    <w:rsid w:val="00E22DC1"/>
    <w:rsid w:val="00E2397B"/>
    <w:rsid w:val="00E26071"/>
    <w:rsid w:val="00E2663A"/>
    <w:rsid w:val="00E271D2"/>
    <w:rsid w:val="00E27DCE"/>
    <w:rsid w:val="00E27E08"/>
    <w:rsid w:val="00E30342"/>
    <w:rsid w:val="00E304B4"/>
    <w:rsid w:val="00E30EA7"/>
    <w:rsid w:val="00E3196E"/>
    <w:rsid w:val="00E31CE8"/>
    <w:rsid w:val="00E31E56"/>
    <w:rsid w:val="00E32675"/>
    <w:rsid w:val="00E327F2"/>
    <w:rsid w:val="00E34332"/>
    <w:rsid w:val="00E34457"/>
    <w:rsid w:val="00E34D2A"/>
    <w:rsid w:val="00E35B91"/>
    <w:rsid w:val="00E3606E"/>
    <w:rsid w:val="00E360A4"/>
    <w:rsid w:val="00E36EAE"/>
    <w:rsid w:val="00E372E5"/>
    <w:rsid w:val="00E37CFB"/>
    <w:rsid w:val="00E40C74"/>
    <w:rsid w:val="00E422CD"/>
    <w:rsid w:val="00E42FB1"/>
    <w:rsid w:val="00E43168"/>
    <w:rsid w:val="00E43582"/>
    <w:rsid w:val="00E45B1D"/>
    <w:rsid w:val="00E4631C"/>
    <w:rsid w:val="00E468FE"/>
    <w:rsid w:val="00E47571"/>
    <w:rsid w:val="00E5038F"/>
    <w:rsid w:val="00E50437"/>
    <w:rsid w:val="00E50CAF"/>
    <w:rsid w:val="00E50DC7"/>
    <w:rsid w:val="00E520E1"/>
    <w:rsid w:val="00E526DF"/>
    <w:rsid w:val="00E53710"/>
    <w:rsid w:val="00E53DA6"/>
    <w:rsid w:val="00E57268"/>
    <w:rsid w:val="00E57BE2"/>
    <w:rsid w:val="00E60A8A"/>
    <w:rsid w:val="00E61625"/>
    <w:rsid w:val="00E61E40"/>
    <w:rsid w:val="00E62D70"/>
    <w:rsid w:val="00E63768"/>
    <w:rsid w:val="00E643CD"/>
    <w:rsid w:val="00E658E4"/>
    <w:rsid w:val="00E671AC"/>
    <w:rsid w:val="00E67EC0"/>
    <w:rsid w:val="00E67F7D"/>
    <w:rsid w:val="00E707B1"/>
    <w:rsid w:val="00E7087D"/>
    <w:rsid w:val="00E70BD5"/>
    <w:rsid w:val="00E7157E"/>
    <w:rsid w:val="00E71C86"/>
    <w:rsid w:val="00E7296E"/>
    <w:rsid w:val="00E729AC"/>
    <w:rsid w:val="00E72D76"/>
    <w:rsid w:val="00E72F40"/>
    <w:rsid w:val="00E73108"/>
    <w:rsid w:val="00E735C6"/>
    <w:rsid w:val="00E73766"/>
    <w:rsid w:val="00E73B13"/>
    <w:rsid w:val="00E740D5"/>
    <w:rsid w:val="00E745CA"/>
    <w:rsid w:val="00E75B34"/>
    <w:rsid w:val="00E75D8F"/>
    <w:rsid w:val="00E763E5"/>
    <w:rsid w:val="00E7665B"/>
    <w:rsid w:val="00E77838"/>
    <w:rsid w:val="00E80299"/>
    <w:rsid w:val="00E8102D"/>
    <w:rsid w:val="00E81570"/>
    <w:rsid w:val="00E825E6"/>
    <w:rsid w:val="00E83C66"/>
    <w:rsid w:val="00E83EB1"/>
    <w:rsid w:val="00E84140"/>
    <w:rsid w:val="00E84C61"/>
    <w:rsid w:val="00E856B6"/>
    <w:rsid w:val="00E85AFA"/>
    <w:rsid w:val="00E86258"/>
    <w:rsid w:val="00E8646E"/>
    <w:rsid w:val="00E86B5A"/>
    <w:rsid w:val="00E8740E"/>
    <w:rsid w:val="00E8785D"/>
    <w:rsid w:val="00E9063A"/>
    <w:rsid w:val="00E9136E"/>
    <w:rsid w:val="00E917B1"/>
    <w:rsid w:val="00E92496"/>
    <w:rsid w:val="00E92BB9"/>
    <w:rsid w:val="00E938C7"/>
    <w:rsid w:val="00E939D1"/>
    <w:rsid w:val="00E93A82"/>
    <w:rsid w:val="00E93B5D"/>
    <w:rsid w:val="00E94837"/>
    <w:rsid w:val="00E952D0"/>
    <w:rsid w:val="00E95C81"/>
    <w:rsid w:val="00E95F46"/>
    <w:rsid w:val="00EA0C51"/>
    <w:rsid w:val="00EA16A3"/>
    <w:rsid w:val="00EA1A4A"/>
    <w:rsid w:val="00EA33DB"/>
    <w:rsid w:val="00EA4B99"/>
    <w:rsid w:val="00EA540A"/>
    <w:rsid w:val="00EA5DB2"/>
    <w:rsid w:val="00EB08F2"/>
    <w:rsid w:val="00EB4BB0"/>
    <w:rsid w:val="00EB57D3"/>
    <w:rsid w:val="00EB654D"/>
    <w:rsid w:val="00EB6CBA"/>
    <w:rsid w:val="00EB722C"/>
    <w:rsid w:val="00EB7443"/>
    <w:rsid w:val="00EB7669"/>
    <w:rsid w:val="00EB7738"/>
    <w:rsid w:val="00EB77DB"/>
    <w:rsid w:val="00EC10B3"/>
    <w:rsid w:val="00EC1273"/>
    <w:rsid w:val="00EC22F0"/>
    <w:rsid w:val="00EC2750"/>
    <w:rsid w:val="00EC2F20"/>
    <w:rsid w:val="00EC3C2D"/>
    <w:rsid w:val="00EC4168"/>
    <w:rsid w:val="00EC5398"/>
    <w:rsid w:val="00EC5F21"/>
    <w:rsid w:val="00EC6840"/>
    <w:rsid w:val="00EC68F6"/>
    <w:rsid w:val="00EC7A8E"/>
    <w:rsid w:val="00ED0D8A"/>
    <w:rsid w:val="00ED0FE4"/>
    <w:rsid w:val="00ED12A5"/>
    <w:rsid w:val="00ED2A69"/>
    <w:rsid w:val="00ED2EE4"/>
    <w:rsid w:val="00ED320F"/>
    <w:rsid w:val="00ED3E7F"/>
    <w:rsid w:val="00ED4733"/>
    <w:rsid w:val="00ED5E24"/>
    <w:rsid w:val="00ED62A6"/>
    <w:rsid w:val="00ED69EA"/>
    <w:rsid w:val="00ED6BE1"/>
    <w:rsid w:val="00EE097A"/>
    <w:rsid w:val="00EE0ECB"/>
    <w:rsid w:val="00EE25B4"/>
    <w:rsid w:val="00EE269E"/>
    <w:rsid w:val="00EE29A9"/>
    <w:rsid w:val="00EE34F8"/>
    <w:rsid w:val="00EE36A8"/>
    <w:rsid w:val="00EE3836"/>
    <w:rsid w:val="00EE38FA"/>
    <w:rsid w:val="00EE46BF"/>
    <w:rsid w:val="00EE54CB"/>
    <w:rsid w:val="00EE5641"/>
    <w:rsid w:val="00EE5E49"/>
    <w:rsid w:val="00EF0037"/>
    <w:rsid w:val="00EF0956"/>
    <w:rsid w:val="00EF0DF2"/>
    <w:rsid w:val="00EF103A"/>
    <w:rsid w:val="00EF2C84"/>
    <w:rsid w:val="00EF2D71"/>
    <w:rsid w:val="00EF2FF5"/>
    <w:rsid w:val="00EF4C3C"/>
    <w:rsid w:val="00EF564A"/>
    <w:rsid w:val="00EF69B2"/>
    <w:rsid w:val="00EF6FE1"/>
    <w:rsid w:val="00EF712E"/>
    <w:rsid w:val="00EF7888"/>
    <w:rsid w:val="00F00C8F"/>
    <w:rsid w:val="00F01611"/>
    <w:rsid w:val="00F0200C"/>
    <w:rsid w:val="00F02D31"/>
    <w:rsid w:val="00F035D3"/>
    <w:rsid w:val="00F036D7"/>
    <w:rsid w:val="00F036DE"/>
    <w:rsid w:val="00F039C1"/>
    <w:rsid w:val="00F05108"/>
    <w:rsid w:val="00F054C3"/>
    <w:rsid w:val="00F06A1C"/>
    <w:rsid w:val="00F06B01"/>
    <w:rsid w:val="00F06C39"/>
    <w:rsid w:val="00F06E34"/>
    <w:rsid w:val="00F07442"/>
    <w:rsid w:val="00F10FFF"/>
    <w:rsid w:val="00F11540"/>
    <w:rsid w:val="00F1154D"/>
    <w:rsid w:val="00F1278F"/>
    <w:rsid w:val="00F12C34"/>
    <w:rsid w:val="00F13183"/>
    <w:rsid w:val="00F13CC5"/>
    <w:rsid w:val="00F13F1F"/>
    <w:rsid w:val="00F14302"/>
    <w:rsid w:val="00F15356"/>
    <w:rsid w:val="00F15A92"/>
    <w:rsid w:val="00F1600A"/>
    <w:rsid w:val="00F16A5E"/>
    <w:rsid w:val="00F16D52"/>
    <w:rsid w:val="00F175D9"/>
    <w:rsid w:val="00F17833"/>
    <w:rsid w:val="00F17A49"/>
    <w:rsid w:val="00F17C61"/>
    <w:rsid w:val="00F2108B"/>
    <w:rsid w:val="00F22E05"/>
    <w:rsid w:val="00F231CA"/>
    <w:rsid w:val="00F2355A"/>
    <w:rsid w:val="00F245E7"/>
    <w:rsid w:val="00F2527B"/>
    <w:rsid w:val="00F255A4"/>
    <w:rsid w:val="00F25A50"/>
    <w:rsid w:val="00F25CFD"/>
    <w:rsid w:val="00F261F0"/>
    <w:rsid w:val="00F2693A"/>
    <w:rsid w:val="00F27655"/>
    <w:rsid w:val="00F27A42"/>
    <w:rsid w:val="00F310B8"/>
    <w:rsid w:val="00F315F4"/>
    <w:rsid w:val="00F31AFA"/>
    <w:rsid w:val="00F31DAE"/>
    <w:rsid w:val="00F31FAB"/>
    <w:rsid w:val="00F325E3"/>
    <w:rsid w:val="00F32B1F"/>
    <w:rsid w:val="00F337CE"/>
    <w:rsid w:val="00F33CD5"/>
    <w:rsid w:val="00F341D3"/>
    <w:rsid w:val="00F344BB"/>
    <w:rsid w:val="00F365CD"/>
    <w:rsid w:val="00F37B8B"/>
    <w:rsid w:val="00F40A28"/>
    <w:rsid w:val="00F41385"/>
    <w:rsid w:val="00F4138D"/>
    <w:rsid w:val="00F42147"/>
    <w:rsid w:val="00F458DE"/>
    <w:rsid w:val="00F46482"/>
    <w:rsid w:val="00F46677"/>
    <w:rsid w:val="00F46BC6"/>
    <w:rsid w:val="00F4777A"/>
    <w:rsid w:val="00F47B6F"/>
    <w:rsid w:val="00F503EF"/>
    <w:rsid w:val="00F506CC"/>
    <w:rsid w:val="00F510A0"/>
    <w:rsid w:val="00F51A96"/>
    <w:rsid w:val="00F52752"/>
    <w:rsid w:val="00F54BBB"/>
    <w:rsid w:val="00F54E9D"/>
    <w:rsid w:val="00F5553A"/>
    <w:rsid w:val="00F55809"/>
    <w:rsid w:val="00F5687B"/>
    <w:rsid w:val="00F57171"/>
    <w:rsid w:val="00F606E3"/>
    <w:rsid w:val="00F617DB"/>
    <w:rsid w:val="00F61AA1"/>
    <w:rsid w:val="00F6287E"/>
    <w:rsid w:val="00F62D5D"/>
    <w:rsid w:val="00F6352C"/>
    <w:rsid w:val="00F64955"/>
    <w:rsid w:val="00F64F66"/>
    <w:rsid w:val="00F6575E"/>
    <w:rsid w:val="00F65D77"/>
    <w:rsid w:val="00F668B4"/>
    <w:rsid w:val="00F6716B"/>
    <w:rsid w:val="00F67F2C"/>
    <w:rsid w:val="00F70BCE"/>
    <w:rsid w:val="00F71188"/>
    <w:rsid w:val="00F71EB9"/>
    <w:rsid w:val="00F72522"/>
    <w:rsid w:val="00F73891"/>
    <w:rsid w:val="00F73910"/>
    <w:rsid w:val="00F7417E"/>
    <w:rsid w:val="00F74BF1"/>
    <w:rsid w:val="00F7522F"/>
    <w:rsid w:val="00F75446"/>
    <w:rsid w:val="00F75BC9"/>
    <w:rsid w:val="00F762E8"/>
    <w:rsid w:val="00F76419"/>
    <w:rsid w:val="00F764C0"/>
    <w:rsid w:val="00F765B3"/>
    <w:rsid w:val="00F77334"/>
    <w:rsid w:val="00F77349"/>
    <w:rsid w:val="00F802A2"/>
    <w:rsid w:val="00F80792"/>
    <w:rsid w:val="00F80E5D"/>
    <w:rsid w:val="00F8219C"/>
    <w:rsid w:val="00F8225C"/>
    <w:rsid w:val="00F829BC"/>
    <w:rsid w:val="00F82D7D"/>
    <w:rsid w:val="00F843FE"/>
    <w:rsid w:val="00F8635C"/>
    <w:rsid w:val="00F8686F"/>
    <w:rsid w:val="00F87058"/>
    <w:rsid w:val="00F87761"/>
    <w:rsid w:val="00F917D6"/>
    <w:rsid w:val="00F926D6"/>
    <w:rsid w:val="00F926F6"/>
    <w:rsid w:val="00F927C1"/>
    <w:rsid w:val="00F9285F"/>
    <w:rsid w:val="00F92A61"/>
    <w:rsid w:val="00F92A6F"/>
    <w:rsid w:val="00F9374C"/>
    <w:rsid w:val="00F93B0D"/>
    <w:rsid w:val="00F94E2F"/>
    <w:rsid w:val="00F9530E"/>
    <w:rsid w:val="00F95633"/>
    <w:rsid w:val="00F95ED8"/>
    <w:rsid w:val="00F96C33"/>
    <w:rsid w:val="00FA007F"/>
    <w:rsid w:val="00FA0B57"/>
    <w:rsid w:val="00FA17F6"/>
    <w:rsid w:val="00FA294A"/>
    <w:rsid w:val="00FA3524"/>
    <w:rsid w:val="00FA4996"/>
    <w:rsid w:val="00FA58F9"/>
    <w:rsid w:val="00FA69B0"/>
    <w:rsid w:val="00FA7B7E"/>
    <w:rsid w:val="00FB14E5"/>
    <w:rsid w:val="00FB207D"/>
    <w:rsid w:val="00FB2203"/>
    <w:rsid w:val="00FB2D61"/>
    <w:rsid w:val="00FB32C5"/>
    <w:rsid w:val="00FB4683"/>
    <w:rsid w:val="00FB48C4"/>
    <w:rsid w:val="00FB5706"/>
    <w:rsid w:val="00FB651F"/>
    <w:rsid w:val="00FB657A"/>
    <w:rsid w:val="00FB6731"/>
    <w:rsid w:val="00FB76B7"/>
    <w:rsid w:val="00FC2386"/>
    <w:rsid w:val="00FC245A"/>
    <w:rsid w:val="00FC2681"/>
    <w:rsid w:val="00FC2F8D"/>
    <w:rsid w:val="00FC3714"/>
    <w:rsid w:val="00FC3791"/>
    <w:rsid w:val="00FC4824"/>
    <w:rsid w:val="00FC51EB"/>
    <w:rsid w:val="00FC60EB"/>
    <w:rsid w:val="00FC68F1"/>
    <w:rsid w:val="00FC6B8C"/>
    <w:rsid w:val="00FC6CAE"/>
    <w:rsid w:val="00FC6F77"/>
    <w:rsid w:val="00FC7A11"/>
    <w:rsid w:val="00FC7E95"/>
    <w:rsid w:val="00FD044D"/>
    <w:rsid w:val="00FD0653"/>
    <w:rsid w:val="00FD0CBF"/>
    <w:rsid w:val="00FD0D23"/>
    <w:rsid w:val="00FD1306"/>
    <w:rsid w:val="00FD1E97"/>
    <w:rsid w:val="00FD24D6"/>
    <w:rsid w:val="00FD2D6B"/>
    <w:rsid w:val="00FD2D7F"/>
    <w:rsid w:val="00FD3038"/>
    <w:rsid w:val="00FD362C"/>
    <w:rsid w:val="00FD362F"/>
    <w:rsid w:val="00FD4160"/>
    <w:rsid w:val="00FD44EA"/>
    <w:rsid w:val="00FD518E"/>
    <w:rsid w:val="00FE0729"/>
    <w:rsid w:val="00FE0C6E"/>
    <w:rsid w:val="00FE1540"/>
    <w:rsid w:val="00FE2669"/>
    <w:rsid w:val="00FE2D9E"/>
    <w:rsid w:val="00FE4783"/>
    <w:rsid w:val="00FE483E"/>
    <w:rsid w:val="00FE58AE"/>
    <w:rsid w:val="00FE5FF7"/>
    <w:rsid w:val="00FE7042"/>
    <w:rsid w:val="00FE73B1"/>
    <w:rsid w:val="00FF042D"/>
    <w:rsid w:val="00FF065F"/>
    <w:rsid w:val="00FF097C"/>
    <w:rsid w:val="00FF0A70"/>
    <w:rsid w:val="00FF0E04"/>
    <w:rsid w:val="00FF19CB"/>
    <w:rsid w:val="00FF2EB1"/>
    <w:rsid w:val="00FF4A57"/>
    <w:rsid w:val="00FF4C31"/>
    <w:rsid w:val="00FF5081"/>
    <w:rsid w:val="00FF5342"/>
    <w:rsid w:val="00FF5E0E"/>
    <w:rsid w:val="00FF5FC9"/>
    <w:rsid w:val="00FF6953"/>
    <w:rsid w:val="00FF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60"/>
    <w:pPr>
      <w:spacing w:line="360" w:lineRule="auto"/>
      <w:ind w:firstLine="709"/>
      <w:jc w:val="both"/>
    </w:pPr>
    <w:rPr>
      <w:color w:val="000000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6664C4"/>
    <w:pPr>
      <w:keepNext/>
      <w:ind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413860"/>
    <w:pPr>
      <w:ind w:left="1106" w:hanging="397"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8C5830"/>
    <w:pPr>
      <w:ind w:left="1134" w:hanging="454"/>
      <w:jc w:val="lef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qFormat/>
    <w:rsid w:val="009B0B2E"/>
    <w:pPr>
      <w:keepNext/>
      <w:jc w:val="left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C72511"/>
    <w:pPr>
      <w:keepNext/>
      <w:spacing w:before="240" w:after="120"/>
      <w:ind w:left="1531" w:hanging="454"/>
      <w:jc w:val="left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qFormat/>
    <w:rsid w:val="00C72511"/>
    <w:pPr>
      <w:spacing w:before="80"/>
      <w:ind w:firstLine="720"/>
      <w:jc w:val="left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C72511"/>
    <w:pPr>
      <w:keepNext/>
      <w:spacing w:before="80"/>
      <w:ind w:firstLine="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qFormat/>
    <w:rsid w:val="00C72511"/>
    <w:pPr>
      <w:keepNext/>
      <w:spacing w:before="80" w:line="400" w:lineRule="exact"/>
      <w:ind w:firstLine="0"/>
      <w:outlineLvl w:val="7"/>
    </w:pPr>
  </w:style>
  <w:style w:type="paragraph" w:styleId="9">
    <w:name w:val="heading 9"/>
    <w:basedOn w:val="a"/>
    <w:next w:val="a"/>
    <w:link w:val="90"/>
    <w:uiPriority w:val="9"/>
    <w:qFormat/>
    <w:rsid w:val="00C72511"/>
    <w:pPr>
      <w:keepNext/>
      <w:spacing w:before="8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7497F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413860"/>
    <w:rPr>
      <w:rFonts w:cs="Times New Roman"/>
      <w:b/>
      <w:b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7497F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7497F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7497F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7497F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7497F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7497F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7497F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Document Map"/>
    <w:basedOn w:val="a"/>
    <w:link w:val="a4"/>
    <w:uiPriority w:val="99"/>
    <w:semiHidden/>
    <w:rsid w:val="00C72511"/>
    <w:rPr>
      <w:rFonts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27497F"/>
    <w:rPr>
      <w:rFonts w:ascii="Tahoma" w:hAnsi="Tahoma" w:cs="Tahoma"/>
      <w:color w:val="000000"/>
      <w:sz w:val="16"/>
      <w:szCs w:val="16"/>
    </w:rPr>
  </w:style>
  <w:style w:type="paragraph" w:styleId="a5">
    <w:name w:val="List"/>
    <w:basedOn w:val="a"/>
    <w:uiPriority w:val="99"/>
    <w:semiHidden/>
    <w:rsid w:val="00C72511"/>
    <w:pPr>
      <w:overflowPunct w:val="0"/>
      <w:autoSpaceDE w:val="0"/>
      <w:autoSpaceDN w:val="0"/>
      <w:adjustRightInd w:val="0"/>
      <w:ind w:left="936" w:hanging="227"/>
      <w:jc w:val="left"/>
      <w:textAlignment w:val="baseline"/>
    </w:pPr>
  </w:style>
  <w:style w:type="paragraph" w:styleId="a6">
    <w:name w:val="List Bullet"/>
    <w:basedOn w:val="a"/>
    <w:autoRedefine/>
    <w:uiPriority w:val="99"/>
    <w:semiHidden/>
    <w:rsid w:val="00C72511"/>
    <w:pPr>
      <w:tabs>
        <w:tab w:val="num" w:pos="360"/>
      </w:tabs>
      <w:spacing w:before="40" w:line="360" w:lineRule="exact"/>
      <w:ind w:left="360" w:hanging="360"/>
      <w:jc w:val="left"/>
    </w:pPr>
    <w:rPr>
      <w:sz w:val="26"/>
      <w:szCs w:val="26"/>
    </w:rPr>
  </w:style>
  <w:style w:type="paragraph" w:styleId="a7">
    <w:name w:val="footer"/>
    <w:basedOn w:val="a"/>
    <w:link w:val="a8"/>
    <w:uiPriority w:val="99"/>
    <w:rsid w:val="00C72511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80"/>
      <w:textAlignment w:val="baseline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497F"/>
    <w:rPr>
      <w:rFonts w:cs="Times New Roman"/>
      <w:color w:val="000000"/>
      <w:sz w:val="28"/>
      <w:szCs w:val="28"/>
    </w:rPr>
  </w:style>
  <w:style w:type="paragraph" w:styleId="11">
    <w:name w:val="toc 1"/>
    <w:basedOn w:val="a"/>
    <w:next w:val="a"/>
    <w:autoRedefine/>
    <w:uiPriority w:val="39"/>
    <w:semiHidden/>
    <w:rsid w:val="00C72511"/>
    <w:pPr>
      <w:tabs>
        <w:tab w:val="right" w:leader="dot" w:pos="9628"/>
      </w:tabs>
      <w:spacing w:before="120" w:line="240" w:lineRule="auto"/>
      <w:ind w:left="284" w:hanging="284"/>
      <w:jc w:val="left"/>
    </w:pPr>
    <w:rPr>
      <w:b/>
      <w:bCs/>
      <w:noProof/>
      <w:sz w:val="26"/>
      <w:szCs w:val="24"/>
    </w:rPr>
  </w:style>
  <w:style w:type="paragraph" w:styleId="21">
    <w:name w:val="toc 2"/>
    <w:basedOn w:val="a"/>
    <w:next w:val="a"/>
    <w:autoRedefine/>
    <w:uiPriority w:val="39"/>
    <w:semiHidden/>
    <w:rsid w:val="00C72511"/>
    <w:pPr>
      <w:tabs>
        <w:tab w:val="right" w:leader="dot" w:pos="9628"/>
      </w:tabs>
      <w:spacing w:line="240" w:lineRule="auto"/>
      <w:ind w:left="709" w:hanging="425"/>
      <w:jc w:val="left"/>
    </w:pPr>
    <w:rPr>
      <w:noProof/>
      <w:szCs w:val="22"/>
    </w:rPr>
  </w:style>
  <w:style w:type="character" w:styleId="a9">
    <w:name w:val="Hyperlink"/>
    <w:basedOn w:val="a0"/>
    <w:uiPriority w:val="99"/>
    <w:rsid w:val="00C72511"/>
    <w:rPr>
      <w:rFonts w:cs="Times New Roman"/>
      <w:color w:val="0000FF"/>
      <w:u w:val="single"/>
    </w:rPr>
  </w:style>
  <w:style w:type="character" w:styleId="aa">
    <w:name w:val="page number"/>
    <w:basedOn w:val="a0"/>
    <w:uiPriority w:val="99"/>
    <w:semiHidden/>
    <w:rsid w:val="00C72511"/>
    <w:rPr>
      <w:rFonts w:cs="Times New Roman"/>
    </w:rPr>
  </w:style>
  <w:style w:type="paragraph" w:styleId="ab">
    <w:name w:val="Plain Text"/>
    <w:basedOn w:val="a"/>
    <w:link w:val="ac"/>
    <w:uiPriority w:val="99"/>
    <w:semiHidden/>
    <w:rsid w:val="00C72511"/>
    <w:pPr>
      <w:autoSpaceDE w:val="0"/>
      <w:autoSpaceDN w:val="0"/>
      <w:spacing w:before="80"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locked/>
    <w:rsid w:val="0027497F"/>
    <w:rPr>
      <w:rFonts w:ascii="Courier New" w:hAnsi="Courier New" w:cs="Courier New"/>
      <w:color w:val="000000"/>
    </w:rPr>
  </w:style>
  <w:style w:type="paragraph" w:styleId="31">
    <w:name w:val="toc 3"/>
    <w:basedOn w:val="a"/>
    <w:next w:val="a"/>
    <w:autoRedefine/>
    <w:uiPriority w:val="39"/>
    <w:semiHidden/>
    <w:rsid w:val="00C72511"/>
    <w:pPr>
      <w:tabs>
        <w:tab w:val="right" w:leader="dot" w:pos="9628"/>
      </w:tabs>
      <w:spacing w:line="240" w:lineRule="auto"/>
      <w:ind w:left="1134" w:hanging="425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rsid w:val="00C72511"/>
    <w:pPr>
      <w:ind w:left="840"/>
      <w:jc w:val="left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semiHidden/>
    <w:rsid w:val="00C72511"/>
    <w:pPr>
      <w:ind w:left="1120"/>
      <w:jc w:val="left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semiHidden/>
    <w:rsid w:val="00C72511"/>
    <w:pPr>
      <w:ind w:left="1400"/>
      <w:jc w:val="left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semiHidden/>
    <w:rsid w:val="00C72511"/>
    <w:pPr>
      <w:ind w:left="1680"/>
      <w:jc w:val="left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semiHidden/>
    <w:rsid w:val="00C72511"/>
    <w:pPr>
      <w:ind w:left="1960"/>
      <w:jc w:val="left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semiHidden/>
    <w:rsid w:val="00C72511"/>
    <w:pPr>
      <w:ind w:left="2240"/>
      <w:jc w:val="left"/>
    </w:pPr>
    <w:rPr>
      <w:sz w:val="18"/>
      <w:szCs w:val="18"/>
    </w:rPr>
  </w:style>
  <w:style w:type="paragraph" w:customStyle="1" w:styleId="ad">
    <w:name w:val="Рисунок"/>
    <w:basedOn w:val="a"/>
    <w:rsid w:val="005D23C7"/>
    <w:pPr>
      <w:spacing w:after="120" w:line="240" w:lineRule="auto"/>
      <w:ind w:firstLine="0"/>
      <w:jc w:val="center"/>
    </w:pPr>
    <w:rPr>
      <w:bCs/>
      <w:szCs w:val="24"/>
    </w:rPr>
  </w:style>
  <w:style w:type="paragraph" w:customStyle="1" w:styleId="110">
    <w:name w:val="Боковик_11"/>
    <w:basedOn w:val="100"/>
    <w:rsid w:val="004E16FF"/>
    <w:pPr>
      <w:spacing w:before="20"/>
    </w:pPr>
    <w:rPr>
      <w:sz w:val="22"/>
      <w:szCs w:val="22"/>
    </w:rPr>
  </w:style>
  <w:style w:type="paragraph" w:customStyle="1" w:styleId="111">
    <w:name w:val="Таблица_11"/>
    <w:basedOn w:val="101"/>
    <w:next w:val="a"/>
    <w:rsid w:val="004E16FF"/>
    <w:pPr>
      <w:spacing w:before="20"/>
    </w:pPr>
    <w:rPr>
      <w:sz w:val="22"/>
      <w:szCs w:val="22"/>
    </w:rPr>
  </w:style>
  <w:style w:type="paragraph" w:customStyle="1" w:styleId="102">
    <w:name w:val="Шапка_10"/>
    <w:basedOn w:val="a"/>
    <w:rsid w:val="00C72511"/>
    <w:pPr>
      <w:spacing w:before="80" w:after="40" w:line="240" w:lineRule="auto"/>
      <w:ind w:firstLine="0"/>
      <w:jc w:val="center"/>
    </w:pPr>
    <w:rPr>
      <w:sz w:val="20"/>
      <w:szCs w:val="20"/>
    </w:rPr>
  </w:style>
  <w:style w:type="paragraph" w:customStyle="1" w:styleId="09">
    <w:name w:val="Таблица_09"/>
    <w:basedOn w:val="101"/>
    <w:rsid w:val="00864FDF"/>
    <w:pPr>
      <w:ind w:right="28"/>
    </w:pPr>
    <w:rPr>
      <w:sz w:val="18"/>
      <w:szCs w:val="18"/>
    </w:rPr>
  </w:style>
  <w:style w:type="paragraph" w:styleId="ae">
    <w:name w:val="endnote text"/>
    <w:basedOn w:val="a"/>
    <w:link w:val="af"/>
    <w:uiPriority w:val="99"/>
    <w:semiHidden/>
    <w:rsid w:val="00C72511"/>
    <w:pPr>
      <w:spacing w:before="80" w:line="240" w:lineRule="auto"/>
      <w:ind w:firstLine="284"/>
    </w:pPr>
    <w:rPr>
      <w:sz w:val="22"/>
      <w:szCs w:val="22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27497F"/>
    <w:rPr>
      <w:rFonts w:cs="Times New Roman"/>
      <w:color w:val="000000"/>
    </w:rPr>
  </w:style>
  <w:style w:type="paragraph" w:customStyle="1" w:styleId="100">
    <w:name w:val="Боковик_10"/>
    <w:basedOn w:val="a"/>
    <w:rsid w:val="007E05A5"/>
    <w:pPr>
      <w:spacing w:before="40" w:line="240" w:lineRule="auto"/>
      <w:ind w:left="57" w:firstLine="0"/>
      <w:jc w:val="left"/>
    </w:pPr>
    <w:rPr>
      <w:sz w:val="20"/>
      <w:szCs w:val="20"/>
    </w:rPr>
  </w:style>
  <w:style w:type="paragraph" w:customStyle="1" w:styleId="101">
    <w:name w:val="Таблица_10"/>
    <w:basedOn w:val="a"/>
    <w:next w:val="a"/>
    <w:rsid w:val="00911F66"/>
    <w:pPr>
      <w:spacing w:before="40" w:line="240" w:lineRule="auto"/>
      <w:ind w:right="57" w:firstLine="0"/>
      <w:jc w:val="right"/>
    </w:pPr>
    <w:rPr>
      <w:sz w:val="20"/>
      <w:szCs w:val="20"/>
    </w:rPr>
  </w:style>
  <w:style w:type="paragraph" w:customStyle="1" w:styleId="08">
    <w:name w:val="Шапка_08"/>
    <w:basedOn w:val="102"/>
    <w:rsid w:val="00C72511"/>
    <w:rPr>
      <w:sz w:val="16"/>
      <w:szCs w:val="16"/>
    </w:rPr>
  </w:style>
  <w:style w:type="paragraph" w:customStyle="1" w:styleId="112">
    <w:name w:val="Шапка_11"/>
    <w:basedOn w:val="102"/>
    <w:rsid w:val="00C72511"/>
    <w:rPr>
      <w:sz w:val="22"/>
      <w:szCs w:val="22"/>
    </w:rPr>
  </w:style>
  <w:style w:type="paragraph" w:customStyle="1" w:styleId="080">
    <w:name w:val="Боковик_08"/>
    <w:basedOn w:val="100"/>
    <w:rsid w:val="00C72511"/>
    <w:rPr>
      <w:sz w:val="16"/>
      <w:szCs w:val="16"/>
    </w:rPr>
  </w:style>
  <w:style w:type="paragraph" w:customStyle="1" w:styleId="090">
    <w:name w:val="Боковик_09"/>
    <w:basedOn w:val="100"/>
    <w:rsid w:val="000D4174"/>
    <w:pPr>
      <w:spacing w:before="0"/>
      <w:ind w:left="28"/>
    </w:pPr>
    <w:rPr>
      <w:sz w:val="18"/>
      <w:szCs w:val="18"/>
    </w:rPr>
  </w:style>
  <w:style w:type="paragraph" w:customStyle="1" w:styleId="081">
    <w:name w:val="Таблица_08"/>
    <w:basedOn w:val="101"/>
    <w:rsid w:val="00C72511"/>
    <w:rPr>
      <w:sz w:val="16"/>
      <w:szCs w:val="16"/>
    </w:rPr>
  </w:style>
  <w:style w:type="paragraph" w:customStyle="1" w:styleId="091">
    <w:name w:val="Шапка_09"/>
    <w:basedOn w:val="102"/>
    <w:rsid w:val="00C72511"/>
    <w:rPr>
      <w:sz w:val="18"/>
      <w:szCs w:val="18"/>
    </w:rPr>
  </w:style>
  <w:style w:type="character" w:styleId="af0">
    <w:name w:val="FollowedHyperlink"/>
    <w:basedOn w:val="a0"/>
    <w:uiPriority w:val="99"/>
    <w:semiHidden/>
    <w:rsid w:val="00C72511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C72511"/>
    <w:pPr>
      <w:tabs>
        <w:tab w:val="center" w:pos="4677"/>
        <w:tab w:val="right" w:pos="9355"/>
      </w:tabs>
      <w:spacing w:before="80"/>
      <w:ind w:firstLine="680"/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CB1CE3"/>
    <w:rPr>
      <w:rFonts w:eastAsia="Times New Roman" w:cs="Times New Roman"/>
      <w:color w:val="000000"/>
      <w:sz w:val="28"/>
      <w:szCs w:val="28"/>
    </w:rPr>
  </w:style>
  <w:style w:type="paragraph" w:customStyle="1" w:styleId="af3">
    <w:name w:val="Заголовок_таблицы"/>
    <w:basedOn w:val="a"/>
    <w:rsid w:val="00E372E5"/>
    <w:pPr>
      <w:overflowPunct w:val="0"/>
      <w:autoSpaceDE w:val="0"/>
      <w:autoSpaceDN w:val="0"/>
      <w:adjustRightInd w:val="0"/>
      <w:spacing w:before="240" w:after="120" w:line="240" w:lineRule="auto"/>
      <w:ind w:left="1247" w:hanging="1247"/>
      <w:jc w:val="left"/>
      <w:textAlignment w:val="baseline"/>
    </w:pPr>
    <w:rPr>
      <w:szCs w:val="24"/>
    </w:rPr>
  </w:style>
  <w:style w:type="paragraph" w:customStyle="1" w:styleId="13">
    <w:name w:val="Таблица_13"/>
    <w:basedOn w:val="101"/>
    <w:rsid w:val="00C72511"/>
    <w:rPr>
      <w:sz w:val="26"/>
      <w:szCs w:val="24"/>
    </w:rPr>
  </w:style>
  <w:style w:type="paragraph" w:customStyle="1" w:styleId="12">
    <w:name w:val="Боковик_12"/>
    <w:basedOn w:val="100"/>
    <w:rsid w:val="00C72511"/>
    <w:rPr>
      <w:sz w:val="24"/>
      <w:szCs w:val="24"/>
    </w:rPr>
  </w:style>
  <w:style w:type="paragraph" w:customStyle="1" w:styleId="120">
    <w:name w:val="Шапка_12"/>
    <w:basedOn w:val="102"/>
    <w:rsid w:val="00C72511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rsid w:val="00C72511"/>
    <w:pPr>
      <w:spacing w:before="8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27497F"/>
    <w:rPr>
      <w:rFonts w:ascii="Tahoma" w:hAnsi="Tahoma" w:cs="Tahoma"/>
      <w:color w:val="000000"/>
      <w:sz w:val="16"/>
      <w:szCs w:val="16"/>
    </w:rPr>
  </w:style>
  <w:style w:type="character" w:styleId="af6">
    <w:name w:val="footnote reference"/>
    <w:basedOn w:val="a0"/>
    <w:semiHidden/>
    <w:rsid w:val="00C72511"/>
    <w:rPr>
      <w:rFonts w:cs="Times New Roman"/>
      <w:vertAlign w:val="superscript"/>
    </w:rPr>
  </w:style>
  <w:style w:type="paragraph" w:customStyle="1" w:styleId="130">
    <w:name w:val="Боковик_13"/>
    <w:basedOn w:val="100"/>
    <w:rsid w:val="00C72511"/>
    <w:rPr>
      <w:sz w:val="26"/>
      <w:szCs w:val="26"/>
    </w:rPr>
  </w:style>
  <w:style w:type="paragraph" w:styleId="af7">
    <w:name w:val="Body Text"/>
    <w:basedOn w:val="a"/>
    <w:link w:val="af8"/>
    <w:uiPriority w:val="99"/>
    <w:semiHidden/>
    <w:rsid w:val="00C72511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locked/>
    <w:rsid w:val="0027497F"/>
    <w:rPr>
      <w:rFonts w:cs="Times New Roman"/>
      <w:color w:val="000000"/>
      <w:sz w:val="28"/>
      <w:szCs w:val="28"/>
    </w:rPr>
  </w:style>
  <w:style w:type="paragraph" w:styleId="af9">
    <w:name w:val="Body Text Indent"/>
    <w:basedOn w:val="a"/>
    <w:link w:val="afa"/>
    <w:uiPriority w:val="99"/>
    <w:semiHidden/>
    <w:rsid w:val="00C72511"/>
  </w:style>
  <w:style w:type="character" w:customStyle="1" w:styleId="afa">
    <w:name w:val="Основной текст с отступом Знак"/>
    <w:basedOn w:val="a0"/>
    <w:link w:val="af9"/>
    <w:uiPriority w:val="99"/>
    <w:semiHidden/>
    <w:locked/>
    <w:rsid w:val="0027497F"/>
    <w:rPr>
      <w:rFonts w:cs="Times New Roman"/>
      <w:color w:val="000000"/>
      <w:sz w:val="28"/>
      <w:szCs w:val="28"/>
    </w:rPr>
  </w:style>
  <w:style w:type="paragraph" w:customStyle="1" w:styleId="131">
    <w:name w:val="Шапка_13"/>
    <w:basedOn w:val="120"/>
    <w:rsid w:val="00C72511"/>
    <w:rPr>
      <w:sz w:val="26"/>
    </w:rPr>
  </w:style>
  <w:style w:type="paragraph" w:customStyle="1" w:styleId="07">
    <w:name w:val="Шапка_07"/>
    <w:basedOn w:val="102"/>
    <w:rsid w:val="00C72511"/>
    <w:rPr>
      <w:sz w:val="14"/>
    </w:rPr>
  </w:style>
  <w:style w:type="paragraph" w:customStyle="1" w:styleId="121">
    <w:name w:val="Таблица_12"/>
    <w:basedOn w:val="101"/>
    <w:rsid w:val="00C72511"/>
    <w:rPr>
      <w:sz w:val="24"/>
    </w:rPr>
  </w:style>
  <w:style w:type="character" w:styleId="afb">
    <w:name w:val="Strong"/>
    <w:basedOn w:val="a0"/>
    <w:uiPriority w:val="22"/>
    <w:qFormat/>
    <w:rsid w:val="00C72511"/>
    <w:rPr>
      <w:rFonts w:cs="Times New Roman"/>
      <w:b/>
      <w:bCs/>
    </w:rPr>
  </w:style>
  <w:style w:type="paragraph" w:customStyle="1" w:styleId="070">
    <w:name w:val="Таблица_07"/>
    <w:basedOn w:val="101"/>
    <w:rsid w:val="00C72511"/>
    <w:rPr>
      <w:sz w:val="14"/>
    </w:rPr>
  </w:style>
  <w:style w:type="paragraph" w:customStyle="1" w:styleId="071">
    <w:name w:val="Боковик_07"/>
    <w:basedOn w:val="100"/>
    <w:rsid w:val="00C72511"/>
    <w:rPr>
      <w:sz w:val="14"/>
    </w:rPr>
  </w:style>
  <w:style w:type="paragraph" w:styleId="afc">
    <w:name w:val="Message Header"/>
    <w:basedOn w:val="a"/>
    <w:link w:val="afd"/>
    <w:uiPriority w:val="99"/>
    <w:semiHidden/>
    <w:rsid w:val="00C72511"/>
    <w:rPr>
      <w:rFonts w:cs="Arial"/>
      <w:szCs w:val="24"/>
    </w:rPr>
  </w:style>
  <w:style w:type="character" w:customStyle="1" w:styleId="afd">
    <w:name w:val="Шапка Знак"/>
    <w:basedOn w:val="a0"/>
    <w:link w:val="afc"/>
    <w:uiPriority w:val="99"/>
    <w:semiHidden/>
    <w:locked/>
    <w:rsid w:val="0027497F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</w:rPr>
  </w:style>
  <w:style w:type="table" w:styleId="afe">
    <w:name w:val="Table Grid"/>
    <w:basedOn w:val="a1"/>
    <w:uiPriority w:val="59"/>
    <w:rsid w:val="00A36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">
    <w:name w:val="Таблица_11_1"/>
    <w:basedOn w:val="111"/>
    <w:qFormat/>
    <w:rsid w:val="00C14D50"/>
    <w:pPr>
      <w:ind w:right="284"/>
    </w:pPr>
  </w:style>
  <w:style w:type="paragraph" w:customStyle="1" w:styleId="aff">
    <w:name w:val="Рис"/>
    <w:basedOn w:val="a"/>
    <w:rsid w:val="00D0616B"/>
    <w:pPr>
      <w:spacing w:before="60" w:after="60" w:line="240" w:lineRule="auto"/>
      <w:ind w:firstLine="0"/>
      <w:jc w:val="center"/>
    </w:pPr>
    <w:rPr>
      <w:bCs/>
      <w:noProof/>
    </w:rPr>
  </w:style>
  <w:style w:type="paragraph" w:styleId="aff0">
    <w:name w:val="footnote text"/>
    <w:basedOn w:val="a"/>
    <w:link w:val="aff1"/>
    <w:uiPriority w:val="99"/>
    <w:semiHidden/>
    <w:unhideWhenUsed/>
    <w:rsid w:val="00313FAE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locked/>
    <w:rsid w:val="00313FAE"/>
    <w:rPr>
      <w:rFonts w:cs="Times New Roman"/>
      <w:color w:val="000000"/>
    </w:rPr>
  </w:style>
  <w:style w:type="paragraph" w:styleId="aff2">
    <w:name w:val="Normal (Web)"/>
    <w:basedOn w:val="a"/>
    <w:uiPriority w:val="99"/>
    <w:unhideWhenUsed/>
    <w:rsid w:val="00716587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customStyle="1" w:styleId="aff3">
    <w:name w:val="Сноска"/>
    <w:basedOn w:val="aff2"/>
    <w:qFormat/>
    <w:rsid w:val="002B03E4"/>
    <w:pPr>
      <w:shd w:val="clear" w:color="auto" w:fill="FFFFFF"/>
      <w:spacing w:before="0" w:beforeAutospacing="0" w:after="0" w:afterAutospacing="0"/>
      <w:ind w:firstLine="709"/>
    </w:pPr>
  </w:style>
  <w:style w:type="paragraph" w:customStyle="1" w:styleId="122">
    <w:name w:val="Шапка_12_Рис"/>
    <w:basedOn w:val="120"/>
    <w:qFormat/>
    <w:rsid w:val="006C6BFF"/>
    <w:pPr>
      <w:spacing w:before="0" w:after="0"/>
    </w:pPr>
  </w:style>
  <w:style w:type="paragraph" w:customStyle="1" w:styleId="aff4">
    <w:name w:val="Автор"/>
    <w:basedOn w:val="a"/>
    <w:qFormat/>
    <w:rsid w:val="006664C4"/>
    <w:pPr>
      <w:jc w:val="left"/>
    </w:pPr>
    <w:rPr>
      <w:b/>
      <w:i/>
    </w:rPr>
  </w:style>
  <w:style w:type="paragraph" w:customStyle="1" w:styleId="14">
    <w:name w:val="Заголовок_таблицы_1"/>
    <w:basedOn w:val="af3"/>
    <w:qFormat/>
    <w:rsid w:val="002503FE"/>
    <w:pPr>
      <w:spacing w:before="60" w:after="60"/>
      <w:ind w:left="0" w:firstLine="0"/>
      <w:jc w:val="right"/>
    </w:pPr>
  </w:style>
  <w:style w:type="paragraph" w:customStyle="1" w:styleId="22">
    <w:name w:val="Заголовок_таблицы_2"/>
    <w:basedOn w:val="af3"/>
    <w:qFormat/>
    <w:rsid w:val="00B926AD"/>
    <w:pPr>
      <w:spacing w:before="60" w:after="60"/>
      <w:ind w:left="0" w:firstLine="0"/>
      <w:jc w:val="center"/>
    </w:pPr>
    <w:rPr>
      <w:b/>
    </w:rPr>
  </w:style>
  <w:style w:type="paragraph" w:customStyle="1" w:styleId="aff5">
    <w:name w:val="Источник"/>
    <w:basedOn w:val="a"/>
    <w:qFormat/>
    <w:rsid w:val="00FC4824"/>
    <w:pPr>
      <w:spacing w:before="60" w:after="60" w:line="240" w:lineRule="auto"/>
      <w:ind w:firstLine="567"/>
      <w:jc w:val="left"/>
    </w:pPr>
    <w:rPr>
      <w:szCs w:val="24"/>
    </w:rPr>
  </w:style>
  <w:style w:type="paragraph" w:styleId="aff6">
    <w:name w:val="Title"/>
    <w:basedOn w:val="a"/>
    <w:next w:val="a"/>
    <w:link w:val="aff7"/>
    <w:uiPriority w:val="10"/>
    <w:qFormat/>
    <w:rsid w:val="00FD4160"/>
    <w:pPr>
      <w:ind w:firstLine="0"/>
      <w:jc w:val="center"/>
    </w:pPr>
    <w:rPr>
      <w:b/>
    </w:rPr>
  </w:style>
  <w:style w:type="character" w:customStyle="1" w:styleId="aff7">
    <w:name w:val="Название Знак"/>
    <w:basedOn w:val="a0"/>
    <w:link w:val="aff6"/>
    <w:uiPriority w:val="10"/>
    <w:locked/>
    <w:rsid w:val="00FD4160"/>
    <w:rPr>
      <w:rFonts w:eastAsia="Times New Roman" w:cs="Times New Roman"/>
      <w:b/>
      <w:color w:val="000000"/>
      <w:sz w:val="28"/>
      <w:szCs w:val="28"/>
    </w:rPr>
  </w:style>
  <w:style w:type="paragraph" w:customStyle="1" w:styleId="10-0">
    <w:name w:val="Таблица_10-0"/>
    <w:basedOn w:val="101"/>
    <w:qFormat/>
    <w:rsid w:val="004A2105"/>
    <w:pPr>
      <w:spacing w:before="0"/>
    </w:pPr>
  </w:style>
  <w:style w:type="paragraph" w:customStyle="1" w:styleId="10-00">
    <w:name w:val="Боковик_10-0"/>
    <w:basedOn w:val="100"/>
    <w:qFormat/>
    <w:rsid w:val="004A2105"/>
    <w:pPr>
      <w:spacing w:before="0"/>
    </w:pPr>
  </w:style>
  <w:style w:type="paragraph" w:styleId="aff8">
    <w:name w:val="List Paragraph"/>
    <w:basedOn w:val="a"/>
    <w:uiPriority w:val="34"/>
    <w:qFormat/>
    <w:rsid w:val="000C3EFD"/>
    <w:pPr>
      <w:spacing w:line="240" w:lineRule="auto"/>
      <w:ind w:left="720" w:firstLine="0"/>
      <w:contextualSpacing/>
      <w:jc w:val="left"/>
    </w:pPr>
    <w:rPr>
      <w:color w:val="auto"/>
      <w:szCs w:val="24"/>
    </w:rPr>
  </w:style>
  <w:style w:type="paragraph" w:customStyle="1" w:styleId="15">
    <w:name w:val="Список_1"/>
    <w:basedOn w:val="a"/>
    <w:qFormat/>
    <w:rsid w:val="00AA5826"/>
    <w:pPr>
      <w:ind w:left="907" w:hanging="227"/>
    </w:pPr>
  </w:style>
  <w:style w:type="paragraph" w:customStyle="1" w:styleId="11-2">
    <w:name w:val="Боковик_11-2"/>
    <w:basedOn w:val="110"/>
    <w:qFormat/>
    <w:rsid w:val="005222C7"/>
    <w:pPr>
      <w:ind w:left="113"/>
    </w:pPr>
  </w:style>
  <w:style w:type="paragraph" w:customStyle="1" w:styleId="10-2">
    <w:name w:val="Боковик_10-2"/>
    <w:basedOn w:val="100"/>
    <w:qFormat/>
    <w:rsid w:val="00203677"/>
    <w:pPr>
      <w:ind w:left="113"/>
    </w:pPr>
  </w:style>
  <w:style w:type="paragraph" w:customStyle="1" w:styleId="1000">
    <w:name w:val="Шапка_10_0"/>
    <w:basedOn w:val="102"/>
    <w:qFormat/>
    <w:rsid w:val="002178D4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2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6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62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62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2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3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3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3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4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63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045C8-E359-42E3-8E9F-28A468AA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14</Pages>
  <Words>4174</Words>
  <Characters>23082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QQu</vt:lpstr>
    </vt:vector>
  </TitlesOfParts>
  <Company>diakov.net</Company>
  <LinksUpToDate>false</LinksUpToDate>
  <CharactersWithSpaces>27202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QQu</dc:title>
  <dc:creator>Qu</dc:creator>
  <cp:lastModifiedBy>Владимир</cp:lastModifiedBy>
  <cp:revision>4</cp:revision>
  <cp:lastPrinted>2024-11-28T17:43:00Z</cp:lastPrinted>
  <dcterms:created xsi:type="dcterms:W3CDTF">2025-07-11T05:17:00Z</dcterms:created>
  <dcterms:modified xsi:type="dcterms:W3CDTF">2025-07-21T15:50:00Z</dcterms:modified>
</cp:coreProperties>
</file>