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6F3" w:rsidRPr="007056F3" w:rsidRDefault="007056F3" w:rsidP="007056F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056F3">
        <w:rPr>
          <w:rFonts w:ascii="Times New Roman" w:hAnsi="Times New Roman" w:cs="Times New Roman"/>
          <w:b/>
          <w:i/>
          <w:sz w:val="24"/>
          <w:szCs w:val="24"/>
        </w:rPr>
        <w:t>Кожемяков А.С.</w:t>
      </w:r>
    </w:p>
    <w:p w:rsidR="007056F3" w:rsidRPr="007056F3" w:rsidRDefault="007056F3" w:rsidP="007056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6F3">
        <w:rPr>
          <w:rFonts w:ascii="Times New Roman" w:hAnsi="Times New Roman" w:cs="Times New Roman"/>
          <w:sz w:val="24"/>
          <w:szCs w:val="24"/>
        </w:rPr>
        <w:t>д.ю.н., независимый эксперт</w:t>
      </w:r>
    </w:p>
    <w:p w:rsidR="007056F3" w:rsidRPr="007056F3" w:rsidRDefault="007056F3" w:rsidP="007056F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056F3">
        <w:rPr>
          <w:rFonts w:ascii="Times New Roman" w:hAnsi="Times New Roman" w:cs="Times New Roman"/>
          <w:b/>
          <w:i/>
          <w:sz w:val="24"/>
          <w:szCs w:val="24"/>
        </w:rPr>
        <w:t>Кожемяков С.А.</w:t>
      </w:r>
    </w:p>
    <w:p w:rsidR="007056F3" w:rsidRPr="007056F3" w:rsidRDefault="007056F3" w:rsidP="007056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6F3">
        <w:rPr>
          <w:rFonts w:ascii="Times New Roman" w:hAnsi="Times New Roman" w:cs="Times New Roman"/>
          <w:sz w:val="24"/>
          <w:szCs w:val="24"/>
        </w:rPr>
        <w:t xml:space="preserve">аспирант Экологического факультета РУДН, м.н.с. ИКСА РАН </w:t>
      </w:r>
    </w:p>
    <w:p w:rsidR="00753495" w:rsidRPr="007056F3" w:rsidRDefault="00753495" w:rsidP="007056F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099C" w:rsidRPr="007056F3" w:rsidRDefault="007056F3" w:rsidP="007056F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56F3">
        <w:rPr>
          <w:rFonts w:ascii="Times New Roman" w:hAnsi="Times New Roman" w:cs="Times New Roman"/>
          <w:b/>
          <w:sz w:val="24"/>
          <w:szCs w:val="24"/>
        </w:rPr>
        <w:t>ЭКОЛОГИЯ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56F3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56F3">
        <w:rPr>
          <w:rFonts w:ascii="Times New Roman" w:hAnsi="Times New Roman" w:cs="Times New Roman"/>
          <w:b/>
          <w:sz w:val="24"/>
          <w:szCs w:val="24"/>
        </w:rPr>
        <w:t>ПОЛИТИКА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56F3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56F3">
        <w:rPr>
          <w:rFonts w:ascii="Times New Roman" w:hAnsi="Times New Roman" w:cs="Times New Roman"/>
          <w:b/>
          <w:sz w:val="24"/>
          <w:szCs w:val="24"/>
        </w:rPr>
        <w:t>СТРАНАХ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56F3">
        <w:rPr>
          <w:rFonts w:ascii="Times New Roman" w:hAnsi="Times New Roman" w:cs="Times New Roman"/>
          <w:b/>
          <w:sz w:val="24"/>
          <w:szCs w:val="24"/>
        </w:rPr>
        <w:t>ЦЕНТРАЛЬНОЙ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56F3">
        <w:rPr>
          <w:rFonts w:ascii="Times New Roman" w:hAnsi="Times New Roman" w:cs="Times New Roman"/>
          <w:b/>
          <w:sz w:val="24"/>
          <w:szCs w:val="24"/>
        </w:rPr>
        <w:t>АЗИИ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56F3">
        <w:rPr>
          <w:rFonts w:ascii="Times New Roman" w:hAnsi="Times New Roman" w:cs="Times New Roman"/>
          <w:b/>
          <w:sz w:val="24"/>
          <w:szCs w:val="24"/>
        </w:rPr>
        <w:t>(В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56F3">
        <w:rPr>
          <w:rFonts w:ascii="Times New Roman" w:hAnsi="Times New Roman" w:cs="Times New Roman"/>
          <w:b/>
          <w:sz w:val="24"/>
          <w:szCs w:val="24"/>
        </w:rPr>
        <w:t>РАМКАХ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56F3">
        <w:rPr>
          <w:rFonts w:ascii="Times New Roman" w:hAnsi="Times New Roman" w:cs="Times New Roman"/>
          <w:b/>
          <w:sz w:val="24"/>
          <w:szCs w:val="24"/>
        </w:rPr>
        <w:t>БОЛЬШОЙ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56F3">
        <w:rPr>
          <w:rFonts w:ascii="Times New Roman" w:hAnsi="Times New Roman" w:cs="Times New Roman"/>
          <w:b/>
          <w:sz w:val="24"/>
          <w:szCs w:val="24"/>
        </w:rPr>
        <w:t>ЕВРАЗИИ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56F3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56F3">
        <w:rPr>
          <w:rFonts w:ascii="Times New Roman" w:hAnsi="Times New Roman" w:cs="Times New Roman"/>
          <w:b/>
          <w:sz w:val="24"/>
          <w:szCs w:val="24"/>
        </w:rPr>
        <w:t>БРИКС+)</w:t>
      </w:r>
    </w:p>
    <w:p w:rsidR="006A2390" w:rsidRPr="007056F3" w:rsidRDefault="006A2390" w:rsidP="007056F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2390" w:rsidRPr="007056F3" w:rsidRDefault="00C03F4E" w:rsidP="007056F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56F3">
        <w:rPr>
          <w:rFonts w:ascii="Times New Roman" w:hAnsi="Times New Roman" w:cs="Times New Roman"/>
          <w:b/>
          <w:i/>
          <w:sz w:val="24"/>
          <w:szCs w:val="24"/>
        </w:rPr>
        <w:t>Ключевые</w:t>
      </w:r>
      <w:r w:rsidR="007056F3" w:rsidRPr="007056F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056F3">
        <w:rPr>
          <w:rFonts w:ascii="Times New Roman" w:hAnsi="Times New Roman" w:cs="Times New Roman"/>
          <w:b/>
          <w:i/>
          <w:sz w:val="24"/>
          <w:szCs w:val="24"/>
        </w:rPr>
        <w:t>слова:</w:t>
      </w:r>
      <w:r w:rsidR="007056F3" w:rsidRPr="007056F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056F3">
        <w:rPr>
          <w:rFonts w:ascii="Times New Roman" w:hAnsi="Times New Roman" w:cs="Times New Roman"/>
          <w:i/>
          <w:sz w:val="24"/>
          <w:szCs w:val="24"/>
        </w:rPr>
        <w:t>Центральная</w:t>
      </w:r>
      <w:r w:rsidR="007056F3" w:rsidRPr="007056F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056F3">
        <w:rPr>
          <w:rFonts w:ascii="Times New Roman" w:hAnsi="Times New Roman" w:cs="Times New Roman"/>
          <w:i/>
          <w:sz w:val="24"/>
          <w:szCs w:val="24"/>
        </w:rPr>
        <w:t>Азия,</w:t>
      </w:r>
      <w:r w:rsidR="007056F3" w:rsidRPr="007056F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056F3">
        <w:rPr>
          <w:rFonts w:ascii="Times New Roman" w:hAnsi="Times New Roman" w:cs="Times New Roman"/>
          <w:i/>
          <w:sz w:val="24"/>
          <w:szCs w:val="24"/>
        </w:rPr>
        <w:t>экологическая</w:t>
      </w:r>
      <w:r w:rsidR="007056F3" w:rsidRPr="007056F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056F3">
        <w:rPr>
          <w:rFonts w:ascii="Times New Roman" w:hAnsi="Times New Roman" w:cs="Times New Roman"/>
          <w:i/>
          <w:sz w:val="24"/>
          <w:szCs w:val="24"/>
        </w:rPr>
        <w:t>и</w:t>
      </w:r>
      <w:r w:rsidR="007056F3" w:rsidRPr="007056F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056F3">
        <w:rPr>
          <w:rFonts w:ascii="Times New Roman" w:hAnsi="Times New Roman" w:cs="Times New Roman"/>
          <w:i/>
          <w:sz w:val="24"/>
          <w:szCs w:val="24"/>
        </w:rPr>
        <w:t>региональная</w:t>
      </w:r>
      <w:r w:rsidR="007056F3" w:rsidRPr="007056F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056F3">
        <w:rPr>
          <w:rFonts w:ascii="Times New Roman" w:hAnsi="Times New Roman" w:cs="Times New Roman"/>
          <w:i/>
          <w:sz w:val="24"/>
          <w:szCs w:val="24"/>
        </w:rPr>
        <w:t>безопасность,</w:t>
      </w:r>
      <w:r w:rsidR="007056F3" w:rsidRPr="007056F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056F3">
        <w:rPr>
          <w:rFonts w:ascii="Times New Roman" w:hAnsi="Times New Roman" w:cs="Times New Roman"/>
          <w:i/>
          <w:sz w:val="24"/>
          <w:szCs w:val="24"/>
        </w:rPr>
        <w:t>устойчивое</w:t>
      </w:r>
      <w:r w:rsidR="007056F3" w:rsidRPr="007056F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056F3">
        <w:rPr>
          <w:rFonts w:ascii="Times New Roman" w:hAnsi="Times New Roman" w:cs="Times New Roman"/>
          <w:i/>
          <w:sz w:val="24"/>
          <w:szCs w:val="24"/>
        </w:rPr>
        <w:t>развитие,</w:t>
      </w:r>
      <w:r w:rsidR="007056F3" w:rsidRPr="007056F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056F3">
        <w:rPr>
          <w:rFonts w:ascii="Times New Roman" w:hAnsi="Times New Roman" w:cs="Times New Roman"/>
          <w:i/>
          <w:sz w:val="24"/>
          <w:szCs w:val="24"/>
        </w:rPr>
        <w:t>водная</w:t>
      </w:r>
      <w:r w:rsidR="007056F3" w:rsidRPr="007056F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056F3">
        <w:rPr>
          <w:rFonts w:ascii="Times New Roman" w:hAnsi="Times New Roman" w:cs="Times New Roman"/>
          <w:i/>
          <w:sz w:val="24"/>
          <w:szCs w:val="24"/>
        </w:rPr>
        <w:t>проблема,</w:t>
      </w:r>
      <w:r w:rsidR="007056F3" w:rsidRPr="007056F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056F3">
        <w:rPr>
          <w:rFonts w:ascii="Times New Roman" w:hAnsi="Times New Roman" w:cs="Times New Roman"/>
          <w:i/>
          <w:sz w:val="24"/>
          <w:szCs w:val="24"/>
        </w:rPr>
        <w:t>запасы</w:t>
      </w:r>
      <w:r w:rsidR="007056F3" w:rsidRPr="007056F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056F3">
        <w:rPr>
          <w:rFonts w:ascii="Times New Roman" w:hAnsi="Times New Roman" w:cs="Times New Roman"/>
          <w:i/>
          <w:sz w:val="24"/>
          <w:szCs w:val="24"/>
        </w:rPr>
        <w:t>редкоземельных</w:t>
      </w:r>
      <w:r w:rsidR="007056F3" w:rsidRPr="007056F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056F3">
        <w:rPr>
          <w:rFonts w:ascii="Times New Roman" w:hAnsi="Times New Roman" w:cs="Times New Roman"/>
          <w:i/>
          <w:sz w:val="24"/>
          <w:szCs w:val="24"/>
        </w:rPr>
        <w:t>материалов,</w:t>
      </w:r>
      <w:r w:rsidR="007056F3" w:rsidRPr="007056F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056F3">
        <w:rPr>
          <w:rFonts w:ascii="Times New Roman" w:hAnsi="Times New Roman" w:cs="Times New Roman"/>
          <w:i/>
          <w:sz w:val="24"/>
          <w:szCs w:val="24"/>
        </w:rPr>
        <w:t>ключевые</w:t>
      </w:r>
      <w:r w:rsidR="007056F3" w:rsidRPr="007056F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056F3">
        <w:rPr>
          <w:rFonts w:ascii="Times New Roman" w:hAnsi="Times New Roman" w:cs="Times New Roman"/>
          <w:i/>
          <w:sz w:val="24"/>
          <w:szCs w:val="24"/>
        </w:rPr>
        <w:t>игроки,</w:t>
      </w:r>
      <w:r w:rsidR="007056F3" w:rsidRPr="007056F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056F3">
        <w:rPr>
          <w:rFonts w:ascii="Times New Roman" w:hAnsi="Times New Roman" w:cs="Times New Roman"/>
          <w:i/>
          <w:sz w:val="24"/>
          <w:szCs w:val="24"/>
        </w:rPr>
        <w:t>международное</w:t>
      </w:r>
      <w:r w:rsidR="007056F3" w:rsidRPr="007056F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056F3">
        <w:rPr>
          <w:rFonts w:ascii="Times New Roman" w:hAnsi="Times New Roman" w:cs="Times New Roman"/>
          <w:i/>
          <w:sz w:val="24"/>
          <w:szCs w:val="24"/>
        </w:rPr>
        <w:t>сотрудничество,</w:t>
      </w:r>
      <w:r w:rsidR="007056F3" w:rsidRPr="007056F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056F3">
        <w:rPr>
          <w:rFonts w:ascii="Times New Roman" w:hAnsi="Times New Roman" w:cs="Times New Roman"/>
          <w:i/>
          <w:sz w:val="24"/>
          <w:szCs w:val="24"/>
        </w:rPr>
        <w:t>экологическое</w:t>
      </w:r>
      <w:r w:rsidR="007056F3" w:rsidRPr="007056F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056F3">
        <w:rPr>
          <w:rFonts w:ascii="Times New Roman" w:hAnsi="Times New Roman" w:cs="Times New Roman"/>
          <w:i/>
          <w:sz w:val="24"/>
          <w:szCs w:val="24"/>
        </w:rPr>
        <w:t>сотрудничество</w:t>
      </w:r>
      <w:r w:rsidR="007056F3" w:rsidRPr="007056F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056F3">
        <w:rPr>
          <w:rFonts w:ascii="Times New Roman" w:hAnsi="Times New Roman" w:cs="Times New Roman"/>
          <w:i/>
          <w:sz w:val="24"/>
          <w:szCs w:val="24"/>
        </w:rPr>
        <w:t>с</w:t>
      </w:r>
      <w:r w:rsidR="007056F3" w:rsidRPr="007056F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056F3">
        <w:rPr>
          <w:rFonts w:ascii="Times New Roman" w:hAnsi="Times New Roman" w:cs="Times New Roman"/>
          <w:i/>
          <w:sz w:val="24"/>
          <w:szCs w:val="24"/>
        </w:rPr>
        <w:t>БРИКС.</w:t>
      </w:r>
    </w:p>
    <w:p w:rsidR="00C03F4E" w:rsidRPr="007056F3" w:rsidRDefault="00C03F4E" w:rsidP="007056F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056F3">
        <w:rPr>
          <w:rFonts w:ascii="Times New Roman" w:hAnsi="Times New Roman" w:cs="Times New Roman"/>
          <w:b/>
          <w:i/>
          <w:sz w:val="24"/>
          <w:szCs w:val="24"/>
          <w:lang w:val="en-US"/>
        </w:rPr>
        <w:t>Keywords</w:t>
      </w:r>
      <w:r w:rsidRPr="007056F3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  <w:r w:rsidR="007056F3" w:rsidRPr="007056F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056F3">
        <w:rPr>
          <w:rFonts w:ascii="Times New Roman" w:hAnsi="Times New Roman" w:cs="Times New Roman"/>
          <w:i/>
          <w:sz w:val="24"/>
          <w:szCs w:val="24"/>
          <w:lang w:val="en-US"/>
        </w:rPr>
        <w:t>Central</w:t>
      </w:r>
      <w:r w:rsidR="007056F3" w:rsidRPr="007056F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056F3">
        <w:rPr>
          <w:rFonts w:ascii="Times New Roman" w:hAnsi="Times New Roman" w:cs="Times New Roman"/>
          <w:i/>
          <w:sz w:val="24"/>
          <w:szCs w:val="24"/>
          <w:lang w:val="en-US"/>
        </w:rPr>
        <w:t>Asia,</w:t>
      </w:r>
      <w:r w:rsidR="007056F3" w:rsidRPr="007056F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056F3">
        <w:rPr>
          <w:rFonts w:ascii="Times New Roman" w:hAnsi="Times New Roman" w:cs="Times New Roman"/>
          <w:i/>
          <w:sz w:val="24"/>
          <w:szCs w:val="24"/>
          <w:lang w:val="en-US"/>
        </w:rPr>
        <w:t>ecological</w:t>
      </w:r>
      <w:r w:rsidR="007056F3" w:rsidRPr="007056F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056F3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  <w:r w:rsidR="007056F3" w:rsidRPr="007056F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056F3">
        <w:rPr>
          <w:rFonts w:ascii="Times New Roman" w:hAnsi="Times New Roman" w:cs="Times New Roman"/>
          <w:i/>
          <w:sz w:val="24"/>
          <w:szCs w:val="24"/>
          <w:lang w:val="en-US"/>
        </w:rPr>
        <w:t>regional</w:t>
      </w:r>
      <w:r w:rsidR="007056F3" w:rsidRPr="007056F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056F3">
        <w:rPr>
          <w:rFonts w:ascii="Times New Roman" w:hAnsi="Times New Roman" w:cs="Times New Roman"/>
          <w:i/>
          <w:sz w:val="24"/>
          <w:szCs w:val="24"/>
          <w:lang w:val="en-US"/>
        </w:rPr>
        <w:t>security,</w:t>
      </w:r>
      <w:r w:rsidR="007056F3" w:rsidRPr="007056F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056F3">
        <w:rPr>
          <w:rFonts w:ascii="Times New Roman" w:hAnsi="Times New Roman" w:cs="Times New Roman"/>
          <w:i/>
          <w:sz w:val="24"/>
          <w:szCs w:val="24"/>
          <w:lang w:val="en-US"/>
        </w:rPr>
        <w:t>sustainable</w:t>
      </w:r>
      <w:r w:rsidR="007056F3" w:rsidRPr="007056F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056F3">
        <w:rPr>
          <w:rFonts w:ascii="Times New Roman" w:hAnsi="Times New Roman" w:cs="Times New Roman"/>
          <w:i/>
          <w:sz w:val="24"/>
          <w:szCs w:val="24"/>
          <w:lang w:val="en-US"/>
        </w:rPr>
        <w:t>development,</w:t>
      </w:r>
      <w:r w:rsidR="007056F3" w:rsidRPr="007056F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056F3">
        <w:rPr>
          <w:rFonts w:ascii="Times New Roman" w:hAnsi="Times New Roman" w:cs="Times New Roman"/>
          <w:i/>
          <w:sz w:val="24"/>
          <w:szCs w:val="24"/>
          <w:lang w:val="en-US"/>
        </w:rPr>
        <w:t>water</w:t>
      </w:r>
      <w:r w:rsidR="007056F3" w:rsidRPr="007056F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056F3">
        <w:rPr>
          <w:rFonts w:ascii="Times New Roman" w:hAnsi="Times New Roman" w:cs="Times New Roman"/>
          <w:i/>
          <w:sz w:val="24"/>
          <w:szCs w:val="24"/>
          <w:lang w:val="en-US"/>
        </w:rPr>
        <w:t>problem,</w:t>
      </w:r>
      <w:r w:rsidR="007056F3" w:rsidRPr="007056F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056F3">
        <w:rPr>
          <w:rFonts w:ascii="Times New Roman" w:hAnsi="Times New Roman" w:cs="Times New Roman"/>
          <w:i/>
          <w:sz w:val="24"/>
          <w:szCs w:val="24"/>
          <w:lang w:val="en-US"/>
        </w:rPr>
        <w:t>rear</w:t>
      </w:r>
      <w:r w:rsidR="007056F3" w:rsidRPr="007056F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056F3">
        <w:rPr>
          <w:rFonts w:ascii="Times New Roman" w:hAnsi="Times New Roman" w:cs="Times New Roman"/>
          <w:i/>
          <w:sz w:val="24"/>
          <w:szCs w:val="24"/>
          <w:lang w:val="en-US"/>
        </w:rPr>
        <w:t>materials</w:t>
      </w:r>
      <w:r w:rsidR="007056F3" w:rsidRPr="007056F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056F3">
        <w:rPr>
          <w:rFonts w:ascii="Times New Roman" w:hAnsi="Times New Roman" w:cs="Times New Roman"/>
          <w:i/>
          <w:sz w:val="24"/>
          <w:szCs w:val="24"/>
          <w:lang w:val="en-US"/>
        </w:rPr>
        <w:t>resources,</w:t>
      </w:r>
      <w:r w:rsidR="007056F3" w:rsidRPr="007056F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056F3">
        <w:rPr>
          <w:rFonts w:ascii="Times New Roman" w:hAnsi="Times New Roman" w:cs="Times New Roman"/>
          <w:i/>
          <w:sz w:val="24"/>
          <w:szCs w:val="24"/>
          <w:lang w:val="en-US"/>
        </w:rPr>
        <w:t>key</w:t>
      </w:r>
      <w:r w:rsidR="007056F3" w:rsidRPr="007056F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056F3">
        <w:rPr>
          <w:rFonts w:ascii="Times New Roman" w:hAnsi="Times New Roman" w:cs="Times New Roman"/>
          <w:i/>
          <w:sz w:val="24"/>
          <w:szCs w:val="24"/>
          <w:lang w:val="en-US"/>
        </w:rPr>
        <w:t>actors,</w:t>
      </w:r>
      <w:r w:rsidR="007056F3" w:rsidRPr="007056F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056F3">
        <w:rPr>
          <w:rFonts w:ascii="Times New Roman" w:hAnsi="Times New Roman" w:cs="Times New Roman"/>
          <w:i/>
          <w:sz w:val="24"/>
          <w:szCs w:val="24"/>
          <w:lang w:val="en-US"/>
        </w:rPr>
        <w:t>international</w:t>
      </w:r>
      <w:r w:rsidR="007056F3" w:rsidRPr="007056F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056F3">
        <w:rPr>
          <w:rFonts w:ascii="Times New Roman" w:hAnsi="Times New Roman" w:cs="Times New Roman"/>
          <w:i/>
          <w:sz w:val="24"/>
          <w:szCs w:val="24"/>
          <w:lang w:val="en-US"/>
        </w:rPr>
        <w:t>cooperation,</w:t>
      </w:r>
      <w:r w:rsidR="007056F3" w:rsidRPr="007056F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A342A1" w:rsidRPr="007056F3">
        <w:rPr>
          <w:rFonts w:ascii="Times New Roman" w:hAnsi="Times New Roman" w:cs="Times New Roman"/>
          <w:i/>
          <w:sz w:val="24"/>
          <w:szCs w:val="24"/>
          <w:lang w:val="en-US"/>
        </w:rPr>
        <w:t>ecological</w:t>
      </w:r>
      <w:r w:rsidR="007056F3" w:rsidRPr="007056F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A342A1" w:rsidRPr="007056F3">
        <w:rPr>
          <w:rFonts w:ascii="Times New Roman" w:hAnsi="Times New Roman" w:cs="Times New Roman"/>
          <w:i/>
          <w:sz w:val="24"/>
          <w:szCs w:val="24"/>
          <w:lang w:val="en-US"/>
        </w:rPr>
        <w:t>cooperation</w:t>
      </w:r>
      <w:r w:rsidR="007056F3" w:rsidRPr="007056F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056F3">
        <w:rPr>
          <w:rFonts w:ascii="Times New Roman" w:hAnsi="Times New Roman" w:cs="Times New Roman"/>
          <w:i/>
          <w:sz w:val="24"/>
          <w:szCs w:val="24"/>
          <w:lang w:val="en-US"/>
        </w:rPr>
        <w:t>BRICS-CA</w:t>
      </w:r>
      <w:r w:rsidR="00A342A1" w:rsidRPr="007056F3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:rsidR="00C03F4E" w:rsidRPr="007056F3" w:rsidRDefault="00C03F4E" w:rsidP="007056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A2390" w:rsidRPr="007056F3" w:rsidRDefault="006A2390" w:rsidP="007056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6F3"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Pr="007056F3">
        <w:rPr>
          <w:rFonts w:ascii="Times New Roman" w:hAnsi="Times New Roman" w:cs="Times New Roman"/>
          <w:sz w:val="24"/>
          <w:szCs w:val="24"/>
        </w:rPr>
        <w:t>рамках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Pr="007056F3">
        <w:rPr>
          <w:rFonts w:ascii="Times New Roman" w:hAnsi="Times New Roman" w:cs="Times New Roman"/>
          <w:sz w:val="24"/>
          <w:szCs w:val="24"/>
        </w:rPr>
        <w:t>современной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Pr="007056F3">
        <w:rPr>
          <w:rFonts w:ascii="Times New Roman" w:hAnsi="Times New Roman" w:cs="Times New Roman"/>
          <w:sz w:val="24"/>
          <w:szCs w:val="24"/>
        </w:rPr>
        <w:t>глобальной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Pr="007056F3">
        <w:rPr>
          <w:rFonts w:ascii="Times New Roman" w:hAnsi="Times New Roman" w:cs="Times New Roman"/>
          <w:sz w:val="24"/>
          <w:szCs w:val="24"/>
        </w:rPr>
        <w:t>и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Pr="007056F3">
        <w:rPr>
          <w:rFonts w:ascii="Times New Roman" w:hAnsi="Times New Roman" w:cs="Times New Roman"/>
          <w:sz w:val="24"/>
          <w:szCs w:val="24"/>
        </w:rPr>
        <w:t>региональной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Pr="007056F3">
        <w:rPr>
          <w:rFonts w:ascii="Times New Roman" w:hAnsi="Times New Roman" w:cs="Times New Roman"/>
          <w:sz w:val="24"/>
          <w:szCs w:val="24"/>
        </w:rPr>
        <w:t>политики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Pr="007056F3">
        <w:rPr>
          <w:rFonts w:ascii="Times New Roman" w:hAnsi="Times New Roman" w:cs="Times New Roman"/>
          <w:sz w:val="24"/>
          <w:szCs w:val="24"/>
        </w:rPr>
        <w:t>и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Pr="007056F3">
        <w:rPr>
          <w:rFonts w:ascii="Times New Roman" w:hAnsi="Times New Roman" w:cs="Times New Roman"/>
          <w:sz w:val="24"/>
          <w:szCs w:val="24"/>
        </w:rPr>
        <w:t>экономики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Pr="007056F3">
        <w:rPr>
          <w:rFonts w:ascii="Times New Roman" w:hAnsi="Times New Roman" w:cs="Times New Roman"/>
          <w:sz w:val="24"/>
          <w:szCs w:val="24"/>
        </w:rPr>
        <w:t>регион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Pr="007056F3">
        <w:rPr>
          <w:rFonts w:ascii="Times New Roman" w:hAnsi="Times New Roman" w:cs="Times New Roman"/>
          <w:sz w:val="24"/>
          <w:szCs w:val="24"/>
        </w:rPr>
        <w:t>Центральной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Pr="007056F3">
        <w:rPr>
          <w:rFonts w:ascii="Times New Roman" w:hAnsi="Times New Roman" w:cs="Times New Roman"/>
          <w:sz w:val="24"/>
          <w:szCs w:val="24"/>
        </w:rPr>
        <w:t>Азии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BF0E33" w:rsidRPr="007056F3">
        <w:rPr>
          <w:rFonts w:ascii="Times New Roman" w:hAnsi="Times New Roman" w:cs="Times New Roman"/>
          <w:sz w:val="24"/>
          <w:szCs w:val="24"/>
        </w:rPr>
        <w:t>(ЦА)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F001BB" w:rsidRPr="007056F3">
        <w:rPr>
          <w:rFonts w:ascii="Times New Roman" w:hAnsi="Times New Roman" w:cs="Times New Roman"/>
          <w:sz w:val="24"/>
          <w:szCs w:val="24"/>
        </w:rPr>
        <w:t>устойчиво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Pr="007056F3">
        <w:rPr>
          <w:rFonts w:ascii="Times New Roman" w:hAnsi="Times New Roman" w:cs="Times New Roman"/>
          <w:sz w:val="24"/>
          <w:szCs w:val="24"/>
        </w:rPr>
        <w:t>приобретает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Pr="007056F3">
        <w:rPr>
          <w:rFonts w:ascii="Times New Roman" w:hAnsi="Times New Roman" w:cs="Times New Roman"/>
          <w:sz w:val="24"/>
          <w:szCs w:val="24"/>
        </w:rPr>
        <w:t>две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Pr="007056F3">
        <w:rPr>
          <w:rFonts w:ascii="Times New Roman" w:hAnsi="Times New Roman" w:cs="Times New Roman"/>
          <w:sz w:val="24"/>
          <w:szCs w:val="24"/>
        </w:rPr>
        <w:t>специфические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Pr="007056F3">
        <w:rPr>
          <w:rFonts w:ascii="Times New Roman" w:hAnsi="Times New Roman" w:cs="Times New Roman"/>
          <w:sz w:val="24"/>
          <w:szCs w:val="24"/>
        </w:rPr>
        <w:t>новые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Pr="007056F3">
        <w:rPr>
          <w:rFonts w:ascii="Times New Roman" w:hAnsi="Times New Roman" w:cs="Times New Roman"/>
          <w:sz w:val="24"/>
          <w:szCs w:val="24"/>
        </w:rPr>
        <w:t>черты: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Pr="007056F3">
        <w:rPr>
          <w:rFonts w:ascii="Times New Roman" w:hAnsi="Times New Roman" w:cs="Times New Roman"/>
          <w:sz w:val="24"/>
          <w:szCs w:val="24"/>
        </w:rPr>
        <w:t>во-первых,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335DE1" w:rsidRPr="007056F3">
        <w:rPr>
          <w:rFonts w:ascii="Times New Roman" w:hAnsi="Times New Roman" w:cs="Times New Roman"/>
          <w:sz w:val="24"/>
          <w:szCs w:val="24"/>
        </w:rPr>
        <w:t>происходит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Pr="007056F3">
        <w:rPr>
          <w:rFonts w:ascii="Times New Roman" w:hAnsi="Times New Roman" w:cs="Times New Roman"/>
          <w:sz w:val="24"/>
          <w:szCs w:val="24"/>
        </w:rPr>
        <w:t>всё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Pr="007056F3">
        <w:rPr>
          <w:rFonts w:ascii="Times New Roman" w:hAnsi="Times New Roman" w:cs="Times New Roman"/>
          <w:sz w:val="24"/>
          <w:szCs w:val="24"/>
        </w:rPr>
        <w:t>более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Pr="007056F3">
        <w:rPr>
          <w:rFonts w:ascii="Times New Roman" w:hAnsi="Times New Roman" w:cs="Times New Roman"/>
          <w:sz w:val="24"/>
          <w:szCs w:val="24"/>
        </w:rPr>
        <w:t>заметно</w:t>
      </w:r>
      <w:r w:rsidR="00B814F5" w:rsidRPr="007056F3">
        <w:rPr>
          <w:rFonts w:ascii="Times New Roman" w:hAnsi="Times New Roman" w:cs="Times New Roman"/>
          <w:sz w:val="24"/>
          <w:szCs w:val="24"/>
        </w:rPr>
        <w:t>е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Pr="007056F3">
        <w:rPr>
          <w:rFonts w:ascii="Times New Roman" w:hAnsi="Times New Roman" w:cs="Times New Roman"/>
          <w:sz w:val="24"/>
          <w:szCs w:val="24"/>
        </w:rPr>
        <w:t>становление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Pr="007056F3">
        <w:rPr>
          <w:rFonts w:ascii="Times New Roman" w:hAnsi="Times New Roman" w:cs="Times New Roman"/>
          <w:sz w:val="24"/>
          <w:szCs w:val="24"/>
        </w:rPr>
        <w:t>этого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Pr="007056F3">
        <w:rPr>
          <w:rFonts w:ascii="Times New Roman" w:hAnsi="Times New Roman" w:cs="Times New Roman"/>
          <w:sz w:val="24"/>
          <w:szCs w:val="24"/>
        </w:rPr>
        <w:t>региона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Pr="007056F3">
        <w:rPr>
          <w:rFonts w:ascii="Times New Roman" w:hAnsi="Times New Roman" w:cs="Times New Roman"/>
          <w:sz w:val="24"/>
          <w:szCs w:val="24"/>
        </w:rPr>
        <w:t>как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Pr="007056F3">
        <w:rPr>
          <w:rFonts w:ascii="Times New Roman" w:hAnsi="Times New Roman" w:cs="Times New Roman"/>
          <w:sz w:val="24"/>
          <w:szCs w:val="24"/>
        </w:rPr>
        <w:t>самостоятельного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Pr="007056F3">
        <w:rPr>
          <w:rFonts w:ascii="Times New Roman" w:hAnsi="Times New Roman" w:cs="Times New Roman"/>
          <w:sz w:val="24"/>
          <w:szCs w:val="24"/>
        </w:rPr>
        <w:t>«коллективного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Pr="007056F3">
        <w:rPr>
          <w:rFonts w:ascii="Times New Roman" w:hAnsi="Times New Roman" w:cs="Times New Roman"/>
          <w:sz w:val="24"/>
          <w:szCs w:val="24"/>
        </w:rPr>
        <w:t>субъекта»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335DE1" w:rsidRPr="007056F3">
        <w:rPr>
          <w:rFonts w:ascii="Times New Roman" w:hAnsi="Times New Roman" w:cs="Times New Roman"/>
          <w:sz w:val="24"/>
          <w:szCs w:val="24"/>
        </w:rPr>
        <w:t>(как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335DE1" w:rsidRPr="007056F3">
        <w:rPr>
          <w:rFonts w:ascii="Times New Roman" w:hAnsi="Times New Roman" w:cs="Times New Roman"/>
          <w:sz w:val="24"/>
          <w:szCs w:val="24"/>
        </w:rPr>
        <w:t>в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335DE1" w:rsidRPr="007056F3">
        <w:rPr>
          <w:rFonts w:ascii="Times New Roman" w:hAnsi="Times New Roman" w:cs="Times New Roman"/>
          <w:sz w:val="24"/>
          <w:szCs w:val="24"/>
        </w:rPr>
        <w:t>двусторонних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335DE1" w:rsidRPr="007056F3">
        <w:rPr>
          <w:rFonts w:ascii="Times New Roman" w:hAnsi="Times New Roman" w:cs="Times New Roman"/>
          <w:sz w:val="24"/>
          <w:szCs w:val="24"/>
        </w:rPr>
        <w:t>отношени</w:t>
      </w:r>
      <w:r w:rsidR="007056F3">
        <w:rPr>
          <w:rFonts w:ascii="Times New Roman" w:hAnsi="Times New Roman" w:cs="Times New Roman"/>
          <w:sz w:val="24"/>
          <w:szCs w:val="24"/>
        </w:rPr>
        <w:t xml:space="preserve">ях </w:t>
      </w:r>
      <w:r w:rsidR="00335DE1" w:rsidRPr="007056F3">
        <w:rPr>
          <w:rFonts w:ascii="Times New Roman" w:hAnsi="Times New Roman" w:cs="Times New Roman"/>
          <w:sz w:val="24"/>
          <w:szCs w:val="24"/>
        </w:rPr>
        <w:t>с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335DE1" w:rsidRPr="007056F3">
        <w:rPr>
          <w:rFonts w:ascii="Times New Roman" w:hAnsi="Times New Roman" w:cs="Times New Roman"/>
          <w:sz w:val="24"/>
          <w:szCs w:val="24"/>
        </w:rPr>
        <w:t>сопредельными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B814F5" w:rsidRPr="007056F3">
        <w:rPr>
          <w:rFonts w:ascii="Times New Roman" w:hAnsi="Times New Roman" w:cs="Times New Roman"/>
          <w:sz w:val="24"/>
          <w:szCs w:val="24"/>
        </w:rPr>
        <w:t>и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B814F5" w:rsidRPr="007056F3">
        <w:rPr>
          <w:rFonts w:ascii="Times New Roman" w:hAnsi="Times New Roman" w:cs="Times New Roman"/>
          <w:sz w:val="24"/>
          <w:szCs w:val="24"/>
        </w:rPr>
        <w:t>дальними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BF0E33" w:rsidRPr="007056F3">
        <w:rPr>
          <w:rFonts w:ascii="Times New Roman" w:hAnsi="Times New Roman" w:cs="Times New Roman"/>
          <w:sz w:val="24"/>
          <w:szCs w:val="24"/>
        </w:rPr>
        <w:t>государствами,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BF0E33" w:rsidRPr="007056F3">
        <w:rPr>
          <w:rFonts w:ascii="Times New Roman" w:hAnsi="Times New Roman" w:cs="Times New Roman"/>
          <w:sz w:val="24"/>
          <w:szCs w:val="24"/>
        </w:rPr>
        <w:t>так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BF0E33" w:rsidRPr="007056F3">
        <w:rPr>
          <w:rFonts w:ascii="Times New Roman" w:hAnsi="Times New Roman" w:cs="Times New Roman"/>
          <w:sz w:val="24"/>
          <w:szCs w:val="24"/>
        </w:rPr>
        <w:t>и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335DE1" w:rsidRPr="007056F3">
        <w:rPr>
          <w:rFonts w:ascii="Times New Roman" w:hAnsi="Times New Roman" w:cs="Times New Roman"/>
          <w:sz w:val="24"/>
          <w:szCs w:val="24"/>
        </w:rPr>
        <w:t>в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335DE1" w:rsidRPr="007056F3">
        <w:rPr>
          <w:rFonts w:ascii="Times New Roman" w:hAnsi="Times New Roman" w:cs="Times New Roman"/>
          <w:sz w:val="24"/>
          <w:szCs w:val="24"/>
        </w:rPr>
        <w:t>рамках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F001BB" w:rsidRPr="007056F3">
        <w:rPr>
          <w:rFonts w:ascii="Times New Roman" w:hAnsi="Times New Roman" w:cs="Times New Roman"/>
          <w:sz w:val="24"/>
          <w:szCs w:val="24"/>
        </w:rPr>
        <w:t>сформированной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F001BB" w:rsidRPr="007056F3">
        <w:rPr>
          <w:rFonts w:ascii="Times New Roman" w:hAnsi="Times New Roman" w:cs="Times New Roman"/>
          <w:sz w:val="24"/>
          <w:szCs w:val="24"/>
        </w:rPr>
        <w:t>системы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F001BB" w:rsidRPr="007056F3">
        <w:rPr>
          <w:rFonts w:ascii="Times New Roman" w:hAnsi="Times New Roman" w:cs="Times New Roman"/>
          <w:sz w:val="24"/>
          <w:szCs w:val="24"/>
        </w:rPr>
        <w:t>новых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335DE1" w:rsidRPr="007056F3">
        <w:rPr>
          <w:rFonts w:ascii="Times New Roman" w:hAnsi="Times New Roman" w:cs="Times New Roman"/>
          <w:sz w:val="24"/>
          <w:szCs w:val="24"/>
        </w:rPr>
        <w:t>международных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335DE1" w:rsidRPr="007056F3">
        <w:rPr>
          <w:rFonts w:ascii="Times New Roman" w:hAnsi="Times New Roman" w:cs="Times New Roman"/>
          <w:sz w:val="24"/>
          <w:szCs w:val="24"/>
        </w:rPr>
        <w:t>организаций,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335DE1" w:rsidRPr="007056F3">
        <w:rPr>
          <w:rFonts w:ascii="Times New Roman" w:hAnsi="Times New Roman" w:cs="Times New Roman"/>
          <w:sz w:val="24"/>
          <w:szCs w:val="24"/>
        </w:rPr>
        <w:t>действующих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335DE1" w:rsidRPr="007056F3">
        <w:rPr>
          <w:rFonts w:ascii="Times New Roman" w:hAnsi="Times New Roman" w:cs="Times New Roman"/>
          <w:sz w:val="24"/>
          <w:szCs w:val="24"/>
        </w:rPr>
        <w:t>в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335DE1" w:rsidRPr="007056F3">
        <w:rPr>
          <w:rFonts w:ascii="Times New Roman" w:hAnsi="Times New Roman" w:cs="Times New Roman"/>
          <w:sz w:val="24"/>
          <w:szCs w:val="24"/>
        </w:rPr>
        <w:t>регионе);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335DE1" w:rsidRPr="007056F3">
        <w:rPr>
          <w:rFonts w:ascii="Times New Roman" w:hAnsi="Times New Roman" w:cs="Times New Roman"/>
          <w:sz w:val="24"/>
          <w:szCs w:val="24"/>
        </w:rPr>
        <w:t>во-вторых,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335DE1" w:rsidRPr="007056F3">
        <w:rPr>
          <w:rFonts w:ascii="Times New Roman" w:hAnsi="Times New Roman" w:cs="Times New Roman"/>
          <w:sz w:val="24"/>
          <w:szCs w:val="24"/>
        </w:rPr>
        <w:t>идёт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4F4F7F" w:rsidRPr="007056F3">
        <w:rPr>
          <w:rFonts w:ascii="Times New Roman" w:hAnsi="Times New Roman" w:cs="Times New Roman"/>
          <w:sz w:val="24"/>
          <w:szCs w:val="24"/>
        </w:rPr>
        <w:t>многолетнее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4F4F7F" w:rsidRPr="007056F3">
        <w:rPr>
          <w:rFonts w:ascii="Times New Roman" w:hAnsi="Times New Roman" w:cs="Times New Roman"/>
          <w:sz w:val="24"/>
          <w:szCs w:val="24"/>
        </w:rPr>
        <w:t>формирование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335DE1" w:rsidRPr="007056F3">
        <w:rPr>
          <w:rFonts w:ascii="Times New Roman" w:hAnsi="Times New Roman" w:cs="Times New Roman"/>
          <w:sz w:val="24"/>
          <w:szCs w:val="24"/>
        </w:rPr>
        <w:t>собственного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335DE1" w:rsidRPr="007056F3">
        <w:rPr>
          <w:rFonts w:ascii="Times New Roman" w:hAnsi="Times New Roman" w:cs="Times New Roman"/>
          <w:sz w:val="24"/>
          <w:szCs w:val="24"/>
        </w:rPr>
        <w:t>«экономического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335DE1" w:rsidRPr="007056F3">
        <w:rPr>
          <w:rFonts w:ascii="Times New Roman" w:hAnsi="Times New Roman" w:cs="Times New Roman"/>
          <w:sz w:val="24"/>
          <w:szCs w:val="24"/>
        </w:rPr>
        <w:t>и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335DE1" w:rsidRPr="007056F3">
        <w:rPr>
          <w:rFonts w:ascii="Times New Roman" w:hAnsi="Times New Roman" w:cs="Times New Roman"/>
          <w:sz w:val="24"/>
          <w:szCs w:val="24"/>
        </w:rPr>
        <w:t>экологического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335DE1" w:rsidRPr="007056F3">
        <w:rPr>
          <w:rFonts w:ascii="Times New Roman" w:hAnsi="Times New Roman" w:cs="Times New Roman"/>
          <w:sz w:val="24"/>
          <w:szCs w:val="24"/>
        </w:rPr>
        <w:t>профиля»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BF0E33" w:rsidRPr="007056F3">
        <w:rPr>
          <w:rFonts w:ascii="Times New Roman" w:hAnsi="Times New Roman" w:cs="Times New Roman"/>
          <w:sz w:val="24"/>
          <w:szCs w:val="24"/>
        </w:rPr>
        <w:t>ЦА</w:t>
      </w:r>
      <w:r w:rsidR="00335DE1" w:rsidRPr="007056F3">
        <w:rPr>
          <w:rFonts w:ascii="Times New Roman" w:hAnsi="Times New Roman" w:cs="Times New Roman"/>
          <w:sz w:val="24"/>
          <w:szCs w:val="24"/>
        </w:rPr>
        <w:t>,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335DE1" w:rsidRPr="007056F3">
        <w:rPr>
          <w:rFonts w:ascii="Times New Roman" w:hAnsi="Times New Roman" w:cs="Times New Roman"/>
          <w:sz w:val="24"/>
          <w:szCs w:val="24"/>
        </w:rPr>
        <w:t>воспринимаемого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335DE1" w:rsidRPr="007056F3">
        <w:rPr>
          <w:rFonts w:ascii="Times New Roman" w:hAnsi="Times New Roman" w:cs="Times New Roman"/>
          <w:sz w:val="24"/>
          <w:szCs w:val="24"/>
        </w:rPr>
        <w:t>как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335DE1" w:rsidRPr="007056F3">
        <w:rPr>
          <w:rFonts w:ascii="Times New Roman" w:hAnsi="Times New Roman" w:cs="Times New Roman"/>
          <w:sz w:val="24"/>
          <w:szCs w:val="24"/>
        </w:rPr>
        <w:t>таковой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4F4F7F" w:rsidRPr="007056F3">
        <w:rPr>
          <w:rFonts w:ascii="Times New Roman" w:hAnsi="Times New Roman" w:cs="Times New Roman"/>
          <w:sz w:val="24"/>
          <w:szCs w:val="24"/>
        </w:rPr>
        <w:t>большинством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527203" w:rsidRPr="007056F3">
        <w:rPr>
          <w:rFonts w:ascii="Times New Roman" w:hAnsi="Times New Roman" w:cs="Times New Roman"/>
          <w:sz w:val="24"/>
          <w:szCs w:val="24"/>
        </w:rPr>
        <w:t>влиятельных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4F4F7F" w:rsidRPr="007056F3">
        <w:rPr>
          <w:rFonts w:ascii="Times New Roman" w:hAnsi="Times New Roman" w:cs="Times New Roman"/>
          <w:sz w:val="24"/>
          <w:szCs w:val="24"/>
        </w:rPr>
        <w:t>акторов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4F4F7F" w:rsidRPr="007056F3">
        <w:rPr>
          <w:rFonts w:ascii="Times New Roman" w:hAnsi="Times New Roman" w:cs="Times New Roman"/>
          <w:sz w:val="24"/>
          <w:szCs w:val="24"/>
        </w:rPr>
        <w:t>мировой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4F4F7F" w:rsidRPr="007056F3">
        <w:rPr>
          <w:rFonts w:ascii="Times New Roman" w:hAnsi="Times New Roman" w:cs="Times New Roman"/>
          <w:sz w:val="24"/>
          <w:szCs w:val="24"/>
        </w:rPr>
        <w:t>политики.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F001BB" w:rsidRPr="007056F3">
        <w:rPr>
          <w:rFonts w:ascii="Times New Roman" w:hAnsi="Times New Roman" w:cs="Times New Roman"/>
          <w:sz w:val="24"/>
          <w:szCs w:val="24"/>
        </w:rPr>
        <w:t>Сами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F001BB" w:rsidRPr="007056F3">
        <w:rPr>
          <w:rFonts w:ascii="Times New Roman" w:hAnsi="Times New Roman" w:cs="Times New Roman"/>
          <w:sz w:val="24"/>
          <w:szCs w:val="24"/>
        </w:rPr>
        <w:t>эти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753495" w:rsidRPr="007056F3">
        <w:rPr>
          <w:rFonts w:ascii="Times New Roman" w:hAnsi="Times New Roman" w:cs="Times New Roman"/>
          <w:sz w:val="24"/>
          <w:szCs w:val="24"/>
        </w:rPr>
        <w:t>две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F001BB" w:rsidRPr="007056F3">
        <w:rPr>
          <w:rFonts w:ascii="Times New Roman" w:hAnsi="Times New Roman" w:cs="Times New Roman"/>
          <w:sz w:val="24"/>
          <w:szCs w:val="24"/>
        </w:rPr>
        <w:t>новые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BF0E33" w:rsidRPr="007056F3">
        <w:rPr>
          <w:rFonts w:ascii="Times New Roman" w:hAnsi="Times New Roman" w:cs="Times New Roman"/>
          <w:sz w:val="24"/>
          <w:szCs w:val="24"/>
        </w:rPr>
        <w:t>характеристики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F001BB" w:rsidRPr="007056F3">
        <w:rPr>
          <w:rFonts w:ascii="Times New Roman" w:hAnsi="Times New Roman" w:cs="Times New Roman"/>
          <w:sz w:val="24"/>
          <w:szCs w:val="24"/>
        </w:rPr>
        <w:t>отнюдь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F001BB" w:rsidRPr="007056F3">
        <w:rPr>
          <w:rFonts w:ascii="Times New Roman" w:hAnsi="Times New Roman" w:cs="Times New Roman"/>
          <w:sz w:val="24"/>
          <w:szCs w:val="24"/>
        </w:rPr>
        <w:t>не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F001BB" w:rsidRPr="007056F3">
        <w:rPr>
          <w:rFonts w:ascii="Times New Roman" w:hAnsi="Times New Roman" w:cs="Times New Roman"/>
          <w:sz w:val="24"/>
          <w:szCs w:val="24"/>
        </w:rPr>
        <w:t>однозначны</w:t>
      </w:r>
      <w:r w:rsidR="007056F3">
        <w:rPr>
          <w:rFonts w:ascii="Times New Roman" w:hAnsi="Times New Roman" w:cs="Times New Roman"/>
          <w:sz w:val="24"/>
          <w:szCs w:val="24"/>
        </w:rPr>
        <w:t xml:space="preserve">, </w:t>
      </w:r>
      <w:r w:rsidR="00F001BB" w:rsidRPr="007056F3">
        <w:rPr>
          <w:rFonts w:ascii="Times New Roman" w:hAnsi="Times New Roman" w:cs="Times New Roman"/>
          <w:sz w:val="24"/>
          <w:szCs w:val="24"/>
        </w:rPr>
        <w:t>и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F001BB" w:rsidRPr="007056F3">
        <w:rPr>
          <w:rFonts w:ascii="Times New Roman" w:hAnsi="Times New Roman" w:cs="Times New Roman"/>
          <w:sz w:val="24"/>
          <w:szCs w:val="24"/>
        </w:rPr>
        <w:t>скорее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F001BB" w:rsidRPr="007056F3">
        <w:rPr>
          <w:rFonts w:ascii="Times New Roman" w:hAnsi="Times New Roman" w:cs="Times New Roman"/>
          <w:sz w:val="24"/>
          <w:szCs w:val="24"/>
        </w:rPr>
        <w:t>следует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F001BB" w:rsidRPr="007056F3">
        <w:rPr>
          <w:rFonts w:ascii="Times New Roman" w:hAnsi="Times New Roman" w:cs="Times New Roman"/>
          <w:sz w:val="24"/>
          <w:szCs w:val="24"/>
        </w:rPr>
        <w:t>говорить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F001BB" w:rsidRPr="007056F3">
        <w:rPr>
          <w:rFonts w:ascii="Times New Roman" w:hAnsi="Times New Roman" w:cs="Times New Roman"/>
          <w:sz w:val="24"/>
          <w:szCs w:val="24"/>
        </w:rPr>
        <w:t>об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F001BB" w:rsidRPr="007056F3">
        <w:rPr>
          <w:rFonts w:ascii="Times New Roman" w:hAnsi="Times New Roman" w:cs="Times New Roman"/>
          <w:sz w:val="24"/>
          <w:szCs w:val="24"/>
        </w:rPr>
        <w:t>их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F001BB" w:rsidRPr="007056F3">
        <w:rPr>
          <w:rFonts w:ascii="Times New Roman" w:hAnsi="Times New Roman" w:cs="Times New Roman"/>
          <w:sz w:val="24"/>
          <w:szCs w:val="24"/>
        </w:rPr>
        <w:t>становлении,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F001BB" w:rsidRPr="007056F3">
        <w:rPr>
          <w:rFonts w:ascii="Times New Roman" w:hAnsi="Times New Roman" w:cs="Times New Roman"/>
          <w:sz w:val="24"/>
          <w:szCs w:val="24"/>
        </w:rPr>
        <w:t>неж</w:t>
      </w:r>
      <w:r w:rsidR="007D4D6B" w:rsidRPr="007056F3">
        <w:rPr>
          <w:rFonts w:ascii="Times New Roman" w:hAnsi="Times New Roman" w:cs="Times New Roman"/>
          <w:sz w:val="24"/>
          <w:szCs w:val="24"/>
        </w:rPr>
        <w:t>е</w:t>
      </w:r>
      <w:r w:rsidR="00F001BB" w:rsidRPr="007056F3">
        <w:rPr>
          <w:rFonts w:ascii="Times New Roman" w:hAnsi="Times New Roman" w:cs="Times New Roman"/>
          <w:sz w:val="24"/>
          <w:szCs w:val="24"/>
        </w:rPr>
        <w:t>ли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F001BB" w:rsidRPr="007056F3">
        <w:rPr>
          <w:rFonts w:ascii="Times New Roman" w:hAnsi="Times New Roman" w:cs="Times New Roman"/>
          <w:sz w:val="24"/>
          <w:szCs w:val="24"/>
        </w:rPr>
        <w:t>о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F001BB" w:rsidRPr="007056F3">
        <w:rPr>
          <w:rFonts w:ascii="Times New Roman" w:hAnsi="Times New Roman" w:cs="Times New Roman"/>
          <w:sz w:val="24"/>
          <w:szCs w:val="24"/>
        </w:rPr>
        <w:t>завершенных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F001BB" w:rsidRPr="007056F3">
        <w:rPr>
          <w:rFonts w:ascii="Times New Roman" w:hAnsi="Times New Roman" w:cs="Times New Roman"/>
          <w:sz w:val="24"/>
          <w:szCs w:val="24"/>
        </w:rPr>
        <w:t>процессах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DF1846" w:rsidRPr="007056F3">
        <w:rPr>
          <w:rFonts w:ascii="Times New Roman" w:hAnsi="Times New Roman" w:cs="Times New Roman"/>
          <w:sz w:val="24"/>
          <w:szCs w:val="24"/>
        </w:rPr>
        <w:t>и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DF1846" w:rsidRPr="007056F3">
        <w:rPr>
          <w:rFonts w:ascii="Times New Roman" w:hAnsi="Times New Roman" w:cs="Times New Roman"/>
          <w:sz w:val="24"/>
          <w:szCs w:val="24"/>
        </w:rPr>
        <w:t>тем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DF1846" w:rsidRPr="007056F3">
        <w:rPr>
          <w:rFonts w:ascii="Times New Roman" w:hAnsi="Times New Roman" w:cs="Times New Roman"/>
          <w:sz w:val="24"/>
          <w:szCs w:val="24"/>
        </w:rPr>
        <w:t>более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DF1846" w:rsidRPr="007056F3">
        <w:rPr>
          <w:rFonts w:ascii="Times New Roman" w:hAnsi="Times New Roman" w:cs="Times New Roman"/>
          <w:sz w:val="24"/>
          <w:szCs w:val="24"/>
        </w:rPr>
        <w:t>состояниях</w:t>
      </w:r>
      <w:r w:rsidR="00F001BB" w:rsidRPr="007056F3">
        <w:rPr>
          <w:rFonts w:ascii="Times New Roman" w:hAnsi="Times New Roman" w:cs="Times New Roman"/>
          <w:sz w:val="24"/>
          <w:szCs w:val="24"/>
        </w:rPr>
        <w:t>.</w:t>
      </w:r>
    </w:p>
    <w:p w:rsidR="005B041A" w:rsidRPr="007056F3" w:rsidRDefault="005B041A" w:rsidP="007056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056F3">
        <w:rPr>
          <w:rFonts w:ascii="Times New Roman" w:hAnsi="Times New Roman" w:cs="Times New Roman"/>
          <w:sz w:val="24"/>
          <w:szCs w:val="24"/>
        </w:rPr>
        <w:t>Показательно,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Pr="007056F3">
        <w:rPr>
          <w:rFonts w:ascii="Times New Roman" w:hAnsi="Times New Roman" w:cs="Times New Roman"/>
          <w:sz w:val="24"/>
          <w:szCs w:val="24"/>
        </w:rPr>
        <w:t>что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Pr="007056F3">
        <w:rPr>
          <w:rFonts w:ascii="Times New Roman" w:hAnsi="Times New Roman" w:cs="Times New Roman"/>
          <w:sz w:val="24"/>
          <w:szCs w:val="24"/>
        </w:rPr>
        <w:t>первая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Pr="007056F3">
        <w:rPr>
          <w:rFonts w:ascii="Times New Roman" w:hAnsi="Times New Roman" w:cs="Times New Roman"/>
          <w:sz w:val="24"/>
          <w:szCs w:val="24"/>
        </w:rPr>
        <w:t>отмеченная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Pr="007056F3">
        <w:rPr>
          <w:rFonts w:ascii="Times New Roman" w:hAnsi="Times New Roman" w:cs="Times New Roman"/>
          <w:sz w:val="24"/>
          <w:szCs w:val="24"/>
        </w:rPr>
        <w:t>черта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8C0994" w:rsidRPr="007056F3">
        <w:rPr>
          <w:rFonts w:ascii="Times New Roman" w:hAnsi="Times New Roman" w:cs="Times New Roman"/>
          <w:sz w:val="24"/>
          <w:szCs w:val="24"/>
        </w:rPr>
        <w:t>не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8C0994" w:rsidRPr="007056F3">
        <w:rPr>
          <w:rFonts w:ascii="Times New Roman" w:hAnsi="Times New Roman" w:cs="Times New Roman"/>
          <w:sz w:val="24"/>
          <w:szCs w:val="24"/>
        </w:rPr>
        <w:t>вызывает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3158F1" w:rsidRPr="007056F3">
        <w:rPr>
          <w:rFonts w:ascii="Times New Roman" w:hAnsi="Times New Roman" w:cs="Times New Roman"/>
          <w:sz w:val="24"/>
          <w:szCs w:val="24"/>
        </w:rPr>
        <w:t>пока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8C0994" w:rsidRPr="007056F3">
        <w:rPr>
          <w:rFonts w:ascii="Times New Roman" w:hAnsi="Times New Roman" w:cs="Times New Roman"/>
          <w:sz w:val="24"/>
          <w:szCs w:val="24"/>
        </w:rPr>
        <w:t>полного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8C0994" w:rsidRPr="007056F3">
        <w:rPr>
          <w:rFonts w:ascii="Times New Roman" w:hAnsi="Times New Roman" w:cs="Times New Roman"/>
          <w:sz w:val="24"/>
          <w:szCs w:val="24"/>
        </w:rPr>
        <w:t>единодушия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8C0994" w:rsidRPr="007056F3">
        <w:rPr>
          <w:rFonts w:ascii="Times New Roman" w:hAnsi="Times New Roman" w:cs="Times New Roman"/>
          <w:sz w:val="24"/>
          <w:szCs w:val="24"/>
        </w:rPr>
        <w:t>в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8C0994" w:rsidRPr="007056F3">
        <w:rPr>
          <w:rFonts w:ascii="Times New Roman" w:hAnsi="Times New Roman" w:cs="Times New Roman"/>
          <w:sz w:val="24"/>
          <w:szCs w:val="24"/>
        </w:rPr>
        <w:t>экспертном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8C0994" w:rsidRPr="007056F3">
        <w:rPr>
          <w:rFonts w:ascii="Times New Roman" w:hAnsi="Times New Roman" w:cs="Times New Roman"/>
          <w:sz w:val="24"/>
          <w:szCs w:val="24"/>
        </w:rPr>
        <w:t>сообществе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8C0994" w:rsidRPr="007056F3">
        <w:rPr>
          <w:rFonts w:ascii="Times New Roman" w:hAnsi="Times New Roman" w:cs="Times New Roman"/>
          <w:sz w:val="24"/>
          <w:szCs w:val="24"/>
        </w:rPr>
        <w:t>(причём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8C0994" w:rsidRPr="007056F3">
        <w:rPr>
          <w:rFonts w:ascii="Times New Roman" w:hAnsi="Times New Roman" w:cs="Times New Roman"/>
          <w:sz w:val="24"/>
          <w:szCs w:val="24"/>
        </w:rPr>
        <w:t>как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8C0994" w:rsidRPr="007056F3">
        <w:rPr>
          <w:rFonts w:ascii="Times New Roman" w:hAnsi="Times New Roman" w:cs="Times New Roman"/>
          <w:sz w:val="24"/>
          <w:szCs w:val="24"/>
        </w:rPr>
        <w:t>российские,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8C0994" w:rsidRPr="007056F3">
        <w:rPr>
          <w:rFonts w:ascii="Times New Roman" w:hAnsi="Times New Roman" w:cs="Times New Roman"/>
          <w:sz w:val="24"/>
          <w:szCs w:val="24"/>
        </w:rPr>
        <w:t>так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8C0994" w:rsidRPr="007056F3">
        <w:rPr>
          <w:rFonts w:ascii="Times New Roman" w:hAnsi="Times New Roman" w:cs="Times New Roman"/>
          <w:sz w:val="24"/>
          <w:szCs w:val="24"/>
        </w:rPr>
        <w:t>и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8C0994" w:rsidRPr="007056F3">
        <w:rPr>
          <w:rFonts w:ascii="Times New Roman" w:hAnsi="Times New Roman" w:cs="Times New Roman"/>
          <w:sz w:val="24"/>
          <w:szCs w:val="24"/>
        </w:rPr>
        <w:t>среднеазиатские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8C0994" w:rsidRPr="007056F3">
        <w:rPr>
          <w:rFonts w:ascii="Times New Roman" w:hAnsi="Times New Roman" w:cs="Times New Roman"/>
          <w:sz w:val="24"/>
          <w:szCs w:val="24"/>
        </w:rPr>
        <w:t>исследователи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8C0994" w:rsidRPr="007056F3">
        <w:rPr>
          <w:rFonts w:ascii="Times New Roman" w:hAnsi="Times New Roman" w:cs="Times New Roman"/>
          <w:sz w:val="24"/>
          <w:szCs w:val="24"/>
        </w:rPr>
        <w:t>склоня</w:t>
      </w:r>
      <w:r w:rsidR="007D4D6B" w:rsidRPr="007056F3">
        <w:rPr>
          <w:rFonts w:ascii="Times New Roman" w:hAnsi="Times New Roman" w:cs="Times New Roman"/>
          <w:sz w:val="24"/>
          <w:szCs w:val="24"/>
        </w:rPr>
        <w:t>ются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8C0994" w:rsidRPr="007056F3">
        <w:rPr>
          <w:rFonts w:ascii="Times New Roman" w:hAnsi="Times New Roman" w:cs="Times New Roman"/>
          <w:sz w:val="24"/>
          <w:szCs w:val="24"/>
        </w:rPr>
        <w:t>к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8C0994" w:rsidRPr="007056F3">
        <w:rPr>
          <w:rFonts w:ascii="Times New Roman" w:hAnsi="Times New Roman" w:cs="Times New Roman"/>
          <w:sz w:val="24"/>
          <w:szCs w:val="24"/>
        </w:rPr>
        <w:t>тому,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8C0994" w:rsidRPr="007056F3">
        <w:rPr>
          <w:rFonts w:ascii="Times New Roman" w:hAnsi="Times New Roman" w:cs="Times New Roman"/>
          <w:sz w:val="24"/>
          <w:szCs w:val="24"/>
        </w:rPr>
        <w:t>что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8C0994" w:rsidRPr="007056F3">
        <w:rPr>
          <w:rFonts w:ascii="Times New Roman" w:hAnsi="Times New Roman" w:cs="Times New Roman"/>
          <w:sz w:val="24"/>
          <w:szCs w:val="24"/>
        </w:rPr>
        <w:t>скорее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8C0994" w:rsidRPr="007056F3">
        <w:rPr>
          <w:rFonts w:ascii="Times New Roman" w:hAnsi="Times New Roman" w:cs="Times New Roman"/>
          <w:sz w:val="24"/>
          <w:szCs w:val="24"/>
        </w:rPr>
        <w:t>можно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8C0994" w:rsidRPr="007056F3">
        <w:rPr>
          <w:rFonts w:ascii="Times New Roman" w:hAnsi="Times New Roman" w:cs="Times New Roman"/>
          <w:sz w:val="24"/>
          <w:szCs w:val="24"/>
        </w:rPr>
        <w:t>говорить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8C0994" w:rsidRPr="007056F3">
        <w:rPr>
          <w:rFonts w:ascii="Times New Roman" w:hAnsi="Times New Roman" w:cs="Times New Roman"/>
          <w:sz w:val="24"/>
          <w:szCs w:val="24"/>
        </w:rPr>
        <w:t>о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8C0994" w:rsidRPr="007056F3">
        <w:rPr>
          <w:rFonts w:ascii="Times New Roman" w:hAnsi="Times New Roman" w:cs="Times New Roman"/>
          <w:sz w:val="24"/>
          <w:szCs w:val="24"/>
        </w:rPr>
        <w:t>«появлении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8C0994" w:rsidRPr="007056F3">
        <w:rPr>
          <w:rFonts w:ascii="Times New Roman" w:hAnsi="Times New Roman" w:cs="Times New Roman"/>
          <w:sz w:val="24"/>
          <w:szCs w:val="24"/>
        </w:rPr>
        <w:t>активной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8C0994" w:rsidRPr="007056F3">
        <w:rPr>
          <w:rFonts w:ascii="Times New Roman" w:hAnsi="Times New Roman" w:cs="Times New Roman"/>
          <w:sz w:val="24"/>
          <w:szCs w:val="24"/>
        </w:rPr>
        <w:t>интенции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3158F1" w:rsidRPr="007056F3">
        <w:rPr>
          <w:rFonts w:ascii="Times New Roman" w:hAnsi="Times New Roman" w:cs="Times New Roman"/>
          <w:sz w:val="24"/>
          <w:szCs w:val="24"/>
        </w:rPr>
        <w:t>на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3158F1" w:rsidRPr="007056F3">
        <w:rPr>
          <w:rFonts w:ascii="Times New Roman" w:hAnsi="Times New Roman" w:cs="Times New Roman"/>
          <w:sz w:val="24"/>
          <w:szCs w:val="24"/>
        </w:rPr>
        <w:t>субъектность,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3158F1" w:rsidRPr="007056F3">
        <w:rPr>
          <w:rFonts w:ascii="Times New Roman" w:hAnsi="Times New Roman" w:cs="Times New Roman"/>
          <w:sz w:val="24"/>
          <w:szCs w:val="24"/>
        </w:rPr>
        <w:t>которой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3158F1" w:rsidRPr="007056F3">
        <w:rPr>
          <w:rFonts w:ascii="Times New Roman" w:hAnsi="Times New Roman" w:cs="Times New Roman"/>
          <w:sz w:val="24"/>
          <w:szCs w:val="24"/>
        </w:rPr>
        <w:t>не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3158F1" w:rsidRPr="007056F3">
        <w:rPr>
          <w:rFonts w:ascii="Times New Roman" w:hAnsi="Times New Roman" w:cs="Times New Roman"/>
          <w:sz w:val="24"/>
          <w:szCs w:val="24"/>
        </w:rPr>
        <w:t>было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3158F1" w:rsidRPr="007056F3">
        <w:rPr>
          <w:rFonts w:ascii="Times New Roman" w:hAnsi="Times New Roman" w:cs="Times New Roman"/>
          <w:sz w:val="24"/>
          <w:szCs w:val="24"/>
        </w:rPr>
        <w:t>в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3158F1" w:rsidRPr="007056F3">
        <w:rPr>
          <w:rFonts w:ascii="Times New Roman" w:hAnsi="Times New Roman" w:cs="Times New Roman"/>
          <w:sz w:val="24"/>
          <w:szCs w:val="24"/>
        </w:rPr>
        <w:t>предыдущие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3158F1" w:rsidRPr="007056F3">
        <w:rPr>
          <w:rFonts w:ascii="Times New Roman" w:hAnsi="Times New Roman" w:cs="Times New Roman"/>
          <w:sz w:val="24"/>
          <w:szCs w:val="24"/>
        </w:rPr>
        <w:t>десятилетия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3158F1" w:rsidRPr="007056F3">
        <w:rPr>
          <w:rFonts w:ascii="Times New Roman" w:hAnsi="Times New Roman" w:cs="Times New Roman"/>
          <w:sz w:val="24"/>
          <w:szCs w:val="24"/>
        </w:rPr>
        <w:t>у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3158F1" w:rsidRPr="007056F3">
        <w:rPr>
          <w:rFonts w:ascii="Times New Roman" w:hAnsi="Times New Roman" w:cs="Times New Roman"/>
          <w:sz w:val="24"/>
          <w:szCs w:val="24"/>
        </w:rPr>
        <w:t>лидеров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3158F1" w:rsidRPr="007056F3">
        <w:rPr>
          <w:rFonts w:ascii="Times New Roman" w:hAnsi="Times New Roman" w:cs="Times New Roman"/>
          <w:sz w:val="24"/>
          <w:szCs w:val="24"/>
        </w:rPr>
        <w:t>пяти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3158F1" w:rsidRPr="007056F3">
        <w:rPr>
          <w:rFonts w:ascii="Times New Roman" w:hAnsi="Times New Roman" w:cs="Times New Roman"/>
          <w:sz w:val="24"/>
          <w:szCs w:val="24"/>
        </w:rPr>
        <w:t>государств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3158F1" w:rsidRPr="007056F3">
        <w:rPr>
          <w:rFonts w:ascii="Times New Roman" w:hAnsi="Times New Roman" w:cs="Times New Roman"/>
          <w:sz w:val="24"/>
          <w:szCs w:val="24"/>
        </w:rPr>
        <w:t>региона»</w:t>
      </w:r>
      <w:r w:rsidR="008C0994" w:rsidRPr="007056F3">
        <w:rPr>
          <w:rFonts w:ascii="Times New Roman" w:hAnsi="Times New Roman" w:cs="Times New Roman"/>
          <w:sz w:val="24"/>
          <w:szCs w:val="24"/>
        </w:rPr>
        <w:t>)</w:t>
      </w:r>
      <w:r w:rsidR="003158F1" w:rsidRPr="007056F3">
        <w:rPr>
          <w:rFonts w:ascii="Times New Roman" w:hAnsi="Times New Roman" w:cs="Times New Roman"/>
          <w:sz w:val="24"/>
          <w:szCs w:val="24"/>
        </w:rPr>
        <w:t>.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3158F1" w:rsidRPr="007056F3">
        <w:rPr>
          <w:rFonts w:ascii="Times New Roman" w:hAnsi="Times New Roman" w:cs="Times New Roman"/>
          <w:sz w:val="24"/>
          <w:szCs w:val="24"/>
        </w:rPr>
        <w:t>Отмечалось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3158F1" w:rsidRPr="007056F3">
        <w:rPr>
          <w:rFonts w:ascii="Times New Roman" w:hAnsi="Times New Roman" w:cs="Times New Roman"/>
          <w:sz w:val="24"/>
          <w:szCs w:val="24"/>
        </w:rPr>
        <w:t>и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3158F1" w:rsidRPr="007056F3">
        <w:rPr>
          <w:rFonts w:ascii="Times New Roman" w:hAnsi="Times New Roman" w:cs="Times New Roman"/>
          <w:sz w:val="24"/>
          <w:szCs w:val="24"/>
        </w:rPr>
        <w:t>сохранение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3158F1" w:rsidRPr="007056F3">
        <w:rPr>
          <w:rFonts w:ascii="Times New Roman" w:hAnsi="Times New Roman" w:cs="Times New Roman"/>
          <w:sz w:val="24"/>
          <w:szCs w:val="24"/>
        </w:rPr>
        <w:t>внутренних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3158F1" w:rsidRPr="007056F3">
        <w:rPr>
          <w:rFonts w:ascii="Times New Roman" w:hAnsi="Times New Roman" w:cs="Times New Roman"/>
          <w:sz w:val="24"/>
          <w:szCs w:val="24"/>
        </w:rPr>
        <w:t>и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3158F1" w:rsidRPr="007056F3">
        <w:rPr>
          <w:rFonts w:ascii="Times New Roman" w:hAnsi="Times New Roman" w:cs="Times New Roman"/>
          <w:sz w:val="24"/>
          <w:szCs w:val="24"/>
        </w:rPr>
        <w:t>региональных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3158F1" w:rsidRPr="007056F3">
        <w:rPr>
          <w:rFonts w:ascii="Times New Roman" w:hAnsi="Times New Roman" w:cs="Times New Roman"/>
          <w:sz w:val="24"/>
          <w:szCs w:val="24"/>
        </w:rPr>
        <w:t>«сложностей»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3158F1" w:rsidRPr="007056F3">
        <w:rPr>
          <w:rFonts w:ascii="Times New Roman" w:hAnsi="Times New Roman" w:cs="Times New Roman"/>
          <w:sz w:val="24"/>
          <w:szCs w:val="24"/>
        </w:rPr>
        <w:t>и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3158F1" w:rsidRPr="007056F3">
        <w:rPr>
          <w:rFonts w:ascii="Times New Roman" w:hAnsi="Times New Roman" w:cs="Times New Roman"/>
          <w:sz w:val="24"/>
          <w:szCs w:val="24"/>
        </w:rPr>
        <w:t>«соперничества»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3158F1" w:rsidRPr="007056F3">
        <w:rPr>
          <w:rFonts w:ascii="Times New Roman" w:hAnsi="Times New Roman" w:cs="Times New Roman"/>
          <w:sz w:val="24"/>
          <w:szCs w:val="24"/>
        </w:rPr>
        <w:t>между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3158F1" w:rsidRPr="007056F3">
        <w:rPr>
          <w:rFonts w:ascii="Times New Roman" w:hAnsi="Times New Roman" w:cs="Times New Roman"/>
          <w:sz w:val="24"/>
          <w:szCs w:val="24"/>
        </w:rPr>
        <w:t>этими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3158F1" w:rsidRPr="007056F3">
        <w:rPr>
          <w:rFonts w:ascii="Times New Roman" w:hAnsi="Times New Roman" w:cs="Times New Roman"/>
          <w:sz w:val="24"/>
          <w:szCs w:val="24"/>
        </w:rPr>
        <w:t>странами,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3158F1" w:rsidRPr="007056F3">
        <w:rPr>
          <w:rFonts w:ascii="Times New Roman" w:hAnsi="Times New Roman" w:cs="Times New Roman"/>
          <w:sz w:val="24"/>
          <w:szCs w:val="24"/>
        </w:rPr>
        <w:t>равно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3158F1" w:rsidRPr="007056F3">
        <w:rPr>
          <w:rFonts w:ascii="Times New Roman" w:hAnsi="Times New Roman" w:cs="Times New Roman"/>
          <w:sz w:val="24"/>
          <w:szCs w:val="24"/>
        </w:rPr>
        <w:t>как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3158F1" w:rsidRPr="007056F3">
        <w:rPr>
          <w:rFonts w:ascii="Times New Roman" w:hAnsi="Times New Roman" w:cs="Times New Roman"/>
          <w:sz w:val="24"/>
          <w:szCs w:val="24"/>
        </w:rPr>
        <w:t>и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3158F1" w:rsidRPr="007056F3">
        <w:rPr>
          <w:rFonts w:ascii="Times New Roman" w:hAnsi="Times New Roman" w:cs="Times New Roman"/>
          <w:sz w:val="24"/>
          <w:szCs w:val="24"/>
        </w:rPr>
        <w:t>объективные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753495" w:rsidRPr="007056F3">
        <w:rPr>
          <w:rFonts w:ascii="Times New Roman" w:hAnsi="Times New Roman" w:cs="Times New Roman"/>
          <w:sz w:val="24"/>
          <w:szCs w:val="24"/>
        </w:rPr>
        <w:t>«</w:t>
      </w:r>
      <w:r w:rsidR="003158F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вну</w:t>
      </w:r>
      <w:r w:rsidR="00753495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тренние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53495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разрывы,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53495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экономическое,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158F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политическое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53495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53495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институционное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158F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неравенство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158F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между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158F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ними».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158F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Вместе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158F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158F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тем,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D4D6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="003158F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необходимость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158F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коллегиального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158F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подхода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158F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158F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решению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158F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общих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158F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проблем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158F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сохраняется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158F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158F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может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158F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стать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158F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опорой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158F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158F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развития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158F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реальной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158F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субъектности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158F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Центральной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158F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Азии».</w:t>
      </w:r>
      <w:r w:rsidR="008C0994" w:rsidRPr="007056F3">
        <w:rPr>
          <w:rStyle w:val="a5"/>
          <w:rFonts w:ascii="Times New Roman" w:hAnsi="Times New Roman" w:cs="Times New Roman"/>
          <w:sz w:val="24"/>
          <w:szCs w:val="24"/>
        </w:rPr>
        <w:footnoteReference w:id="2"/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8443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8443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экспертных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8443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кругах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8443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прозвучали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8443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8443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полярные,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8443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достаточно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8443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критические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8443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мнения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8443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8443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якобы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8443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«реализованной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8443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«субъектности»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8443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ЦА,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8443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которая,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8443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8443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мнению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8443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некоторых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8443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(в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8443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т.ч.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8443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центральноазиатских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</w:t>
      </w:r>
      <w:r w:rsidR="00C8443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экспертов,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8443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остаётся,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8443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скорее,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8443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«квази-регионом»,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8443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значимость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8443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которого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8443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8443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значительной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8443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степени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8443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формируется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8443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8443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воздействием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8443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«планов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8443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8443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заинтересованности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8443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значимых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8443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внешних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8443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игроков».</w:t>
      </w:r>
    </w:p>
    <w:p w:rsidR="00375D00" w:rsidRPr="007056F3" w:rsidRDefault="00753495" w:rsidP="007056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Второй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отмеченный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выше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тренд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8443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(на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8443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«субъектность»)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следует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отнести,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скорее,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собственному</w:t>
      </w:r>
      <w:r w:rsidR="00A64888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64888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прежде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64888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всего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D1AD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информационному</w:t>
      </w:r>
      <w:r w:rsidR="00A64888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позиционированию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стран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«пятерки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61E3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ЦА»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64888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64888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международных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64888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площадках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F1216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(в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F1216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том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F1216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числе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F1216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F1216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F1216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БРИКС+)</w:t>
      </w:r>
      <w:r w:rsidR="00A64888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64888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64888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также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64888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восприятия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64888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такового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64888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64888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стороны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64888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внешнего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64888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мира</w:t>
      </w:r>
      <w:r w:rsidR="009E01F3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E01F3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прежде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E01F3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всего,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E01F3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наиболее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E01F3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влиятельных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E01F3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E01F3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заинтересованных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E01F3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игроков</w:t>
      </w:r>
      <w:r w:rsidR="00A64888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75D00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Таким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75D00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образом,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75D00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</w:t>
      </w:r>
      <w:r w:rsidR="00343EB3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тот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43EB3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тренд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43EB3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43EB3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двусторонний: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3760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«позиционирование»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3760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3760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«восприятие»,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E01F3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иными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E01F3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словами,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E01F3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налицо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E01F3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3760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намерение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F1216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самих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3760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4F1216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тран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F1216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3760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быть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3760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представленным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E01F3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перед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E01F3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внешним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E01F3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миром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3760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определенным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3760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образом,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E01F3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3760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F1216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встречное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3760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восприятие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3760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этих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3760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намерений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F1216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вовне</w:t>
      </w:r>
      <w:r w:rsidR="0093760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E01F3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Очевидно,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E01F3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E01F3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E01F3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E01F3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дихотомии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E01F3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заложен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C0D5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потенциал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C0D5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E01F3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объективны</w:t>
      </w:r>
      <w:r w:rsidR="006C0D5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E01F3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E01F3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субъективны</w:t>
      </w:r>
      <w:r w:rsidR="006C0D5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E01F3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противоречи</w:t>
      </w:r>
      <w:r w:rsidR="006C0D5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C0D5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нивелирование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C0D5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C0D5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преодоление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C0D5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которых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C0D5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C0D5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составляет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C0D5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политическое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C0D5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содержание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C0D5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отношений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C0D5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стран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C0D5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C0D5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C0D5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внешним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C0D5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миром</w:t>
      </w:r>
      <w:r w:rsidR="009E01F3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753495" w:rsidRPr="007056F3" w:rsidRDefault="009E01F3" w:rsidP="007056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Вместе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тем,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налицо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ряд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27203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объективных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C0D5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C0D5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новых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внешних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признаков</w:t>
      </w:r>
      <w:r w:rsidR="001259C8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27203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наглядно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27203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демонстрирующих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27203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продвижение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27203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обоих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27203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отмеченных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27203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трендов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27203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27203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27203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проведение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27203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двусторонних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27203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мероприятий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27203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27203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государствами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27203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27203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27203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неким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27203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«единым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27203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партнёром»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27203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352A6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ещё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52A6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52A6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2022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52A6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52A6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был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52A6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сформирован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52A6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«Секретариат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52A6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5+1»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52A6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(ЦА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52A6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52A6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США),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52A6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27203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только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27203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27203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прошедший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27203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год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27203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состоялись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27203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такие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27203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встречи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27203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27203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Японией,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27203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27203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Европейским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27203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Союзом,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27203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намечается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27203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подобная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27203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встреча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27203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27203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странами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27203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Персидского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27203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залива,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27203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27203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говоря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27203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уже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27203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B273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весьма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B273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значимой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C0D5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Сианьской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C0D5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Декларации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C0D5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КНР-ЦА,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C0D5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подписанной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C0D5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C0D5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2023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C0D5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году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72413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(подробнее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72413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72413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тема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72413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будет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72413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рассмотрена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72413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ниже)</w:t>
      </w:r>
      <w:r w:rsidR="001B1BEE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B1BEE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Разумеется,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B1BEE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здесь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B1BEE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B1BEE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следует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B1BEE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упомянуть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B1BEE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широкий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B1BEE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спектр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B1BEE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политического,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B1BEE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экономического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B1BEE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B1BEE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институционного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B1BEE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взаимодействия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B1BEE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</w:t>
      </w:r>
      <w:r w:rsidR="0002348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</w:t>
      </w:r>
      <w:r w:rsidR="001B1BEE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ду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B1BEE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Россией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B1BEE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B1BEE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странами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B1BEE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региона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B1BEE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B1BEE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рамках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B1BEE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СНГ</w:t>
      </w:r>
      <w:r w:rsidR="00352A6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52A6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ЕАЭС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374E6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(две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374E6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страны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374E6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ЦА)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52A6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52A6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ОДКБ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A5CD0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(три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A5CD0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страны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96BF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ЦА</w:t>
      </w:r>
      <w:r w:rsidR="004B273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</w:p>
    <w:p w:rsidR="00C91195" w:rsidRPr="007056F3" w:rsidRDefault="009E01F3" w:rsidP="007056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Показательно,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ходе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упомянутого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F356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выше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72413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недавнего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аналитического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ситуационного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анализа,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который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можно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было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назвать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«Центральная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Азия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B273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международно-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экспертный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взгляд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2025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года»</w:t>
      </w:r>
      <w:r w:rsidR="004B273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94063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прозвучал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94063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ряд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94063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нетривиальных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63F1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взглядов,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F356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отличных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F356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F356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общепринятых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63F1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подход</w:t>
      </w:r>
      <w:r w:rsidR="00AF356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ов</w:t>
      </w:r>
      <w:r w:rsidR="00E63F1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63F1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Оди</w:t>
      </w:r>
      <w:r w:rsidR="0002348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63F1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63F1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63F1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постулирует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63F1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смену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63F1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традиционной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63F1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парадигмы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63F1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истории,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63F1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которая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63F1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исходила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63F1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2348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извечно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63F1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ведущей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63F1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роли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63F1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«морских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63F1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торговых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61A8E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стран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61A8E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63F1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потоков»,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63F1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D7288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говорит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D7288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B1BEE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нача</w:t>
      </w:r>
      <w:r w:rsidR="004D7288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63F1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переосмыслени</w:t>
      </w:r>
      <w:r w:rsidR="004D7288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D7288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="00E63F1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странами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63F1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суши</w:t>
      </w:r>
      <w:r w:rsidR="004D7288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63F1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сложившегося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63F1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порядка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B1BEE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мирового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63F1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взаимодействия</w:t>
      </w:r>
      <w:r w:rsidR="0002348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2348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осознания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61A8E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ими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2348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2348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нём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2348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собственной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2348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роли</w:t>
      </w:r>
      <w:r w:rsidR="00AF7E1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F7E1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F7E1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процессы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F7E1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начались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F7E1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F7E1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возрождения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F7E1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евразийской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F7E1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идеи</w:t>
      </w:r>
      <w:r w:rsidR="0002348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F7E1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F7E1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новых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2348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исторических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2348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2348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глобальных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F7E1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условия</w:t>
      </w:r>
      <w:r w:rsidR="0002348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F7E1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90-х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F7E1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годов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F7E1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F7E1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века,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F7E1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расширив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F7E1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её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F7E1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политико-экономический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F7E1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масштаб,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F7E1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введя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F7E1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термин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2348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="001B1BEE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Больш</w:t>
      </w:r>
      <w:r w:rsidR="00AF7E1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B1BEE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Еврази</w:t>
      </w:r>
      <w:r w:rsidR="00AF7E1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="0002348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1B1BEE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63F1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включа</w:t>
      </w:r>
      <w:r w:rsidR="00AF7E1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ющий</w:t>
      </w:r>
      <w:r w:rsidR="00E37B7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37B7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разумеется,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63F1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F7E1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государства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F7E1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Центральной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F7E1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Азии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9231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(как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9231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географическ</w:t>
      </w:r>
      <w:r w:rsidR="00DC30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9231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«пространство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9231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9231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центре»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9231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9231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уже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9231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потому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9231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значимое)</w:t>
      </w:r>
      <w:r w:rsidR="00E63F1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91195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Отметим,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91195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37B7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91195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91195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зарубежных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91195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научных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91195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кругах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91195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91195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начале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91195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ХХ</w:t>
      </w:r>
      <w:r w:rsidR="00C91195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C30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стало использоваться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91195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понятие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91195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«Большая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91195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Центральная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91195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Азия»,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91195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куда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91195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включен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91195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91195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только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91195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Афганистан,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91195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91195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91195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Пакистан,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91195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Иран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91195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91195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даже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91195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Монголия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91195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91195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отчасти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91195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Аз</w:t>
      </w:r>
      <w:r w:rsidR="004F41C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ербайджан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F41C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(понятно,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F41C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F41C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данный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91195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конструкт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91195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носит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91195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сугубо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91195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«геополитическую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91195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нагрузку»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91195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91195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интересах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91195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его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91195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создателей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37B7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37B7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интерпретаторов</w:t>
      </w:r>
      <w:r w:rsidR="00C91195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</w:p>
    <w:p w:rsidR="00DF1846" w:rsidRPr="007056F3" w:rsidRDefault="00616F84" w:rsidP="007056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Вместе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тем,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понятно,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сегодня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можно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говорить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лишь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«потенциальной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возможности»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169F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реализации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169F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политического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влияния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169F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стран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169F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169F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169F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«Большой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169F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Евразии»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44EB6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т.к.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44EB6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здесь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r w:rsidR="00744EB6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лицо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44EB6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также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заинтересованност</w:t>
      </w:r>
      <w:r w:rsidR="00744EB6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ь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реальн</w:t>
      </w:r>
      <w:r w:rsidR="00744EB6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44EB6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позиции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61A8E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61A8E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регионе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«главных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игроков»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44EB6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(как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44EB6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ближних,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44EB6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44EB6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44EB6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дальних)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2348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Еще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2348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один,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2348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2348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менее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2348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важный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91195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геостратегический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91195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аспект</w:t>
      </w:r>
      <w:r w:rsidR="00DC30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2348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относится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2348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2348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тем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91195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новым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D7288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«ситуационным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91195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факторам</w:t>
      </w:r>
      <w:r w:rsidR="004D7288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D7288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которые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D7288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этому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D7288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сопутствуют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извне,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стороны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сопредельных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государств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D7288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744EB6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44EB6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том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44EB6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числе,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C47A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потенциально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617E8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более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617E8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активная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617E8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D7288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многовекторная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D7288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роль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D7288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Афганистана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A0E0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после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A0E0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смены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A0E0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режима,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A0E0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A0E0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также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A0E0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Ирана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617E8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617E8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«иранской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617E8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ядерной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617E8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программы»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617E8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617E8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новом,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617E8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посткризисном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617E8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контексте,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D7288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перспектива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D7288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отношений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D7288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США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D7288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D7288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Китая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D7288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(включая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617E8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более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D7288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конфронтационный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D7288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вариант,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D7288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где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D7288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Китай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D7288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будет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D7288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нуждаться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D7288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D7288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твёрдой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D7288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«тыловой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D7288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поддержке»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D7288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D7288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«альтернативных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D7288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сухопутных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D7288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маршрут</w:t>
      </w:r>
      <w:r w:rsidR="001C47A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ах</w:t>
      </w:r>
      <w:r w:rsidR="004D7288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D79B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D7288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Большой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D7288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Евразии</w:t>
      </w:r>
      <w:r w:rsidR="00DC30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4D7288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D7288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будущее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D7288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индо-пакистанско</w:t>
      </w:r>
      <w:r w:rsidR="001C47A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D7288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противостояни</w:t>
      </w:r>
      <w:r w:rsidR="001C47A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C47A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C47A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др.).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C36EE4" w:rsidRPr="007056F3" w:rsidRDefault="00DF1846" w:rsidP="007056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51AD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51AD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итоге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суммарно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выглядят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51AD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51AD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2025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51AD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год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главные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черты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«субъектности»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«индивидуального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профиля»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стран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региона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ЦА,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мнению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международных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экспертов?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Список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«аттрактивности</w:t>
      </w:r>
      <w:r w:rsidR="00375D00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75D00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значимости»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сводится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перечислению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ограниченного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числа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34958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хорошо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34958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известных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позиций: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7248DA" w:rsidRPr="007056F3" w:rsidRDefault="00634958" w:rsidP="007056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центральное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(«на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географическом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геополитическом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срезе»)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51AD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положение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(пространственная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близость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двум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ведущим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мировым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игрокам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(Россия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Китай),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248D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исторически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устойчивый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интерес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E58E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E58E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E58E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E58E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стороны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248D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Запада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248D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(США,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248D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Великобритания,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248D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248D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теперь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248D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248D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ЕС)</w:t>
      </w:r>
      <w:r w:rsidR="004E58E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7248DA" w:rsidRPr="007056F3" w:rsidRDefault="007248DA" w:rsidP="007056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исходя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этого,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B298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общепризнан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высокий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потенциал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B298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стать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«транспортным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посредником»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между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соседними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странами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регионе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его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пределами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36EE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(включая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E58E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доктрину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747D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="00DC30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3747D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дин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747D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пояс,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747D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один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747D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путь»</w:t>
      </w:r>
      <w:r w:rsidR="005B298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B298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B298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также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36EE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т.н.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36EE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«средний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36EE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коридор»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9275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(предположительно,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36EE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ЦА-Азербайджан</w:t>
      </w:r>
      <w:r w:rsidR="00A76B4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76B4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76B4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далее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76B4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Грузия-Европа</w:t>
      </w:r>
      <w:r w:rsidR="00C36EE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6B0FB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B0FB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B0FB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перспектива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B0FB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видится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B0FB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B298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«дополнение»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B298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B298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доминантным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B298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B298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сегодня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B298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«морским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B298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маршрутам»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C0A56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(90%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C0A56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товарообмена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C0A56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КНР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76B4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проходит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76B4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морем</w:t>
      </w:r>
      <w:r w:rsidR="00EC0A56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5B298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B298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B298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вместе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B298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B298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тем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B298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B298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B298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«резервные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B298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пути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B298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мировой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B298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торговли»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B298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B298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случае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B298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осложнения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76B4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обстановки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76B4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76B4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прежних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76B4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транспортных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76B4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путях</w:t>
      </w:r>
      <w:r w:rsidR="005B298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A782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Планы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A782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A782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развитию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A782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«транспортной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A782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логистики»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A782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A782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регионе</w:t>
      </w:r>
      <w:r w:rsidR="004E58E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E58E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существовавшие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76B4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76B4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76B4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пор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E58E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скорее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A782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A782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уровне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A782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«намерений»</w:t>
      </w:r>
      <w:r w:rsidR="004E58E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E58E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приобретают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E58E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всё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E58E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более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E58E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реальные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E58E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очертания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E58E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«п</w:t>
      </w:r>
      <w:r w:rsidR="00A76B4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роектов</w:t>
      </w:r>
      <w:r w:rsidR="004E58E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»;</w:t>
      </w:r>
    </w:p>
    <w:p w:rsidR="007248DA" w:rsidRPr="007056F3" w:rsidRDefault="007248DA" w:rsidP="007056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C1DF6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наличие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C1DF6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значимых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C1DF6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природных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C1DF6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ресурсов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C30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 </w:t>
      </w:r>
      <w:r w:rsidR="00F96BF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помимо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96BF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традиционных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5161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энергетических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96BF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ископаемых,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96BF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747D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т.н.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747D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«редкоземельны</w:t>
      </w:r>
      <w:r w:rsidR="00F96BF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76B4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элементы</w:t>
      </w:r>
      <w:r w:rsidR="003747D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6B0FB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96BF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96BF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также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5161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уран</w:t>
      </w:r>
      <w:r w:rsidR="00DC30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B0FB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(публично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B0FB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5161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часто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B0FB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озвучивае</w:t>
      </w:r>
      <w:r w:rsidR="00E5161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B0FB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тема,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B0FB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хотя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B0FB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B0FB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стран,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B0FB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имеющих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B0FB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серьёзный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B0FB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потенциал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B0FB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АЭС,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B0FB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B0FB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приобретает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B0FB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всё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B0FB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большую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B0FB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значимость)</w:t>
      </w:r>
      <w:r w:rsidR="00E5161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9275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Отметим,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9275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C30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осуществление </w:t>
      </w:r>
      <w:r w:rsidR="0059275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последни</w:t>
      </w:r>
      <w:r w:rsidR="00DC30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9275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дв</w:t>
      </w:r>
      <w:r w:rsidR="00DC30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9275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задач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C30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является </w:t>
      </w:r>
      <w:r w:rsidR="0059275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чрезвычайно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9275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сложн</w:t>
      </w:r>
      <w:r w:rsidR="00DC30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ым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76B4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9275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технологическом,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9275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организационном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9275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9275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политическом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9275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планах.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0075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Следует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76B4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76B4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этом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0075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учитывать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0075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0075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лидирующую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0075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рол</w:t>
      </w:r>
      <w:r w:rsidR="00AF356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ь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0075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КНР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0075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76B4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76B4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области</w:t>
      </w:r>
      <w:r w:rsidR="00DC30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F356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касательно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F356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запасов,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82300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технологи</w:t>
      </w:r>
      <w:r w:rsidR="00AF356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82300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добыч</w:t>
      </w:r>
      <w:r w:rsidR="00AF356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F356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F356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доли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76B4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76B4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мировом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F356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рынк</w:t>
      </w:r>
      <w:r w:rsidR="00A76B4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82300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редкозем</w:t>
      </w:r>
      <w:r w:rsidR="00AF356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ельных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F356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элементов</w:t>
      </w:r>
      <w:r w:rsidR="00382300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6B0FBA" w:rsidRPr="007056F3"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footnoteReference w:id="3"/>
      </w:r>
    </w:p>
    <w:p w:rsidR="00C51ADD" w:rsidRPr="007056F3" w:rsidRDefault="00C51ADD" w:rsidP="007056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Следует,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E58E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продолжение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E58E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вышеизложенных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E58E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«исходных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E58E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взглядов»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76B4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76B4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регион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76B4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ЦА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привести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E58E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также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E247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некоторые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C0A56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дополнительные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E247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фактические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E247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76B4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весьма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E247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значимые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E247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E247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перспективного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C1DF6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аналитического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E247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исследования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E247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данные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E247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E247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положени</w:t>
      </w:r>
      <w:r w:rsidR="00DC30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E247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07C5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этом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E247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регионе</w:t>
      </w:r>
      <w:r w:rsidR="004C1DF6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C1DF6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C1DF6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которых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C1DF6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реже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C1DF6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упоминается</w:t>
      </w:r>
      <w:r w:rsidR="00FE247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F635BB" w:rsidRPr="007056F3" w:rsidRDefault="00FE247C" w:rsidP="007056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02A53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необходимо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635B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начать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635B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635B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наиболее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635B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значимого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635B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(на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E58E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наш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635B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взгляд)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635B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показателя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C30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635B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динамики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635B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роста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635B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численности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635B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населения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635B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7728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(при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7728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сохранении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7728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более,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7728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чем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7728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пятикратных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7728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различий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5161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5161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численности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7728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между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7728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отдельными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7728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странами)</w:t>
      </w:r>
      <w:r w:rsidR="00F635B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635B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635B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данным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635B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ООН,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635B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5161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возросла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635B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635B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</w:t>
      </w:r>
      <w:r w:rsidR="0077728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F635B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635B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млн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635B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человек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635B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(1955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635B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г.)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635B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635B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83</w:t>
      </w:r>
      <w:r w:rsidR="0077728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F635B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635B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млн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635B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(2025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5161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</w:t>
      </w:r>
      <w:r w:rsidR="00F635B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E5161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635B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635B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ежегодном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635B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росте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635B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635B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3.5%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635B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635B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60-е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635B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годы,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635B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635B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1.5%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635B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635B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последние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635B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десятилетия.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635B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Прогнозы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7728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7728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перспективу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635B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столь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635B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635B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впечатляющие: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635B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89.9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635B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млн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635B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(2030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635B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г.),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635B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101.7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635B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млн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635B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(2040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635B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г.),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7728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113.6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7728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млн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7728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(2050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7728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г.)</w:t>
      </w:r>
      <w:r w:rsidR="0077728B" w:rsidRPr="007056F3"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footnoteReference w:id="4"/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9639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Среднегодовой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9639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прирост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1350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населения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1350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1350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региону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9639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состав</w:t>
      </w:r>
      <w:r w:rsidR="0010783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лял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0783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порядка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0783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0783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млн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0783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человек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0783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0783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год;</w:t>
      </w:r>
    </w:p>
    <w:p w:rsidR="0077728B" w:rsidRPr="007056F3" w:rsidRDefault="0077728B" w:rsidP="007056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2637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исходя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2637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</w:t>
      </w:r>
      <w:r w:rsidR="0052637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обычно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принято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приводить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C14F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также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цифры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экономического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роста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E58E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динамики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ВНП.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углубляясь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изложение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столь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сложной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темы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15080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(учитывая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15080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существенные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15080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отличия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15080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15080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экономической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15080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динамики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15080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15080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только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15080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между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15080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странами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F277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ЦА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15080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15080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15080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между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15080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регионами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15080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внутри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1350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самих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15080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этих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15080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стран)</w:t>
      </w:r>
      <w:r w:rsidR="004E58E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огранич</w:t>
      </w:r>
      <w:r w:rsidR="004E58E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имся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15080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наиболее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15080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общими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15080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оценками: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83A5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83A5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83A5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последних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83A5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лет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83A5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ВВП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83A5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стран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83A5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83A5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увеличился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83A5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83A5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83A5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83A5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среднегодовой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83A5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экономический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83A5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рост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C30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83A5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6.2%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83A5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(почти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83A5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вдвое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83A5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выше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83A5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среднемирового</w:t>
      </w:r>
      <w:r w:rsidR="007F277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F83A5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83A5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доля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83A5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83A5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мир</w:t>
      </w:r>
      <w:r w:rsidR="004A782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овом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A782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ВВП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A782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увеличилась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A782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A782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1.8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A782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раза</w:t>
      </w:r>
      <w:r w:rsidR="00C25C2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F83A57" w:rsidRPr="007056F3"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footnoteReference w:id="5"/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25C2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Происходящее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25C2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25C2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регионе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25C2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25C2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сфере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25C2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экономики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25C2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должно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25C2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рассматриваться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25C2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25C2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перспективу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25C2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25C2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учетом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07C5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установки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07C5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25C2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формирования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25C2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«экономически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0783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активных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25C2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регионов»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E58E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внутри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E58E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стран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E58E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25C2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25C2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одной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25C2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25C2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возможных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25C2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глобальных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25C2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перспектив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25C2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25C2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будущее.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9639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Разумеется,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9639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столь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9639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радужная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9639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экономическая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9639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картина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9639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9639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снимает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C06E6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наличие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0783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нерешенных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C06E6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структурных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C06E6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проб</w:t>
      </w:r>
      <w:r w:rsidR="0010783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лем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07C5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07C5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экономике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07C5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этих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07C5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стран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0783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0783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0783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социальных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0783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последствий;</w:t>
      </w:r>
    </w:p>
    <w:p w:rsidR="004C06E6" w:rsidRPr="007056F3" w:rsidRDefault="004C06E6" w:rsidP="007056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серьёзные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экологические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проблемы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стран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региона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(общие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особенные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07C5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каждой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07C5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07C5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них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также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следует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отнести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86A0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«визитной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86A0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карточке»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0783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стран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0783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86A0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(в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86A0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зарубежных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86A0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учебниках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86A0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86A0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экологии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0783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весь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86A0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регион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86A0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07C5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давно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07C5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уже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86A0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приводится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86A0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86A0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качестве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86A0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="004A782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наглядного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A782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примера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86A0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глубокого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D7246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D7246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стремительно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D7246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нарастающего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86A0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экологического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86A0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кризиса</w:t>
      </w:r>
      <w:r w:rsidR="004A782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D7246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007C5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наиболее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F32F8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убедительно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07C5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его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24590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демонстр</w:t>
      </w:r>
      <w:r w:rsidR="00ED7246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ирует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86A0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идуще</w:t>
      </w:r>
      <w:r w:rsidR="00ED7246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3535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3535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глазах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0783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одного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0783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поколения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86A0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«исчезновение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86A0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Аральского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86A0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моря»)</w:t>
      </w:r>
      <w:r w:rsidR="00ED7246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D7246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Этим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D7246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процессам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0075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обезвоживания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07C5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(«водного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07C5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кризиса»,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07C5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07C5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более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07C5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общем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07C5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смысле)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3535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наиболее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3535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наглядно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86A0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0783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столь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0783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86A0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стремительно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0075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сопутствуют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86A0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«оценк</w:t>
      </w:r>
      <w:r w:rsidR="00F0075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86A0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скорости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3535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86A0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таяния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86A0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ледников»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3535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4A782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главного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A782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источника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A782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водоснабжения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A782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всего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07C5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региона):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07C5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оценочно,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07C5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1/</w:t>
      </w:r>
      <w:r w:rsidR="00086A0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A782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объема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A782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ледников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86A0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исчезла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86A0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86A0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последние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86A0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100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86A0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лет,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86A0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86A0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86A0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6%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86A0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86A0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40%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E6858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(по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E6858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регионам)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86A0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только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E6858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E6858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последние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E6858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E6858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лет)</w:t>
      </w:r>
      <w:r w:rsidR="0010783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D3535C" w:rsidRPr="007056F3" w:rsidRDefault="00D3535C" w:rsidP="007056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0783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вполне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0783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осознанной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0783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0783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масштабах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07C5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всего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07C5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региона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07C5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07C5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водн</w:t>
      </w:r>
      <w:r w:rsidR="0010783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0783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проблеме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0783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сопутствует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0783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один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редких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мировых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регионов,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где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показатели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D7246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численного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D7246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роста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D7246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населения,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57400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экономического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57400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роста,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57400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вод</w:t>
      </w:r>
      <w:r w:rsidR="008F1D4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r w:rsidR="00D57400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8F1D4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D7246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D7246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энерго</w:t>
      </w:r>
      <w:r w:rsidR="00D57400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снабжения,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57400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экологической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57400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57400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продовольственной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57400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безопасности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92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ED7246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D7246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0783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92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комплексе)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A782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чрезвычайно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57400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взаимосвязаны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D7246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D7246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D7246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баланс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0783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остаётся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D7246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весьма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D7246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уязвим</w:t>
      </w:r>
      <w:r w:rsidR="0010783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ым;</w:t>
      </w:r>
      <w:r w:rsidR="003C5248" w:rsidRPr="007056F3"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footnoteReference w:id="6"/>
      </w:r>
    </w:p>
    <w:p w:rsidR="009201B9" w:rsidRPr="007056F3" w:rsidRDefault="009201B9" w:rsidP="007056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общим,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хотя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существенно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отличным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3062E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отдельным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странам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0783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0783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районам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является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признание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наличия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620A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различных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внешних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внутренних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угроз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стабильности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развития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54CE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54CE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54CE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государствах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54CE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54CE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причем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последние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признаются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54CE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экспертами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наиболее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54CE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разнообразными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54CE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значимым</w:t>
      </w:r>
      <w:r w:rsidR="00554CE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10783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192B89" w:rsidRPr="007056F3" w:rsidRDefault="00192B89" w:rsidP="007056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Заметим,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заключение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темы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«суверенитета»,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отнюдь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самоочевидна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сегодня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только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государств,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возникших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исторически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недавно,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многих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других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государств,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имеющих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многовековую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историю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F566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F566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входящих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F566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F566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новые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F566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типы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F566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«объединений»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(пример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различия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политических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позициях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отдельных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стран-членов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ЕС).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Помимо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этого,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противопоставление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двух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ведущих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мировых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проектов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(процессов)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92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«глобализации»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="00AF566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становлени</w:t>
      </w:r>
      <w:r w:rsidR="00292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полицентричного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мира»</w:t>
      </w:r>
      <w:r w:rsidR="00292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создаёт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существенно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новые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условия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практики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реализации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F566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F566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разных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F566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регионах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F566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мира,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F566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будь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F566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отдельны</w:t>
      </w:r>
      <w:r w:rsidR="00AF566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F566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государства,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групп</w:t>
      </w:r>
      <w:r w:rsidR="00AF566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стран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регион</w:t>
      </w:r>
      <w:r w:rsidR="00AF566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F566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включенные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соответственно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F566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разны</w:t>
      </w:r>
      <w:r w:rsidR="00AF566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подсистем</w:t>
      </w:r>
      <w:r w:rsidR="00AF566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международных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отношений</w:t>
      </w:r>
      <w:r w:rsidR="00AF566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F566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Здесь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существенно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сказываются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F566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также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53E7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политические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традиции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практик</w:t>
      </w:r>
      <w:r w:rsidR="00AF566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дипломатии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отдельных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53E7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стран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53E7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53E7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полностью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53E7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применимо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53E7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53E7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53E7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региону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53E7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53E7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53E7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Большой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53E7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Евразии.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211176" w:rsidRPr="007056F3" w:rsidRDefault="00D57400" w:rsidP="007056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Соответственно,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приведённые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0783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выше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положения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0783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должны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0783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приниматься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0783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0783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внимание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0783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составлени</w:t>
      </w:r>
      <w:r w:rsidR="0010783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53E7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оценок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перспективн</w:t>
      </w:r>
      <w:r w:rsidR="00253E7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56FF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развития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84C9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92B8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рассматриваемом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92B8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здесь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84C9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регионе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92B8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53E7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53E7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его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53E7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взаимодействий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53E7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53E7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БРИКС+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(разумеется,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="00B84C9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84C9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проведении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84C9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системного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изучения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84C9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84C9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</w:t>
      </w:r>
      <w:r w:rsidR="00B56FF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численных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92B8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выше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56FF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базовых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56FF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факторов,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84C9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начиная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84C9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84C9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роста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84C9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народонаселения,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84C9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следствием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84C9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которого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84C9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станет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56FF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объективное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84C9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возрастание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744B8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социальных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84C9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потребностей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F685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F685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F685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перечисленных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F685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областях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F685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(вода,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F685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эн</w:t>
      </w:r>
      <w:r w:rsidR="00B56FF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="00EF685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r w:rsidR="00B56FF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r w:rsidR="00EF685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етика,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F685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</w:t>
      </w:r>
      <w:r w:rsidR="00B56FF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r w:rsidR="00EF685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F685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хозяйство,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F685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производственная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F685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занятость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56FF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56FF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т.д</w:t>
      </w:r>
      <w:r w:rsidR="00292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EF685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7282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Наряду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7282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7282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этим,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7282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отмеченное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744B8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выше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7282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разнообразие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7282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внутренних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7282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ситуаций,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7282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имело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7282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своим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7282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следствием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7282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7282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различие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7282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подходов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744B8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правящих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744B8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кругов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744B8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7282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рассматриваемой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7282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группы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7282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стран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7282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7282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международным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7282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делам</w:t>
      </w:r>
      <w:r w:rsidR="00253E7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53E7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включая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317C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перспективные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317C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взаимоотношения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317C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53E7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стран</w:t>
      </w:r>
      <w:r w:rsidR="000317C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ами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53E7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БРИКС+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7282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(прежде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7282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всего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7282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отличия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7282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7282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степени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7282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56FF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направлении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56FF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«многовекторности»,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7282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или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7282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«равноудалённости»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744B8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530FF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30FF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7282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называют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317C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3062E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эксперт</w:t>
      </w:r>
      <w:r w:rsidR="000317C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ных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317C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кругах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53E7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53E7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стран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317C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56FF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56FF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отношению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56FF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317C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влиятельным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56FF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внешним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56FF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участникам</w:t>
      </w:r>
      <w:r w:rsidR="00A7282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</w:p>
    <w:p w:rsidR="00FE247C" w:rsidRPr="007056F3" w:rsidRDefault="00292695" w:rsidP="00292695">
      <w:pPr>
        <w:tabs>
          <w:tab w:val="left" w:pos="2250"/>
          <w:tab w:val="center" w:pos="5031"/>
        </w:tabs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***</w:t>
      </w:r>
    </w:p>
    <w:p w:rsidR="00091567" w:rsidRPr="007056F3" w:rsidRDefault="00CE5BA8" w:rsidP="007056F3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414140"/>
          <w:shd w:val="clear" w:color="auto" w:fill="FFFFFF"/>
        </w:rPr>
      </w:pPr>
      <w:r w:rsidRPr="007056F3">
        <w:rPr>
          <w:color w:val="000000"/>
          <w:shd w:val="clear" w:color="auto" w:fill="FFFFFF"/>
        </w:rPr>
        <w:t>Следует</w:t>
      </w:r>
      <w:r w:rsidR="007056F3">
        <w:rPr>
          <w:color w:val="000000"/>
          <w:shd w:val="clear" w:color="auto" w:fill="FFFFFF"/>
        </w:rPr>
        <w:t xml:space="preserve"> </w:t>
      </w:r>
      <w:r w:rsidRPr="007056F3">
        <w:rPr>
          <w:color w:val="000000"/>
          <w:shd w:val="clear" w:color="auto" w:fill="FFFFFF"/>
        </w:rPr>
        <w:t>кратко</w:t>
      </w:r>
      <w:r w:rsidR="007056F3">
        <w:rPr>
          <w:color w:val="000000"/>
          <w:shd w:val="clear" w:color="auto" w:fill="FFFFFF"/>
        </w:rPr>
        <w:t xml:space="preserve"> </w:t>
      </w:r>
      <w:r w:rsidRPr="007056F3">
        <w:rPr>
          <w:color w:val="000000"/>
          <w:shd w:val="clear" w:color="auto" w:fill="FFFFFF"/>
        </w:rPr>
        <w:t>остановиться</w:t>
      </w:r>
      <w:r w:rsidR="007056F3">
        <w:rPr>
          <w:color w:val="000000"/>
          <w:shd w:val="clear" w:color="auto" w:fill="FFFFFF"/>
        </w:rPr>
        <w:t xml:space="preserve"> </w:t>
      </w:r>
      <w:r w:rsidRPr="007056F3">
        <w:rPr>
          <w:color w:val="000000"/>
          <w:shd w:val="clear" w:color="auto" w:fill="FFFFFF"/>
        </w:rPr>
        <w:t>на</w:t>
      </w:r>
      <w:r w:rsidR="007056F3">
        <w:rPr>
          <w:color w:val="000000"/>
          <w:shd w:val="clear" w:color="auto" w:fill="FFFFFF"/>
        </w:rPr>
        <w:t xml:space="preserve"> </w:t>
      </w:r>
      <w:r w:rsidRPr="007056F3">
        <w:rPr>
          <w:color w:val="000000"/>
          <w:shd w:val="clear" w:color="auto" w:fill="FFFFFF"/>
        </w:rPr>
        <w:t>позиционировании</w:t>
      </w:r>
      <w:r w:rsidR="007056F3">
        <w:rPr>
          <w:color w:val="000000"/>
          <w:shd w:val="clear" w:color="auto" w:fill="FFFFFF"/>
        </w:rPr>
        <w:t xml:space="preserve"> </w:t>
      </w:r>
      <w:r w:rsidRPr="007056F3">
        <w:rPr>
          <w:color w:val="000000"/>
          <w:shd w:val="clear" w:color="auto" w:fill="FFFFFF"/>
        </w:rPr>
        <w:t>«внешних</w:t>
      </w:r>
      <w:r w:rsidR="007056F3">
        <w:rPr>
          <w:color w:val="000000"/>
          <w:shd w:val="clear" w:color="auto" w:fill="FFFFFF"/>
        </w:rPr>
        <w:t xml:space="preserve"> </w:t>
      </w:r>
      <w:r w:rsidRPr="007056F3">
        <w:rPr>
          <w:color w:val="000000"/>
          <w:shd w:val="clear" w:color="auto" w:fill="FFFFFF"/>
        </w:rPr>
        <w:t>игроков»</w:t>
      </w:r>
      <w:r w:rsidR="007056F3">
        <w:rPr>
          <w:color w:val="000000"/>
          <w:shd w:val="clear" w:color="auto" w:fill="FFFFFF"/>
        </w:rPr>
        <w:t xml:space="preserve"> </w:t>
      </w:r>
      <w:r w:rsidR="000535EB" w:rsidRPr="007056F3">
        <w:rPr>
          <w:color w:val="000000"/>
          <w:shd w:val="clear" w:color="auto" w:fill="FFFFFF"/>
        </w:rPr>
        <w:t>по</w:t>
      </w:r>
      <w:r w:rsidR="007056F3">
        <w:rPr>
          <w:color w:val="000000"/>
          <w:shd w:val="clear" w:color="auto" w:fill="FFFFFF"/>
        </w:rPr>
        <w:t xml:space="preserve"> </w:t>
      </w:r>
      <w:r w:rsidR="000535EB" w:rsidRPr="007056F3">
        <w:rPr>
          <w:color w:val="000000"/>
          <w:shd w:val="clear" w:color="auto" w:fill="FFFFFF"/>
        </w:rPr>
        <w:t>отношени</w:t>
      </w:r>
      <w:r w:rsidR="00292695">
        <w:rPr>
          <w:color w:val="000000"/>
          <w:shd w:val="clear" w:color="auto" w:fill="FFFFFF"/>
        </w:rPr>
        <w:t>ю</w:t>
      </w:r>
      <w:r w:rsidR="007056F3">
        <w:rPr>
          <w:color w:val="000000"/>
          <w:shd w:val="clear" w:color="auto" w:fill="FFFFFF"/>
        </w:rPr>
        <w:t xml:space="preserve"> </w:t>
      </w:r>
      <w:r w:rsidR="000535EB" w:rsidRPr="007056F3">
        <w:rPr>
          <w:color w:val="000000"/>
          <w:shd w:val="clear" w:color="auto" w:fill="FFFFFF"/>
        </w:rPr>
        <w:t>к</w:t>
      </w:r>
      <w:r w:rsidR="007056F3">
        <w:rPr>
          <w:color w:val="000000"/>
          <w:shd w:val="clear" w:color="auto" w:fill="FFFFFF"/>
        </w:rPr>
        <w:t xml:space="preserve"> </w:t>
      </w:r>
      <w:r w:rsidRPr="007056F3">
        <w:rPr>
          <w:color w:val="000000"/>
          <w:shd w:val="clear" w:color="auto" w:fill="FFFFFF"/>
        </w:rPr>
        <w:t>положени</w:t>
      </w:r>
      <w:r w:rsidR="000535EB" w:rsidRPr="007056F3">
        <w:rPr>
          <w:color w:val="000000"/>
          <w:shd w:val="clear" w:color="auto" w:fill="FFFFFF"/>
        </w:rPr>
        <w:t>ю</w:t>
      </w:r>
      <w:r w:rsidR="007056F3">
        <w:rPr>
          <w:color w:val="000000"/>
          <w:shd w:val="clear" w:color="auto" w:fill="FFFFFF"/>
        </w:rPr>
        <w:t xml:space="preserve"> </w:t>
      </w:r>
      <w:r w:rsidRPr="007056F3">
        <w:rPr>
          <w:color w:val="000000"/>
          <w:shd w:val="clear" w:color="auto" w:fill="FFFFFF"/>
        </w:rPr>
        <w:t>в</w:t>
      </w:r>
      <w:r w:rsidR="007056F3">
        <w:rPr>
          <w:color w:val="000000"/>
          <w:shd w:val="clear" w:color="auto" w:fill="FFFFFF"/>
        </w:rPr>
        <w:t xml:space="preserve"> </w:t>
      </w:r>
      <w:r w:rsidRPr="007056F3">
        <w:rPr>
          <w:color w:val="000000"/>
          <w:shd w:val="clear" w:color="auto" w:fill="FFFFFF"/>
        </w:rPr>
        <w:t>регионе</w:t>
      </w:r>
      <w:r w:rsidR="007056F3">
        <w:rPr>
          <w:color w:val="000000"/>
          <w:shd w:val="clear" w:color="auto" w:fill="FFFFFF"/>
        </w:rPr>
        <w:t xml:space="preserve"> </w:t>
      </w:r>
      <w:r w:rsidR="00DE1997" w:rsidRPr="007056F3">
        <w:rPr>
          <w:color w:val="000000"/>
          <w:shd w:val="clear" w:color="auto" w:fill="FFFFFF"/>
        </w:rPr>
        <w:t>ЦА</w:t>
      </w:r>
      <w:r w:rsidR="007056F3">
        <w:rPr>
          <w:color w:val="000000"/>
          <w:shd w:val="clear" w:color="auto" w:fill="FFFFFF"/>
        </w:rPr>
        <w:t xml:space="preserve"> </w:t>
      </w:r>
      <w:r w:rsidRPr="007056F3">
        <w:rPr>
          <w:color w:val="000000"/>
          <w:shd w:val="clear" w:color="auto" w:fill="FFFFFF"/>
        </w:rPr>
        <w:t>(тем</w:t>
      </w:r>
      <w:r w:rsidR="007056F3">
        <w:rPr>
          <w:color w:val="000000"/>
          <w:shd w:val="clear" w:color="auto" w:fill="FFFFFF"/>
        </w:rPr>
        <w:t xml:space="preserve"> </w:t>
      </w:r>
      <w:r w:rsidRPr="007056F3">
        <w:rPr>
          <w:color w:val="000000"/>
          <w:shd w:val="clear" w:color="auto" w:fill="FFFFFF"/>
        </w:rPr>
        <w:t>более,</w:t>
      </w:r>
      <w:r w:rsidR="007056F3">
        <w:rPr>
          <w:color w:val="000000"/>
          <w:shd w:val="clear" w:color="auto" w:fill="FFFFFF"/>
        </w:rPr>
        <w:t xml:space="preserve"> </w:t>
      </w:r>
      <w:r w:rsidRPr="007056F3">
        <w:rPr>
          <w:color w:val="000000"/>
          <w:shd w:val="clear" w:color="auto" w:fill="FFFFFF"/>
        </w:rPr>
        <w:t>что</w:t>
      </w:r>
      <w:r w:rsidR="007056F3">
        <w:rPr>
          <w:color w:val="000000"/>
          <w:shd w:val="clear" w:color="auto" w:fill="FFFFFF"/>
        </w:rPr>
        <w:t xml:space="preserve"> </w:t>
      </w:r>
      <w:r w:rsidRPr="007056F3">
        <w:rPr>
          <w:color w:val="000000"/>
          <w:shd w:val="clear" w:color="auto" w:fill="FFFFFF"/>
        </w:rPr>
        <w:t>если,</w:t>
      </w:r>
      <w:r w:rsidR="007056F3">
        <w:rPr>
          <w:color w:val="000000"/>
          <w:shd w:val="clear" w:color="auto" w:fill="FFFFFF"/>
        </w:rPr>
        <w:t xml:space="preserve"> </w:t>
      </w:r>
      <w:r w:rsidRPr="007056F3">
        <w:rPr>
          <w:color w:val="000000"/>
          <w:shd w:val="clear" w:color="auto" w:fill="FFFFFF"/>
        </w:rPr>
        <w:t>по</w:t>
      </w:r>
      <w:r w:rsidR="007056F3">
        <w:rPr>
          <w:color w:val="000000"/>
          <w:shd w:val="clear" w:color="auto" w:fill="FFFFFF"/>
        </w:rPr>
        <w:t xml:space="preserve"> </w:t>
      </w:r>
      <w:r w:rsidRPr="007056F3">
        <w:rPr>
          <w:color w:val="000000"/>
          <w:shd w:val="clear" w:color="auto" w:fill="FFFFFF"/>
        </w:rPr>
        <w:t>общему</w:t>
      </w:r>
      <w:r w:rsidR="007056F3">
        <w:rPr>
          <w:color w:val="000000"/>
          <w:shd w:val="clear" w:color="auto" w:fill="FFFFFF"/>
        </w:rPr>
        <w:t xml:space="preserve"> </w:t>
      </w:r>
      <w:r w:rsidR="000535EB" w:rsidRPr="007056F3">
        <w:rPr>
          <w:color w:val="000000"/>
          <w:shd w:val="clear" w:color="auto" w:fill="FFFFFF"/>
        </w:rPr>
        <w:t>исходному</w:t>
      </w:r>
      <w:r w:rsidR="007056F3">
        <w:rPr>
          <w:color w:val="000000"/>
          <w:shd w:val="clear" w:color="auto" w:fill="FFFFFF"/>
        </w:rPr>
        <w:t xml:space="preserve"> </w:t>
      </w:r>
      <w:r w:rsidRPr="007056F3">
        <w:rPr>
          <w:color w:val="000000"/>
          <w:shd w:val="clear" w:color="auto" w:fill="FFFFFF"/>
        </w:rPr>
        <w:t>признанию,</w:t>
      </w:r>
      <w:r w:rsidR="007056F3">
        <w:rPr>
          <w:color w:val="000000"/>
          <w:shd w:val="clear" w:color="auto" w:fill="FFFFFF"/>
        </w:rPr>
        <w:t xml:space="preserve"> </w:t>
      </w:r>
      <w:r w:rsidRPr="007056F3">
        <w:rPr>
          <w:color w:val="000000"/>
          <w:shd w:val="clear" w:color="auto" w:fill="FFFFFF"/>
        </w:rPr>
        <w:t>мы</w:t>
      </w:r>
      <w:r w:rsidR="007056F3">
        <w:rPr>
          <w:color w:val="000000"/>
          <w:shd w:val="clear" w:color="auto" w:fill="FFFFFF"/>
        </w:rPr>
        <w:t xml:space="preserve"> </w:t>
      </w:r>
      <w:r w:rsidRPr="007056F3">
        <w:rPr>
          <w:color w:val="000000"/>
          <w:shd w:val="clear" w:color="auto" w:fill="FFFFFF"/>
        </w:rPr>
        <w:t>наблюдаем</w:t>
      </w:r>
      <w:r w:rsidR="007056F3">
        <w:rPr>
          <w:color w:val="000000"/>
          <w:shd w:val="clear" w:color="auto" w:fill="FFFFFF"/>
        </w:rPr>
        <w:t xml:space="preserve"> </w:t>
      </w:r>
      <w:r w:rsidR="000535EB" w:rsidRPr="007056F3">
        <w:rPr>
          <w:color w:val="000000"/>
          <w:shd w:val="clear" w:color="auto" w:fill="FFFFFF"/>
        </w:rPr>
        <w:t>сегодня</w:t>
      </w:r>
      <w:r w:rsidR="007056F3">
        <w:rPr>
          <w:color w:val="000000"/>
          <w:shd w:val="clear" w:color="auto" w:fill="FFFFFF"/>
        </w:rPr>
        <w:t xml:space="preserve"> </w:t>
      </w:r>
      <w:r w:rsidRPr="007056F3">
        <w:rPr>
          <w:color w:val="000000"/>
          <w:shd w:val="clear" w:color="auto" w:fill="FFFFFF"/>
        </w:rPr>
        <w:t>«тектонические</w:t>
      </w:r>
      <w:r w:rsidR="007056F3">
        <w:rPr>
          <w:color w:val="000000"/>
          <w:shd w:val="clear" w:color="auto" w:fill="FFFFFF"/>
        </w:rPr>
        <w:t xml:space="preserve"> </w:t>
      </w:r>
      <w:r w:rsidRPr="007056F3">
        <w:rPr>
          <w:color w:val="000000"/>
          <w:shd w:val="clear" w:color="auto" w:fill="FFFFFF"/>
        </w:rPr>
        <w:t>перемены</w:t>
      </w:r>
      <w:r w:rsidR="007056F3">
        <w:rPr>
          <w:color w:val="000000"/>
          <w:shd w:val="clear" w:color="auto" w:fill="FFFFFF"/>
        </w:rPr>
        <w:t xml:space="preserve"> </w:t>
      </w:r>
      <w:r w:rsidRPr="007056F3">
        <w:rPr>
          <w:color w:val="000000"/>
          <w:shd w:val="clear" w:color="auto" w:fill="FFFFFF"/>
        </w:rPr>
        <w:t>в</w:t>
      </w:r>
      <w:r w:rsidR="007056F3">
        <w:rPr>
          <w:color w:val="000000"/>
          <w:shd w:val="clear" w:color="auto" w:fill="FFFFFF"/>
        </w:rPr>
        <w:t xml:space="preserve"> </w:t>
      </w:r>
      <w:r w:rsidRPr="007056F3">
        <w:rPr>
          <w:color w:val="000000"/>
          <w:shd w:val="clear" w:color="auto" w:fill="FFFFFF"/>
        </w:rPr>
        <w:t>мироустройстве»,</w:t>
      </w:r>
      <w:r w:rsidR="007056F3">
        <w:rPr>
          <w:color w:val="000000"/>
          <w:shd w:val="clear" w:color="auto" w:fill="FFFFFF"/>
        </w:rPr>
        <w:t xml:space="preserve"> </w:t>
      </w:r>
      <w:r w:rsidRPr="007056F3">
        <w:rPr>
          <w:color w:val="000000"/>
          <w:shd w:val="clear" w:color="auto" w:fill="FFFFFF"/>
        </w:rPr>
        <w:t>то</w:t>
      </w:r>
      <w:r w:rsidR="007056F3">
        <w:rPr>
          <w:color w:val="000000"/>
          <w:shd w:val="clear" w:color="auto" w:fill="FFFFFF"/>
        </w:rPr>
        <w:t xml:space="preserve"> </w:t>
      </w:r>
      <w:r w:rsidRPr="007056F3">
        <w:rPr>
          <w:color w:val="000000"/>
          <w:shd w:val="clear" w:color="auto" w:fill="FFFFFF"/>
        </w:rPr>
        <w:t>странно</w:t>
      </w:r>
      <w:r w:rsidR="007056F3">
        <w:rPr>
          <w:color w:val="000000"/>
          <w:shd w:val="clear" w:color="auto" w:fill="FFFFFF"/>
        </w:rPr>
        <w:t xml:space="preserve"> </w:t>
      </w:r>
      <w:r w:rsidRPr="007056F3">
        <w:rPr>
          <w:color w:val="000000"/>
          <w:shd w:val="clear" w:color="auto" w:fill="FFFFFF"/>
        </w:rPr>
        <w:t>было</w:t>
      </w:r>
      <w:r w:rsidR="007056F3">
        <w:rPr>
          <w:color w:val="000000"/>
          <w:shd w:val="clear" w:color="auto" w:fill="FFFFFF"/>
        </w:rPr>
        <w:t xml:space="preserve"> </w:t>
      </w:r>
      <w:r w:rsidRPr="007056F3">
        <w:rPr>
          <w:color w:val="000000"/>
          <w:shd w:val="clear" w:color="auto" w:fill="FFFFFF"/>
        </w:rPr>
        <w:t>бы</w:t>
      </w:r>
      <w:r w:rsidR="007056F3">
        <w:rPr>
          <w:color w:val="000000"/>
          <w:shd w:val="clear" w:color="auto" w:fill="FFFFFF"/>
        </w:rPr>
        <w:t xml:space="preserve"> </w:t>
      </w:r>
      <w:r w:rsidRPr="007056F3">
        <w:rPr>
          <w:color w:val="000000"/>
          <w:shd w:val="clear" w:color="auto" w:fill="FFFFFF"/>
        </w:rPr>
        <w:t>ожидать</w:t>
      </w:r>
      <w:r w:rsidR="007D2B2E" w:rsidRPr="007056F3">
        <w:rPr>
          <w:color w:val="000000"/>
          <w:shd w:val="clear" w:color="auto" w:fill="FFFFFF"/>
        </w:rPr>
        <w:t>,</w:t>
      </w:r>
      <w:r w:rsidR="007056F3">
        <w:rPr>
          <w:color w:val="000000"/>
          <w:shd w:val="clear" w:color="auto" w:fill="FFFFFF"/>
        </w:rPr>
        <w:t xml:space="preserve"> </w:t>
      </w:r>
      <w:r w:rsidR="007D2B2E" w:rsidRPr="007056F3">
        <w:rPr>
          <w:color w:val="000000"/>
          <w:shd w:val="clear" w:color="auto" w:fill="FFFFFF"/>
        </w:rPr>
        <w:t>что</w:t>
      </w:r>
      <w:r w:rsidR="007056F3">
        <w:rPr>
          <w:color w:val="000000"/>
          <w:shd w:val="clear" w:color="auto" w:fill="FFFFFF"/>
        </w:rPr>
        <w:t xml:space="preserve"> </w:t>
      </w:r>
      <w:r w:rsidR="007D2B2E" w:rsidRPr="007056F3">
        <w:rPr>
          <w:color w:val="000000"/>
          <w:shd w:val="clear" w:color="auto" w:fill="FFFFFF"/>
        </w:rPr>
        <w:t>эти</w:t>
      </w:r>
      <w:r w:rsidR="007056F3">
        <w:rPr>
          <w:color w:val="000000"/>
          <w:shd w:val="clear" w:color="auto" w:fill="FFFFFF"/>
        </w:rPr>
        <w:t xml:space="preserve"> </w:t>
      </w:r>
      <w:r w:rsidR="007D2B2E" w:rsidRPr="007056F3">
        <w:rPr>
          <w:color w:val="000000"/>
          <w:shd w:val="clear" w:color="auto" w:fill="FFFFFF"/>
        </w:rPr>
        <w:t>процессы</w:t>
      </w:r>
      <w:r w:rsidR="007056F3">
        <w:rPr>
          <w:color w:val="000000"/>
          <w:shd w:val="clear" w:color="auto" w:fill="FFFFFF"/>
        </w:rPr>
        <w:t xml:space="preserve"> </w:t>
      </w:r>
      <w:r w:rsidR="007D2B2E" w:rsidRPr="007056F3">
        <w:rPr>
          <w:color w:val="000000"/>
          <w:shd w:val="clear" w:color="auto" w:fill="FFFFFF"/>
        </w:rPr>
        <w:t>не</w:t>
      </w:r>
      <w:r w:rsidR="007056F3">
        <w:rPr>
          <w:color w:val="000000"/>
          <w:shd w:val="clear" w:color="auto" w:fill="FFFFFF"/>
        </w:rPr>
        <w:t xml:space="preserve"> </w:t>
      </w:r>
      <w:r w:rsidR="007D2B2E" w:rsidRPr="007056F3">
        <w:rPr>
          <w:color w:val="000000"/>
          <w:shd w:val="clear" w:color="auto" w:fill="FFFFFF"/>
        </w:rPr>
        <w:t>затронут</w:t>
      </w:r>
      <w:r w:rsidR="007056F3">
        <w:rPr>
          <w:color w:val="000000"/>
          <w:shd w:val="clear" w:color="auto" w:fill="FFFFFF"/>
        </w:rPr>
        <w:t xml:space="preserve"> </w:t>
      </w:r>
      <w:r w:rsidR="007D2B2E" w:rsidRPr="007056F3">
        <w:rPr>
          <w:color w:val="000000"/>
          <w:shd w:val="clear" w:color="auto" w:fill="FFFFFF"/>
        </w:rPr>
        <w:t>данный</w:t>
      </w:r>
      <w:r w:rsidR="007056F3">
        <w:rPr>
          <w:color w:val="000000"/>
          <w:shd w:val="clear" w:color="auto" w:fill="FFFFFF"/>
        </w:rPr>
        <w:t xml:space="preserve"> </w:t>
      </w:r>
      <w:r w:rsidR="007D2B2E" w:rsidRPr="007056F3">
        <w:rPr>
          <w:color w:val="000000"/>
          <w:shd w:val="clear" w:color="auto" w:fill="FFFFFF"/>
        </w:rPr>
        <w:t>регион).</w:t>
      </w:r>
      <w:r w:rsidR="007056F3">
        <w:rPr>
          <w:color w:val="000000"/>
          <w:shd w:val="clear" w:color="auto" w:fill="FFFFFF"/>
        </w:rPr>
        <w:t xml:space="preserve"> </w:t>
      </w:r>
      <w:r w:rsidR="00353243" w:rsidRPr="007056F3">
        <w:rPr>
          <w:color w:val="000000"/>
          <w:shd w:val="clear" w:color="auto" w:fill="FFFFFF"/>
        </w:rPr>
        <w:t>Вместе</w:t>
      </w:r>
      <w:r w:rsidR="007056F3">
        <w:rPr>
          <w:color w:val="000000"/>
          <w:shd w:val="clear" w:color="auto" w:fill="FFFFFF"/>
        </w:rPr>
        <w:t xml:space="preserve"> </w:t>
      </w:r>
      <w:r w:rsidR="00353243" w:rsidRPr="007056F3">
        <w:rPr>
          <w:color w:val="000000"/>
          <w:shd w:val="clear" w:color="auto" w:fill="FFFFFF"/>
        </w:rPr>
        <w:t>с</w:t>
      </w:r>
      <w:r w:rsidR="007056F3">
        <w:rPr>
          <w:color w:val="000000"/>
          <w:shd w:val="clear" w:color="auto" w:fill="FFFFFF"/>
        </w:rPr>
        <w:t xml:space="preserve"> </w:t>
      </w:r>
      <w:r w:rsidR="00353243" w:rsidRPr="007056F3">
        <w:rPr>
          <w:color w:val="000000"/>
          <w:shd w:val="clear" w:color="auto" w:fill="FFFFFF"/>
        </w:rPr>
        <w:t>тем,</w:t>
      </w:r>
      <w:r w:rsidR="007056F3">
        <w:rPr>
          <w:color w:val="000000"/>
          <w:shd w:val="clear" w:color="auto" w:fill="FFFFFF"/>
        </w:rPr>
        <w:t xml:space="preserve"> </w:t>
      </w:r>
      <w:r w:rsidR="000535EB" w:rsidRPr="007056F3">
        <w:rPr>
          <w:color w:val="000000"/>
          <w:shd w:val="clear" w:color="auto" w:fill="FFFFFF"/>
        </w:rPr>
        <w:t>эти</w:t>
      </w:r>
      <w:r w:rsidR="007056F3">
        <w:rPr>
          <w:color w:val="000000"/>
          <w:shd w:val="clear" w:color="auto" w:fill="FFFFFF"/>
        </w:rPr>
        <w:t xml:space="preserve"> </w:t>
      </w:r>
      <w:r w:rsidR="00353243" w:rsidRPr="007056F3">
        <w:rPr>
          <w:color w:val="000000"/>
          <w:shd w:val="clear" w:color="auto" w:fill="FFFFFF"/>
        </w:rPr>
        <w:t>перемены</w:t>
      </w:r>
      <w:r w:rsidR="007056F3">
        <w:rPr>
          <w:color w:val="000000"/>
          <w:shd w:val="clear" w:color="auto" w:fill="FFFFFF"/>
        </w:rPr>
        <w:t xml:space="preserve"> </w:t>
      </w:r>
      <w:r w:rsidR="00353243" w:rsidRPr="007056F3">
        <w:rPr>
          <w:color w:val="000000"/>
          <w:shd w:val="clear" w:color="auto" w:fill="FFFFFF"/>
        </w:rPr>
        <w:t>не</w:t>
      </w:r>
      <w:r w:rsidR="007056F3">
        <w:rPr>
          <w:color w:val="000000"/>
          <w:shd w:val="clear" w:color="auto" w:fill="FFFFFF"/>
        </w:rPr>
        <w:t xml:space="preserve"> </w:t>
      </w:r>
      <w:r w:rsidR="00353243" w:rsidRPr="007056F3">
        <w:rPr>
          <w:color w:val="000000"/>
          <w:shd w:val="clear" w:color="auto" w:fill="FFFFFF"/>
        </w:rPr>
        <w:t>снимают</w:t>
      </w:r>
      <w:r w:rsidR="007056F3">
        <w:rPr>
          <w:color w:val="000000"/>
          <w:shd w:val="clear" w:color="auto" w:fill="FFFFFF"/>
        </w:rPr>
        <w:t xml:space="preserve"> </w:t>
      </w:r>
      <w:r w:rsidR="00353243" w:rsidRPr="007056F3">
        <w:rPr>
          <w:color w:val="000000"/>
          <w:shd w:val="clear" w:color="auto" w:fill="FFFFFF"/>
        </w:rPr>
        <w:t>с</w:t>
      </w:r>
      <w:r w:rsidR="007056F3">
        <w:rPr>
          <w:color w:val="000000"/>
          <w:shd w:val="clear" w:color="auto" w:fill="FFFFFF"/>
        </w:rPr>
        <w:t xml:space="preserve"> </w:t>
      </w:r>
      <w:r w:rsidR="00353243" w:rsidRPr="007056F3">
        <w:rPr>
          <w:color w:val="000000"/>
          <w:shd w:val="clear" w:color="auto" w:fill="FFFFFF"/>
        </w:rPr>
        <w:t>повестки</w:t>
      </w:r>
      <w:r w:rsidR="007056F3">
        <w:rPr>
          <w:color w:val="000000"/>
          <w:shd w:val="clear" w:color="auto" w:fill="FFFFFF"/>
        </w:rPr>
        <w:t xml:space="preserve"> </w:t>
      </w:r>
      <w:r w:rsidR="00353243" w:rsidRPr="007056F3">
        <w:rPr>
          <w:color w:val="000000"/>
          <w:shd w:val="clear" w:color="auto" w:fill="FFFFFF"/>
        </w:rPr>
        <w:t>дня</w:t>
      </w:r>
      <w:r w:rsidR="007056F3">
        <w:rPr>
          <w:color w:val="000000"/>
          <w:shd w:val="clear" w:color="auto" w:fill="FFFFFF"/>
        </w:rPr>
        <w:t xml:space="preserve"> </w:t>
      </w:r>
      <w:r w:rsidR="00353243" w:rsidRPr="007056F3">
        <w:rPr>
          <w:color w:val="000000"/>
          <w:shd w:val="clear" w:color="auto" w:fill="FFFFFF"/>
        </w:rPr>
        <w:t>некоторые</w:t>
      </w:r>
      <w:r w:rsidR="007056F3">
        <w:rPr>
          <w:color w:val="000000"/>
          <w:shd w:val="clear" w:color="auto" w:fill="FFFFFF"/>
        </w:rPr>
        <w:t xml:space="preserve"> </w:t>
      </w:r>
      <w:r w:rsidR="00353243" w:rsidRPr="007056F3">
        <w:rPr>
          <w:color w:val="000000"/>
          <w:shd w:val="clear" w:color="auto" w:fill="FFFFFF"/>
        </w:rPr>
        <w:t>«геополитические</w:t>
      </w:r>
      <w:r w:rsidR="007056F3">
        <w:rPr>
          <w:color w:val="000000"/>
          <w:shd w:val="clear" w:color="auto" w:fill="FFFFFF"/>
        </w:rPr>
        <w:t xml:space="preserve"> </w:t>
      </w:r>
      <w:r w:rsidR="0092388E" w:rsidRPr="007056F3">
        <w:rPr>
          <w:color w:val="000000"/>
          <w:shd w:val="clear" w:color="auto" w:fill="FFFFFF"/>
        </w:rPr>
        <w:t>константы»,</w:t>
      </w:r>
      <w:r w:rsidR="007056F3">
        <w:rPr>
          <w:color w:val="000000"/>
          <w:shd w:val="clear" w:color="auto" w:fill="FFFFFF"/>
        </w:rPr>
        <w:t xml:space="preserve"> </w:t>
      </w:r>
      <w:r w:rsidR="0092388E" w:rsidRPr="007056F3">
        <w:rPr>
          <w:color w:val="000000"/>
          <w:shd w:val="clear" w:color="auto" w:fill="FFFFFF"/>
        </w:rPr>
        <w:t>одной</w:t>
      </w:r>
      <w:r w:rsidR="007056F3">
        <w:rPr>
          <w:color w:val="000000"/>
          <w:shd w:val="clear" w:color="auto" w:fill="FFFFFF"/>
        </w:rPr>
        <w:t xml:space="preserve"> </w:t>
      </w:r>
      <w:r w:rsidR="0092388E" w:rsidRPr="007056F3">
        <w:rPr>
          <w:color w:val="000000"/>
          <w:shd w:val="clear" w:color="auto" w:fill="FFFFFF"/>
        </w:rPr>
        <w:t>из</w:t>
      </w:r>
      <w:r w:rsidR="007056F3">
        <w:rPr>
          <w:color w:val="000000"/>
          <w:shd w:val="clear" w:color="auto" w:fill="FFFFFF"/>
        </w:rPr>
        <w:t xml:space="preserve"> </w:t>
      </w:r>
      <w:r w:rsidR="0092388E" w:rsidRPr="007056F3">
        <w:rPr>
          <w:color w:val="000000"/>
          <w:shd w:val="clear" w:color="auto" w:fill="FFFFFF"/>
        </w:rPr>
        <w:t>которых</w:t>
      </w:r>
      <w:r w:rsidR="007056F3">
        <w:rPr>
          <w:color w:val="000000"/>
          <w:shd w:val="clear" w:color="auto" w:fill="FFFFFF"/>
        </w:rPr>
        <w:t xml:space="preserve"> </w:t>
      </w:r>
      <w:r w:rsidR="0092388E" w:rsidRPr="007056F3">
        <w:rPr>
          <w:color w:val="000000"/>
          <w:shd w:val="clear" w:color="auto" w:fill="FFFFFF"/>
        </w:rPr>
        <w:t>остается</w:t>
      </w:r>
      <w:r w:rsidR="007056F3">
        <w:rPr>
          <w:color w:val="000000"/>
          <w:shd w:val="clear" w:color="auto" w:fill="FFFFFF"/>
        </w:rPr>
        <w:t xml:space="preserve"> </w:t>
      </w:r>
      <w:r w:rsidR="000535EB" w:rsidRPr="007056F3">
        <w:rPr>
          <w:color w:val="000000"/>
          <w:shd w:val="clear" w:color="auto" w:fill="FFFFFF"/>
        </w:rPr>
        <w:t>международное</w:t>
      </w:r>
      <w:r w:rsidR="007056F3">
        <w:rPr>
          <w:color w:val="000000"/>
          <w:shd w:val="clear" w:color="auto" w:fill="FFFFFF"/>
        </w:rPr>
        <w:t xml:space="preserve"> </w:t>
      </w:r>
      <w:r w:rsidR="0092388E" w:rsidRPr="007056F3">
        <w:rPr>
          <w:color w:val="000000"/>
          <w:shd w:val="clear" w:color="auto" w:fill="FFFFFF"/>
        </w:rPr>
        <w:t>соперничество</w:t>
      </w:r>
      <w:r w:rsidR="007056F3">
        <w:rPr>
          <w:color w:val="000000"/>
          <w:shd w:val="clear" w:color="auto" w:fill="FFFFFF"/>
        </w:rPr>
        <w:t xml:space="preserve"> </w:t>
      </w:r>
      <w:r w:rsidR="0092388E" w:rsidRPr="007056F3">
        <w:rPr>
          <w:color w:val="000000"/>
          <w:shd w:val="clear" w:color="auto" w:fill="FFFFFF"/>
        </w:rPr>
        <w:t>за</w:t>
      </w:r>
      <w:r w:rsidR="007056F3">
        <w:rPr>
          <w:color w:val="000000"/>
          <w:shd w:val="clear" w:color="auto" w:fill="FFFFFF"/>
        </w:rPr>
        <w:t xml:space="preserve"> </w:t>
      </w:r>
      <w:r w:rsidR="0092388E" w:rsidRPr="007056F3">
        <w:rPr>
          <w:color w:val="000000"/>
          <w:shd w:val="clear" w:color="auto" w:fill="FFFFFF"/>
        </w:rPr>
        <w:t>влияние</w:t>
      </w:r>
      <w:r w:rsidR="007056F3">
        <w:rPr>
          <w:color w:val="000000"/>
          <w:shd w:val="clear" w:color="auto" w:fill="FFFFFF"/>
        </w:rPr>
        <w:t xml:space="preserve"> </w:t>
      </w:r>
      <w:r w:rsidR="0092388E" w:rsidRPr="007056F3">
        <w:rPr>
          <w:color w:val="000000"/>
          <w:shd w:val="clear" w:color="auto" w:fill="FFFFFF"/>
        </w:rPr>
        <w:t>в</w:t>
      </w:r>
      <w:r w:rsidR="007056F3">
        <w:rPr>
          <w:color w:val="000000"/>
          <w:shd w:val="clear" w:color="auto" w:fill="FFFFFF"/>
        </w:rPr>
        <w:t xml:space="preserve"> </w:t>
      </w:r>
      <w:r w:rsidR="0092388E" w:rsidRPr="007056F3">
        <w:rPr>
          <w:color w:val="000000"/>
          <w:shd w:val="clear" w:color="auto" w:fill="FFFFFF"/>
        </w:rPr>
        <w:t>регионе</w:t>
      </w:r>
      <w:r w:rsidR="007056F3">
        <w:rPr>
          <w:color w:val="000000"/>
          <w:shd w:val="clear" w:color="auto" w:fill="FFFFFF"/>
        </w:rPr>
        <w:t xml:space="preserve"> </w:t>
      </w:r>
      <w:r w:rsidR="0092388E" w:rsidRPr="007056F3">
        <w:rPr>
          <w:color w:val="000000"/>
          <w:shd w:val="clear" w:color="auto" w:fill="FFFFFF"/>
        </w:rPr>
        <w:t>ЦА</w:t>
      </w:r>
      <w:r w:rsidR="007056F3">
        <w:rPr>
          <w:color w:val="000000"/>
          <w:shd w:val="clear" w:color="auto" w:fill="FFFFFF"/>
        </w:rPr>
        <w:t xml:space="preserve"> </w:t>
      </w:r>
      <w:r w:rsidR="0092388E" w:rsidRPr="007056F3">
        <w:rPr>
          <w:color w:val="000000"/>
          <w:shd w:val="clear" w:color="auto" w:fill="FFFFFF"/>
        </w:rPr>
        <w:t>(кстати,</w:t>
      </w:r>
      <w:r w:rsidR="007056F3">
        <w:rPr>
          <w:color w:val="000000"/>
          <w:shd w:val="clear" w:color="auto" w:fill="FFFFFF"/>
        </w:rPr>
        <w:t xml:space="preserve"> </w:t>
      </w:r>
      <w:r w:rsidR="0092388E" w:rsidRPr="007056F3">
        <w:rPr>
          <w:color w:val="000000"/>
          <w:shd w:val="clear" w:color="auto" w:fill="FFFFFF"/>
        </w:rPr>
        <w:t>в</w:t>
      </w:r>
      <w:r w:rsidR="007056F3">
        <w:rPr>
          <w:color w:val="000000"/>
          <w:shd w:val="clear" w:color="auto" w:fill="FFFFFF"/>
        </w:rPr>
        <w:t xml:space="preserve"> </w:t>
      </w:r>
      <w:r w:rsidR="0092388E" w:rsidRPr="007056F3">
        <w:rPr>
          <w:color w:val="000000"/>
          <w:shd w:val="clear" w:color="auto" w:fill="FFFFFF"/>
        </w:rPr>
        <w:t>политическом</w:t>
      </w:r>
      <w:r w:rsidR="007056F3">
        <w:rPr>
          <w:color w:val="000000"/>
          <w:shd w:val="clear" w:color="auto" w:fill="FFFFFF"/>
        </w:rPr>
        <w:t xml:space="preserve"> </w:t>
      </w:r>
      <w:r w:rsidR="0092388E" w:rsidRPr="007056F3">
        <w:rPr>
          <w:color w:val="000000"/>
          <w:shd w:val="clear" w:color="auto" w:fill="FFFFFF"/>
        </w:rPr>
        <w:t>сознании</w:t>
      </w:r>
      <w:r w:rsidR="007056F3">
        <w:rPr>
          <w:color w:val="000000"/>
          <w:shd w:val="clear" w:color="auto" w:fill="FFFFFF"/>
        </w:rPr>
        <w:t xml:space="preserve"> </w:t>
      </w:r>
      <w:r w:rsidR="0092388E" w:rsidRPr="007056F3">
        <w:rPr>
          <w:color w:val="000000"/>
          <w:shd w:val="clear" w:color="auto" w:fill="FFFFFF"/>
        </w:rPr>
        <w:t>5</w:t>
      </w:r>
      <w:r w:rsidR="007056F3">
        <w:rPr>
          <w:color w:val="000000"/>
          <w:shd w:val="clear" w:color="auto" w:fill="FFFFFF"/>
        </w:rPr>
        <w:t xml:space="preserve"> </w:t>
      </w:r>
      <w:r w:rsidR="0092388E" w:rsidRPr="007056F3">
        <w:rPr>
          <w:color w:val="000000"/>
          <w:shd w:val="clear" w:color="auto" w:fill="FFFFFF"/>
        </w:rPr>
        <w:t>стран</w:t>
      </w:r>
      <w:r w:rsidR="007056F3">
        <w:rPr>
          <w:color w:val="000000"/>
          <w:shd w:val="clear" w:color="auto" w:fill="FFFFFF"/>
        </w:rPr>
        <w:t xml:space="preserve"> </w:t>
      </w:r>
      <w:r w:rsidR="0092388E" w:rsidRPr="007056F3">
        <w:rPr>
          <w:color w:val="000000"/>
          <w:shd w:val="clear" w:color="auto" w:fill="FFFFFF"/>
        </w:rPr>
        <w:t>региона,</w:t>
      </w:r>
      <w:r w:rsidR="007056F3">
        <w:rPr>
          <w:color w:val="000000"/>
          <w:shd w:val="clear" w:color="auto" w:fill="FFFFFF"/>
        </w:rPr>
        <w:t xml:space="preserve"> </w:t>
      </w:r>
      <w:r w:rsidR="0092388E" w:rsidRPr="007056F3">
        <w:rPr>
          <w:color w:val="000000"/>
          <w:shd w:val="clear" w:color="auto" w:fill="FFFFFF"/>
        </w:rPr>
        <w:t>Афганистан</w:t>
      </w:r>
      <w:r w:rsidR="007056F3">
        <w:rPr>
          <w:color w:val="000000"/>
          <w:shd w:val="clear" w:color="auto" w:fill="FFFFFF"/>
        </w:rPr>
        <w:t xml:space="preserve"> </w:t>
      </w:r>
      <w:r w:rsidR="003A1268" w:rsidRPr="007056F3">
        <w:rPr>
          <w:color w:val="000000"/>
          <w:shd w:val="clear" w:color="auto" w:fill="FFFFFF"/>
        </w:rPr>
        <w:t>рассматривается</w:t>
      </w:r>
      <w:r w:rsidR="007056F3">
        <w:rPr>
          <w:color w:val="000000"/>
          <w:shd w:val="clear" w:color="auto" w:fill="FFFFFF"/>
        </w:rPr>
        <w:t xml:space="preserve"> </w:t>
      </w:r>
      <w:r w:rsidR="0092388E" w:rsidRPr="007056F3">
        <w:rPr>
          <w:color w:val="000000"/>
          <w:shd w:val="clear" w:color="auto" w:fill="FFFFFF"/>
        </w:rPr>
        <w:t>не</w:t>
      </w:r>
      <w:r w:rsidR="007056F3">
        <w:rPr>
          <w:color w:val="000000"/>
          <w:shd w:val="clear" w:color="auto" w:fill="FFFFFF"/>
        </w:rPr>
        <w:t xml:space="preserve"> </w:t>
      </w:r>
      <w:r w:rsidR="0092388E" w:rsidRPr="007056F3">
        <w:rPr>
          <w:color w:val="000000"/>
          <w:shd w:val="clear" w:color="auto" w:fill="FFFFFF"/>
        </w:rPr>
        <w:t>просто</w:t>
      </w:r>
      <w:r w:rsidR="007056F3">
        <w:rPr>
          <w:color w:val="000000"/>
          <w:shd w:val="clear" w:color="auto" w:fill="FFFFFF"/>
        </w:rPr>
        <w:t xml:space="preserve"> </w:t>
      </w:r>
      <w:r w:rsidR="003A1268" w:rsidRPr="007056F3">
        <w:rPr>
          <w:color w:val="000000"/>
          <w:shd w:val="clear" w:color="auto" w:fill="FFFFFF"/>
        </w:rPr>
        <w:t>в</w:t>
      </w:r>
      <w:r w:rsidR="007056F3">
        <w:rPr>
          <w:color w:val="000000"/>
          <w:shd w:val="clear" w:color="auto" w:fill="FFFFFF"/>
        </w:rPr>
        <w:t xml:space="preserve"> </w:t>
      </w:r>
      <w:r w:rsidR="003A1268" w:rsidRPr="007056F3">
        <w:rPr>
          <w:color w:val="000000"/>
          <w:shd w:val="clear" w:color="auto" w:fill="FFFFFF"/>
        </w:rPr>
        <w:t>качестве</w:t>
      </w:r>
      <w:r w:rsidR="007056F3">
        <w:rPr>
          <w:color w:val="000000"/>
          <w:shd w:val="clear" w:color="auto" w:fill="FFFFFF"/>
        </w:rPr>
        <w:t xml:space="preserve"> </w:t>
      </w:r>
      <w:r w:rsidR="0092388E" w:rsidRPr="007056F3">
        <w:rPr>
          <w:color w:val="000000"/>
          <w:shd w:val="clear" w:color="auto" w:fill="FFFFFF"/>
        </w:rPr>
        <w:t>«сосед</w:t>
      </w:r>
      <w:r w:rsidR="003A1268" w:rsidRPr="007056F3">
        <w:rPr>
          <w:color w:val="000000"/>
          <w:shd w:val="clear" w:color="auto" w:fill="FFFFFF"/>
        </w:rPr>
        <w:t>а</w:t>
      </w:r>
      <w:r w:rsidR="0092388E" w:rsidRPr="007056F3">
        <w:rPr>
          <w:color w:val="000000"/>
          <w:shd w:val="clear" w:color="auto" w:fill="FFFFFF"/>
        </w:rPr>
        <w:t>»,</w:t>
      </w:r>
      <w:r w:rsidR="007056F3">
        <w:rPr>
          <w:color w:val="000000"/>
          <w:shd w:val="clear" w:color="auto" w:fill="FFFFFF"/>
        </w:rPr>
        <w:t xml:space="preserve"> </w:t>
      </w:r>
      <w:r w:rsidR="0092388E" w:rsidRPr="007056F3">
        <w:rPr>
          <w:color w:val="000000"/>
          <w:shd w:val="clear" w:color="auto" w:fill="FFFFFF"/>
        </w:rPr>
        <w:t>а</w:t>
      </w:r>
      <w:r w:rsidR="007056F3">
        <w:rPr>
          <w:color w:val="000000"/>
          <w:shd w:val="clear" w:color="auto" w:fill="FFFFFF"/>
        </w:rPr>
        <w:t xml:space="preserve"> </w:t>
      </w:r>
      <w:r w:rsidR="0092388E" w:rsidRPr="007056F3">
        <w:rPr>
          <w:color w:val="000000"/>
          <w:shd w:val="clear" w:color="auto" w:fill="FFFFFF"/>
        </w:rPr>
        <w:t>скорее</w:t>
      </w:r>
      <w:r w:rsidR="000535EB" w:rsidRPr="007056F3">
        <w:rPr>
          <w:color w:val="000000"/>
          <w:shd w:val="clear" w:color="auto" w:fill="FFFFFF"/>
        </w:rPr>
        <w:t>,</w:t>
      </w:r>
      <w:r w:rsidR="007056F3">
        <w:rPr>
          <w:color w:val="000000"/>
          <w:shd w:val="clear" w:color="auto" w:fill="FFFFFF"/>
        </w:rPr>
        <w:t xml:space="preserve"> </w:t>
      </w:r>
      <w:r w:rsidR="000535EB" w:rsidRPr="007056F3">
        <w:rPr>
          <w:color w:val="000000"/>
          <w:shd w:val="clear" w:color="auto" w:fill="FFFFFF"/>
        </w:rPr>
        <w:t>как</w:t>
      </w:r>
      <w:r w:rsidR="007056F3">
        <w:rPr>
          <w:color w:val="000000"/>
          <w:shd w:val="clear" w:color="auto" w:fill="FFFFFF"/>
        </w:rPr>
        <w:t xml:space="preserve"> </w:t>
      </w:r>
      <w:r w:rsidR="003A1268" w:rsidRPr="007056F3">
        <w:rPr>
          <w:color w:val="000000"/>
          <w:shd w:val="clear" w:color="auto" w:fill="FFFFFF"/>
        </w:rPr>
        <w:t>«косвенн</w:t>
      </w:r>
      <w:r w:rsidR="000535EB" w:rsidRPr="007056F3">
        <w:rPr>
          <w:color w:val="000000"/>
          <w:shd w:val="clear" w:color="auto" w:fill="FFFFFF"/>
        </w:rPr>
        <w:t>ый</w:t>
      </w:r>
      <w:r w:rsidR="007056F3">
        <w:rPr>
          <w:color w:val="000000"/>
          <w:shd w:val="clear" w:color="auto" w:fill="FFFFFF"/>
        </w:rPr>
        <w:t xml:space="preserve"> </w:t>
      </w:r>
      <w:r w:rsidR="00E7739A" w:rsidRPr="007056F3">
        <w:rPr>
          <w:color w:val="000000"/>
          <w:shd w:val="clear" w:color="auto" w:fill="FFFFFF"/>
        </w:rPr>
        <w:t>региональн</w:t>
      </w:r>
      <w:r w:rsidR="000535EB" w:rsidRPr="007056F3">
        <w:rPr>
          <w:color w:val="000000"/>
          <w:shd w:val="clear" w:color="auto" w:fill="FFFFFF"/>
        </w:rPr>
        <w:t>ый</w:t>
      </w:r>
      <w:r w:rsidR="007056F3">
        <w:rPr>
          <w:color w:val="000000"/>
          <w:shd w:val="clear" w:color="auto" w:fill="FFFFFF"/>
        </w:rPr>
        <w:t xml:space="preserve"> </w:t>
      </w:r>
      <w:r w:rsidR="003A1268" w:rsidRPr="007056F3">
        <w:rPr>
          <w:color w:val="000000"/>
          <w:shd w:val="clear" w:color="auto" w:fill="FFFFFF"/>
        </w:rPr>
        <w:t>участник»).</w:t>
      </w:r>
      <w:r w:rsidR="007056F3">
        <w:rPr>
          <w:color w:val="000000"/>
          <w:shd w:val="clear" w:color="auto" w:fill="FFFFFF"/>
        </w:rPr>
        <w:t xml:space="preserve"> </w:t>
      </w:r>
      <w:r w:rsidR="003A1268" w:rsidRPr="007056F3">
        <w:rPr>
          <w:color w:val="000000"/>
          <w:shd w:val="clear" w:color="auto" w:fill="FFFFFF"/>
        </w:rPr>
        <w:t>В</w:t>
      </w:r>
      <w:r w:rsidR="007056F3">
        <w:rPr>
          <w:color w:val="000000"/>
          <w:shd w:val="clear" w:color="auto" w:fill="FFFFFF"/>
        </w:rPr>
        <w:t xml:space="preserve"> </w:t>
      </w:r>
      <w:r w:rsidR="003A1268" w:rsidRPr="007056F3">
        <w:rPr>
          <w:color w:val="000000"/>
          <w:shd w:val="clear" w:color="auto" w:fill="FFFFFF"/>
        </w:rPr>
        <w:t>научном</w:t>
      </w:r>
      <w:r w:rsidR="007056F3">
        <w:rPr>
          <w:color w:val="000000"/>
          <w:shd w:val="clear" w:color="auto" w:fill="FFFFFF"/>
        </w:rPr>
        <w:t xml:space="preserve"> </w:t>
      </w:r>
      <w:r w:rsidR="003A1268" w:rsidRPr="007056F3">
        <w:rPr>
          <w:color w:val="000000"/>
          <w:shd w:val="clear" w:color="auto" w:fill="FFFFFF"/>
        </w:rPr>
        <w:t>(а</w:t>
      </w:r>
      <w:r w:rsidR="007056F3">
        <w:rPr>
          <w:color w:val="000000"/>
          <w:shd w:val="clear" w:color="auto" w:fill="FFFFFF"/>
        </w:rPr>
        <w:t xml:space="preserve"> </w:t>
      </w:r>
      <w:r w:rsidR="003A1268" w:rsidRPr="007056F3">
        <w:rPr>
          <w:color w:val="000000"/>
          <w:shd w:val="clear" w:color="auto" w:fill="FFFFFF"/>
        </w:rPr>
        <w:t>тем</w:t>
      </w:r>
      <w:r w:rsidR="007056F3">
        <w:rPr>
          <w:color w:val="000000"/>
          <w:shd w:val="clear" w:color="auto" w:fill="FFFFFF"/>
        </w:rPr>
        <w:t xml:space="preserve"> </w:t>
      </w:r>
      <w:r w:rsidR="003A1268" w:rsidRPr="007056F3">
        <w:rPr>
          <w:color w:val="000000"/>
          <w:shd w:val="clear" w:color="auto" w:fill="FFFFFF"/>
        </w:rPr>
        <w:t>более</w:t>
      </w:r>
      <w:r w:rsidR="007056F3">
        <w:rPr>
          <w:color w:val="000000"/>
          <w:shd w:val="clear" w:color="auto" w:fill="FFFFFF"/>
        </w:rPr>
        <w:t xml:space="preserve"> </w:t>
      </w:r>
      <w:r w:rsidR="003A1268" w:rsidRPr="007056F3">
        <w:rPr>
          <w:color w:val="000000"/>
          <w:shd w:val="clear" w:color="auto" w:fill="FFFFFF"/>
        </w:rPr>
        <w:t>публицистическом)</w:t>
      </w:r>
      <w:r w:rsidR="007056F3">
        <w:rPr>
          <w:color w:val="000000"/>
          <w:shd w:val="clear" w:color="auto" w:fill="FFFFFF"/>
        </w:rPr>
        <w:t xml:space="preserve"> </w:t>
      </w:r>
      <w:r w:rsidR="003A1268" w:rsidRPr="007056F3">
        <w:rPr>
          <w:color w:val="000000"/>
          <w:shd w:val="clear" w:color="auto" w:fill="FFFFFF"/>
        </w:rPr>
        <w:t>лексиконе</w:t>
      </w:r>
      <w:r w:rsidR="007056F3">
        <w:rPr>
          <w:color w:val="000000"/>
          <w:shd w:val="clear" w:color="auto" w:fill="FFFFFF"/>
        </w:rPr>
        <w:t xml:space="preserve"> </w:t>
      </w:r>
      <w:r w:rsidR="003A1268" w:rsidRPr="007056F3">
        <w:rPr>
          <w:color w:val="000000"/>
          <w:shd w:val="clear" w:color="auto" w:fill="FFFFFF"/>
        </w:rPr>
        <w:t>значение</w:t>
      </w:r>
      <w:r w:rsidR="007056F3">
        <w:rPr>
          <w:color w:val="000000"/>
          <w:shd w:val="clear" w:color="auto" w:fill="FFFFFF"/>
        </w:rPr>
        <w:t xml:space="preserve"> </w:t>
      </w:r>
      <w:r w:rsidR="003A1268" w:rsidRPr="007056F3">
        <w:rPr>
          <w:color w:val="000000"/>
          <w:shd w:val="clear" w:color="auto" w:fill="FFFFFF"/>
        </w:rPr>
        <w:t>региона</w:t>
      </w:r>
      <w:r w:rsidR="007056F3">
        <w:rPr>
          <w:color w:val="000000"/>
          <w:shd w:val="clear" w:color="auto" w:fill="FFFFFF"/>
        </w:rPr>
        <w:t xml:space="preserve"> </w:t>
      </w:r>
      <w:r w:rsidR="003A1268" w:rsidRPr="007056F3">
        <w:rPr>
          <w:color w:val="000000"/>
          <w:shd w:val="clear" w:color="auto" w:fill="FFFFFF"/>
        </w:rPr>
        <w:t>ЦА</w:t>
      </w:r>
      <w:r w:rsidR="007056F3">
        <w:rPr>
          <w:color w:val="000000"/>
          <w:shd w:val="clear" w:color="auto" w:fill="FFFFFF"/>
        </w:rPr>
        <w:t xml:space="preserve"> </w:t>
      </w:r>
      <w:r w:rsidR="00291A63" w:rsidRPr="007056F3">
        <w:rPr>
          <w:color w:val="000000"/>
          <w:shd w:val="clear" w:color="auto" w:fill="FFFFFF"/>
        </w:rPr>
        <w:t>для</w:t>
      </w:r>
      <w:r w:rsidR="007056F3">
        <w:rPr>
          <w:color w:val="000000"/>
          <w:shd w:val="clear" w:color="auto" w:fill="FFFFFF"/>
        </w:rPr>
        <w:t xml:space="preserve"> </w:t>
      </w:r>
      <w:r w:rsidR="00291A63" w:rsidRPr="007056F3">
        <w:rPr>
          <w:color w:val="000000"/>
          <w:shd w:val="clear" w:color="auto" w:fill="FFFFFF"/>
        </w:rPr>
        <w:t>мировой</w:t>
      </w:r>
      <w:r w:rsidR="007056F3">
        <w:rPr>
          <w:color w:val="000000"/>
          <w:shd w:val="clear" w:color="auto" w:fill="FFFFFF"/>
        </w:rPr>
        <w:t xml:space="preserve"> </w:t>
      </w:r>
      <w:r w:rsidR="00291A63" w:rsidRPr="007056F3">
        <w:rPr>
          <w:color w:val="000000"/>
          <w:shd w:val="clear" w:color="auto" w:fill="FFFFFF"/>
        </w:rPr>
        <w:t>политики</w:t>
      </w:r>
      <w:r w:rsidR="007056F3">
        <w:rPr>
          <w:color w:val="000000"/>
          <w:shd w:val="clear" w:color="auto" w:fill="FFFFFF"/>
        </w:rPr>
        <w:t xml:space="preserve"> </w:t>
      </w:r>
      <w:r w:rsidR="00291A63" w:rsidRPr="007056F3">
        <w:rPr>
          <w:color w:val="000000"/>
          <w:shd w:val="clear" w:color="auto" w:fill="FFFFFF"/>
        </w:rPr>
        <w:t>связывают</w:t>
      </w:r>
      <w:r w:rsidR="007056F3">
        <w:rPr>
          <w:color w:val="000000"/>
          <w:shd w:val="clear" w:color="auto" w:fill="FFFFFF"/>
        </w:rPr>
        <w:t xml:space="preserve"> </w:t>
      </w:r>
      <w:r w:rsidR="00291A63" w:rsidRPr="007056F3">
        <w:rPr>
          <w:color w:val="000000"/>
          <w:shd w:val="clear" w:color="auto" w:fill="FFFFFF"/>
        </w:rPr>
        <w:t>обычно</w:t>
      </w:r>
      <w:r w:rsidR="007056F3">
        <w:rPr>
          <w:color w:val="000000"/>
          <w:shd w:val="clear" w:color="auto" w:fill="FFFFFF"/>
        </w:rPr>
        <w:t xml:space="preserve"> </w:t>
      </w:r>
      <w:r w:rsidR="00291A63" w:rsidRPr="007056F3">
        <w:rPr>
          <w:color w:val="000000"/>
          <w:shd w:val="clear" w:color="auto" w:fill="FFFFFF"/>
        </w:rPr>
        <w:t>с</w:t>
      </w:r>
      <w:r w:rsidR="007056F3">
        <w:rPr>
          <w:color w:val="000000"/>
          <w:shd w:val="clear" w:color="auto" w:fill="FFFFFF"/>
        </w:rPr>
        <w:t xml:space="preserve"> </w:t>
      </w:r>
      <w:r w:rsidR="00291A63" w:rsidRPr="007056F3">
        <w:rPr>
          <w:color w:val="000000"/>
          <w:shd w:val="clear" w:color="auto" w:fill="FFFFFF"/>
        </w:rPr>
        <w:t>т.н.</w:t>
      </w:r>
      <w:r w:rsidR="007056F3">
        <w:rPr>
          <w:color w:val="000000"/>
          <w:shd w:val="clear" w:color="auto" w:fill="FFFFFF"/>
        </w:rPr>
        <w:t xml:space="preserve"> </w:t>
      </w:r>
      <w:r w:rsidR="00291A63" w:rsidRPr="007056F3">
        <w:rPr>
          <w:color w:val="000000"/>
          <w:shd w:val="clear" w:color="auto" w:fill="FFFFFF"/>
        </w:rPr>
        <w:t>«Большой</w:t>
      </w:r>
      <w:r w:rsidR="007056F3">
        <w:rPr>
          <w:color w:val="000000"/>
          <w:shd w:val="clear" w:color="auto" w:fill="FFFFFF"/>
        </w:rPr>
        <w:t xml:space="preserve"> </w:t>
      </w:r>
      <w:r w:rsidR="00291A63" w:rsidRPr="007056F3">
        <w:rPr>
          <w:color w:val="000000"/>
          <w:shd w:val="clear" w:color="auto" w:fill="FFFFFF"/>
        </w:rPr>
        <w:t>игрой»</w:t>
      </w:r>
      <w:r w:rsidR="007056F3">
        <w:rPr>
          <w:color w:val="000000"/>
          <w:shd w:val="clear" w:color="auto" w:fill="FFFFFF"/>
        </w:rPr>
        <w:t xml:space="preserve"> </w:t>
      </w:r>
      <w:r w:rsidR="00091567" w:rsidRPr="007056F3">
        <w:rPr>
          <w:color w:val="000000"/>
          <w:shd w:val="clear" w:color="auto" w:fill="FFFFFF"/>
        </w:rPr>
        <w:t>великих</w:t>
      </w:r>
      <w:r w:rsidR="007056F3">
        <w:rPr>
          <w:color w:val="000000"/>
          <w:shd w:val="clear" w:color="auto" w:fill="FFFFFF"/>
        </w:rPr>
        <w:t xml:space="preserve"> </w:t>
      </w:r>
      <w:r w:rsidR="00091567" w:rsidRPr="007056F3">
        <w:rPr>
          <w:color w:val="000000"/>
          <w:shd w:val="clear" w:color="auto" w:fill="FFFFFF"/>
        </w:rPr>
        <w:t>держав</w:t>
      </w:r>
      <w:r w:rsidR="00291A63" w:rsidRPr="007056F3">
        <w:rPr>
          <w:color w:val="000000"/>
          <w:shd w:val="clear" w:color="auto" w:fill="FFFFFF"/>
        </w:rPr>
        <w:t>,</w:t>
      </w:r>
      <w:r w:rsidR="007056F3">
        <w:rPr>
          <w:color w:val="000000"/>
          <w:shd w:val="clear" w:color="auto" w:fill="FFFFFF"/>
        </w:rPr>
        <w:t xml:space="preserve"> </w:t>
      </w:r>
      <w:r w:rsidR="00291A63" w:rsidRPr="007056F3">
        <w:rPr>
          <w:color w:val="000000"/>
          <w:shd w:val="clear" w:color="auto" w:fill="FFFFFF"/>
        </w:rPr>
        <w:t>как</w:t>
      </w:r>
      <w:r w:rsidR="007056F3">
        <w:rPr>
          <w:color w:val="000000"/>
          <w:shd w:val="clear" w:color="auto" w:fill="FFFFFF"/>
        </w:rPr>
        <w:t xml:space="preserve"> </w:t>
      </w:r>
      <w:r w:rsidR="00291A63" w:rsidRPr="007056F3">
        <w:rPr>
          <w:color w:val="000000"/>
          <w:shd w:val="clear" w:color="auto" w:fill="FFFFFF"/>
        </w:rPr>
        <w:t>правило,</w:t>
      </w:r>
      <w:r w:rsidR="007056F3">
        <w:rPr>
          <w:color w:val="000000"/>
          <w:shd w:val="clear" w:color="auto" w:fill="FFFFFF"/>
        </w:rPr>
        <w:t xml:space="preserve"> </w:t>
      </w:r>
      <w:r w:rsidR="00291A63" w:rsidRPr="007056F3">
        <w:rPr>
          <w:color w:val="000000"/>
          <w:shd w:val="clear" w:color="auto" w:fill="FFFFFF"/>
        </w:rPr>
        <w:t>со</w:t>
      </w:r>
      <w:r w:rsidR="007056F3">
        <w:rPr>
          <w:color w:val="000000"/>
          <w:shd w:val="clear" w:color="auto" w:fill="FFFFFF"/>
        </w:rPr>
        <w:t xml:space="preserve"> </w:t>
      </w:r>
      <w:r w:rsidR="00291A63" w:rsidRPr="007056F3">
        <w:rPr>
          <w:color w:val="000000"/>
          <w:shd w:val="clear" w:color="auto" w:fill="FFFFFF"/>
        </w:rPr>
        <w:t>ссылкой</w:t>
      </w:r>
      <w:r w:rsidR="007056F3">
        <w:rPr>
          <w:color w:val="000000"/>
          <w:shd w:val="clear" w:color="auto" w:fill="FFFFFF"/>
        </w:rPr>
        <w:t xml:space="preserve"> </w:t>
      </w:r>
      <w:r w:rsidR="00291A63" w:rsidRPr="007056F3">
        <w:rPr>
          <w:color w:val="000000"/>
          <w:shd w:val="clear" w:color="auto" w:fill="FFFFFF"/>
        </w:rPr>
        <w:t>на</w:t>
      </w:r>
      <w:r w:rsidR="007056F3">
        <w:rPr>
          <w:color w:val="000000"/>
          <w:shd w:val="clear" w:color="auto" w:fill="FFFFFF"/>
        </w:rPr>
        <w:t xml:space="preserve"> </w:t>
      </w:r>
      <w:r w:rsidR="00291A63" w:rsidRPr="007056F3">
        <w:rPr>
          <w:color w:val="000000"/>
          <w:shd w:val="clear" w:color="auto" w:fill="FFFFFF"/>
        </w:rPr>
        <w:t>известную</w:t>
      </w:r>
      <w:r w:rsidR="007056F3">
        <w:rPr>
          <w:color w:val="000000"/>
          <w:shd w:val="clear" w:color="auto" w:fill="FFFFFF"/>
        </w:rPr>
        <w:t xml:space="preserve"> </w:t>
      </w:r>
      <w:r w:rsidR="00291A63" w:rsidRPr="007056F3">
        <w:rPr>
          <w:color w:val="000000"/>
          <w:shd w:val="clear" w:color="auto" w:fill="FFFFFF"/>
        </w:rPr>
        <w:t>позицию</w:t>
      </w:r>
      <w:r w:rsidR="007056F3">
        <w:rPr>
          <w:color w:val="000000"/>
          <w:shd w:val="clear" w:color="auto" w:fill="FFFFFF"/>
        </w:rPr>
        <w:t xml:space="preserve"> </w:t>
      </w:r>
      <w:r w:rsidR="00291A63" w:rsidRPr="007056F3">
        <w:rPr>
          <w:color w:val="000000"/>
          <w:shd w:val="clear" w:color="auto" w:fill="FFFFFF"/>
        </w:rPr>
        <w:t>З.</w:t>
      </w:r>
      <w:r w:rsidR="007056F3">
        <w:rPr>
          <w:color w:val="000000"/>
          <w:shd w:val="clear" w:color="auto" w:fill="FFFFFF"/>
        </w:rPr>
        <w:t xml:space="preserve"> </w:t>
      </w:r>
      <w:r w:rsidR="00291A63" w:rsidRPr="007056F3">
        <w:rPr>
          <w:color w:val="000000"/>
          <w:shd w:val="clear" w:color="auto" w:fill="FFFFFF"/>
        </w:rPr>
        <w:t>Бжезинского</w:t>
      </w:r>
      <w:r w:rsidR="007056F3">
        <w:rPr>
          <w:color w:val="000000"/>
          <w:shd w:val="clear" w:color="auto" w:fill="FFFFFF"/>
        </w:rPr>
        <w:t xml:space="preserve"> </w:t>
      </w:r>
      <w:r w:rsidR="00291A63" w:rsidRPr="007056F3">
        <w:rPr>
          <w:color w:val="000000"/>
          <w:shd w:val="clear" w:color="auto" w:fill="FFFFFF"/>
        </w:rPr>
        <w:t>«</w:t>
      </w:r>
      <w:r w:rsidR="00091567" w:rsidRPr="007056F3">
        <w:rPr>
          <w:color w:val="414140"/>
          <w:shd w:val="clear" w:color="auto" w:fill="FFFFFF"/>
        </w:rPr>
        <w:t>именно</w:t>
      </w:r>
      <w:r w:rsidR="007056F3">
        <w:rPr>
          <w:color w:val="414140"/>
          <w:shd w:val="clear" w:color="auto" w:fill="FFFFFF"/>
        </w:rPr>
        <w:t xml:space="preserve"> </w:t>
      </w:r>
      <w:r w:rsidR="00091567" w:rsidRPr="007056F3">
        <w:rPr>
          <w:color w:val="414140"/>
          <w:shd w:val="clear" w:color="auto" w:fill="FFFFFF"/>
        </w:rPr>
        <w:t>Евразия</w:t>
      </w:r>
      <w:r w:rsidR="007056F3">
        <w:rPr>
          <w:color w:val="414140"/>
          <w:shd w:val="clear" w:color="auto" w:fill="FFFFFF"/>
        </w:rPr>
        <w:t xml:space="preserve"> </w:t>
      </w:r>
      <w:r w:rsidR="00091567" w:rsidRPr="007056F3">
        <w:rPr>
          <w:color w:val="414140"/>
          <w:shd w:val="clear" w:color="auto" w:fill="FFFFFF"/>
        </w:rPr>
        <w:t>является</w:t>
      </w:r>
      <w:r w:rsidR="007056F3">
        <w:rPr>
          <w:color w:val="414140"/>
          <w:shd w:val="clear" w:color="auto" w:fill="FFFFFF"/>
        </w:rPr>
        <w:t xml:space="preserve"> </w:t>
      </w:r>
      <w:r w:rsidR="00091567" w:rsidRPr="007056F3">
        <w:rPr>
          <w:color w:val="414140"/>
          <w:shd w:val="clear" w:color="auto" w:fill="FFFFFF"/>
        </w:rPr>
        <w:t>точкой</w:t>
      </w:r>
      <w:r w:rsidR="007056F3">
        <w:rPr>
          <w:color w:val="414140"/>
          <w:shd w:val="clear" w:color="auto" w:fill="FFFFFF"/>
        </w:rPr>
        <w:t xml:space="preserve"> </w:t>
      </w:r>
      <w:r w:rsidR="00091567" w:rsidRPr="007056F3">
        <w:rPr>
          <w:color w:val="414140"/>
          <w:shd w:val="clear" w:color="auto" w:fill="FFFFFF"/>
        </w:rPr>
        <w:t>опоры</w:t>
      </w:r>
      <w:r w:rsidR="007056F3">
        <w:rPr>
          <w:color w:val="414140"/>
          <w:shd w:val="clear" w:color="auto" w:fill="FFFFFF"/>
        </w:rPr>
        <w:t xml:space="preserve"> </w:t>
      </w:r>
      <w:r w:rsidR="00091567" w:rsidRPr="007056F3">
        <w:rPr>
          <w:color w:val="414140"/>
          <w:shd w:val="clear" w:color="auto" w:fill="FFFFFF"/>
        </w:rPr>
        <w:t>для</w:t>
      </w:r>
      <w:r w:rsidR="007056F3">
        <w:rPr>
          <w:color w:val="414140"/>
          <w:shd w:val="clear" w:color="auto" w:fill="FFFFFF"/>
        </w:rPr>
        <w:t xml:space="preserve"> </w:t>
      </w:r>
      <w:r w:rsidR="00091567" w:rsidRPr="007056F3">
        <w:rPr>
          <w:color w:val="414140"/>
          <w:shd w:val="clear" w:color="auto" w:fill="FFFFFF"/>
        </w:rPr>
        <w:t>утверждения</w:t>
      </w:r>
      <w:r w:rsidR="007056F3">
        <w:rPr>
          <w:color w:val="414140"/>
          <w:shd w:val="clear" w:color="auto" w:fill="FFFFFF"/>
        </w:rPr>
        <w:t xml:space="preserve"> </w:t>
      </w:r>
      <w:r w:rsidR="00091567" w:rsidRPr="007056F3">
        <w:rPr>
          <w:color w:val="414140"/>
          <w:shd w:val="clear" w:color="auto" w:fill="FFFFFF"/>
        </w:rPr>
        <w:t>кем-либо</w:t>
      </w:r>
      <w:r w:rsidR="007056F3">
        <w:rPr>
          <w:color w:val="414140"/>
          <w:shd w:val="clear" w:color="auto" w:fill="FFFFFF"/>
        </w:rPr>
        <w:t xml:space="preserve"> </w:t>
      </w:r>
      <w:r w:rsidR="00091567" w:rsidRPr="007056F3">
        <w:rPr>
          <w:color w:val="414140"/>
          <w:shd w:val="clear" w:color="auto" w:fill="FFFFFF"/>
        </w:rPr>
        <w:t>мирового</w:t>
      </w:r>
      <w:r w:rsidR="007056F3">
        <w:rPr>
          <w:color w:val="414140"/>
          <w:shd w:val="clear" w:color="auto" w:fill="FFFFFF"/>
        </w:rPr>
        <w:t xml:space="preserve"> </w:t>
      </w:r>
      <w:r w:rsidR="00091567" w:rsidRPr="007056F3">
        <w:rPr>
          <w:color w:val="414140"/>
          <w:shd w:val="clear" w:color="auto" w:fill="FFFFFF"/>
        </w:rPr>
        <w:t>господства».</w:t>
      </w:r>
      <w:r w:rsidR="007056F3">
        <w:rPr>
          <w:color w:val="414140"/>
          <w:shd w:val="clear" w:color="auto" w:fill="FFFFFF"/>
        </w:rPr>
        <w:t xml:space="preserve"> </w:t>
      </w:r>
      <w:r w:rsidR="00DE1997" w:rsidRPr="007056F3">
        <w:rPr>
          <w:color w:val="414140"/>
          <w:shd w:val="clear" w:color="auto" w:fill="FFFFFF"/>
        </w:rPr>
        <w:t>«Вакуум</w:t>
      </w:r>
      <w:r w:rsidR="007056F3">
        <w:rPr>
          <w:color w:val="414140"/>
          <w:shd w:val="clear" w:color="auto" w:fill="FFFFFF"/>
        </w:rPr>
        <w:t xml:space="preserve"> </w:t>
      </w:r>
      <w:r w:rsidR="00DE1997" w:rsidRPr="007056F3">
        <w:rPr>
          <w:color w:val="414140"/>
          <w:shd w:val="clear" w:color="auto" w:fill="FFFFFF"/>
        </w:rPr>
        <w:t>власти»,</w:t>
      </w:r>
      <w:r w:rsidR="007056F3">
        <w:rPr>
          <w:color w:val="414140"/>
          <w:shd w:val="clear" w:color="auto" w:fill="FFFFFF"/>
        </w:rPr>
        <w:t xml:space="preserve"> </w:t>
      </w:r>
      <w:r w:rsidR="00DE1997" w:rsidRPr="007056F3">
        <w:rPr>
          <w:color w:val="414140"/>
          <w:shd w:val="clear" w:color="auto" w:fill="FFFFFF"/>
        </w:rPr>
        <w:t>образовавшийся</w:t>
      </w:r>
      <w:r w:rsidR="007056F3">
        <w:rPr>
          <w:color w:val="414140"/>
          <w:shd w:val="clear" w:color="auto" w:fill="FFFFFF"/>
        </w:rPr>
        <w:t xml:space="preserve"> </w:t>
      </w:r>
      <w:r w:rsidR="00DE1997" w:rsidRPr="007056F3">
        <w:rPr>
          <w:color w:val="414140"/>
          <w:shd w:val="clear" w:color="auto" w:fill="FFFFFF"/>
        </w:rPr>
        <w:t>в</w:t>
      </w:r>
      <w:r w:rsidR="007056F3">
        <w:rPr>
          <w:color w:val="414140"/>
          <w:shd w:val="clear" w:color="auto" w:fill="FFFFFF"/>
        </w:rPr>
        <w:t xml:space="preserve"> </w:t>
      </w:r>
      <w:r w:rsidR="00DE1997" w:rsidRPr="007056F3">
        <w:rPr>
          <w:color w:val="414140"/>
          <w:shd w:val="clear" w:color="auto" w:fill="FFFFFF"/>
        </w:rPr>
        <w:t>регионе</w:t>
      </w:r>
      <w:r w:rsidR="007056F3">
        <w:rPr>
          <w:color w:val="414140"/>
          <w:shd w:val="clear" w:color="auto" w:fill="FFFFFF"/>
        </w:rPr>
        <w:t xml:space="preserve"> </w:t>
      </w:r>
      <w:r w:rsidR="00DE1997" w:rsidRPr="007056F3">
        <w:rPr>
          <w:color w:val="414140"/>
          <w:shd w:val="clear" w:color="auto" w:fill="FFFFFF"/>
        </w:rPr>
        <w:t>с</w:t>
      </w:r>
      <w:r w:rsidR="007056F3">
        <w:rPr>
          <w:color w:val="414140"/>
          <w:shd w:val="clear" w:color="auto" w:fill="FFFFFF"/>
        </w:rPr>
        <w:t xml:space="preserve"> </w:t>
      </w:r>
      <w:r w:rsidR="00DE1997" w:rsidRPr="007056F3">
        <w:rPr>
          <w:color w:val="414140"/>
          <w:shd w:val="clear" w:color="auto" w:fill="FFFFFF"/>
        </w:rPr>
        <w:t>распадом</w:t>
      </w:r>
      <w:r w:rsidR="007056F3">
        <w:rPr>
          <w:color w:val="414140"/>
          <w:shd w:val="clear" w:color="auto" w:fill="FFFFFF"/>
        </w:rPr>
        <w:t xml:space="preserve"> </w:t>
      </w:r>
      <w:r w:rsidR="00DE1997" w:rsidRPr="007056F3">
        <w:rPr>
          <w:color w:val="414140"/>
          <w:shd w:val="clear" w:color="auto" w:fill="FFFFFF"/>
        </w:rPr>
        <w:t>СССР,</w:t>
      </w:r>
      <w:r w:rsidR="007056F3">
        <w:rPr>
          <w:color w:val="414140"/>
          <w:shd w:val="clear" w:color="auto" w:fill="FFFFFF"/>
        </w:rPr>
        <w:t xml:space="preserve"> </w:t>
      </w:r>
      <w:r w:rsidR="00DE1997" w:rsidRPr="007056F3">
        <w:rPr>
          <w:color w:val="414140"/>
          <w:shd w:val="clear" w:color="auto" w:fill="FFFFFF"/>
        </w:rPr>
        <w:t>создаёт,</w:t>
      </w:r>
      <w:r w:rsidR="007056F3">
        <w:rPr>
          <w:color w:val="414140"/>
          <w:shd w:val="clear" w:color="auto" w:fill="FFFFFF"/>
        </w:rPr>
        <w:t xml:space="preserve"> </w:t>
      </w:r>
      <w:r w:rsidR="00DE1997" w:rsidRPr="007056F3">
        <w:rPr>
          <w:color w:val="414140"/>
          <w:shd w:val="clear" w:color="auto" w:fill="FFFFFF"/>
        </w:rPr>
        <w:t>по</w:t>
      </w:r>
      <w:r w:rsidR="007056F3">
        <w:rPr>
          <w:color w:val="414140"/>
          <w:shd w:val="clear" w:color="auto" w:fill="FFFFFF"/>
        </w:rPr>
        <w:t xml:space="preserve"> </w:t>
      </w:r>
      <w:r w:rsidR="00DE1997" w:rsidRPr="007056F3">
        <w:rPr>
          <w:color w:val="414140"/>
          <w:shd w:val="clear" w:color="auto" w:fill="FFFFFF"/>
        </w:rPr>
        <w:t>его</w:t>
      </w:r>
      <w:r w:rsidR="007056F3">
        <w:rPr>
          <w:color w:val="414140"/>
          <w:shd w:val="clear" w:color="auto" w:fill="FFFFFF"/>
        </w:rPr>
        <w:t xml:space="preserve"> </w:t>
      </w:r>
      <w:r w:rsidR="00DE1997" w:rsidRPr="007056F3">
        <w:rPr>
          <w:color w:val="414140"/>
          <w:shd w:val="clear" w:color="auto" w:fill="FFFFFF"/>
        </w:rPr>
        <w:t>мнению,</w:t>
      </w:r>
      <w:r w:rsidR="007056F3">
        <w:rPr>
          <w:color w:val="414140"/>
          <w:shd w:val="clear" w:color="auto" w:fill="FFFFFF"/>
        </w:rPr>
        <w:t xml:space="preserve"> </w:t>
      </w:r>
      <w:r w:rsidR="00DE1997" w:rsidRPr="007056F3">
        <w:rPr>
          <w:color w:val="414140"/>
          <w:shd w:val="clear" w:color="auto" w:fill="FFFFFF"/>
        </w:rPr>
        <w:t>новый</w:t>
      </w:r>
      <w:r w:rsidR="007056F3">
        <w:rPr>
          <w:color w:val="414140"/>
          <w:shd w:val="clear" w:color="auto" w:fill="FFFFFF"/>
        </w:rPr>
        <w:t xml:space="preserve"> </w:t>
      </w:r>
      <w:r w:rsidR="00DE1997" w:rsidRPr="007056F3">
        <w:rPr>
          <w:color w:val="414140"/>
          <w:shd w:val="clear" w:color="auto" w:fill="FFFFFF"/>
        </w:rPr>
        <w:t>перечень</w:t>
      </w:r>
      <w:r w:rsidR="007056F3">
        <w:rPr>
          <w:color w:val="414140"/>
          <w:shd w:val="clear" w:color="auto" w:fill="FFFFFF"/>
        </w:rPr>
        <w:t xml:space="preserve"> </w:t>
      </w:r>
      <w:r w:rsidR="00DE1997" w:rsidRPr="007056F3">
        <w:rPr>
          <w:color w:val="414140"/>
          <w:shd w:val="clear" w:color="auto" w:fill="FFFFFF"/>
        </w:rPr>
        <w:t>соперников</w:t>
      </w:r>
      <w:r w:rsidR="007056F3">
        <w:rPr>
          <w:color w:val="414140"/>
        </w:rPr>
        <w:t xml:space="preserve"> </w:t>
      </w:r>
      <w:r w:rsidR="00DE1997" w:rsidRPr="007056F3">
        <w:rPr>
          <w:color w:val="414140"/>
        </w:rPr>
        <w:t>за</w:t>
      </w:r>
      <w:r w:rsidR="007056F3">
        <w:rPr>
          <w:color w:val="414140"/>
        </w:rPr>
        <w:t xml:space="preserve"> </w:t>
      </w:r>
      <w:r w:rsidR="00DE1997" w:rsidRPr="007056F3">
        <w:rPr>
          <w:color w:val="414140"/>
        </w:rPr>
        <w:t>влияние</w:t>
      </w:r>
      <w:r w:rsidR="007056F3">
        <w:rPr>
          <w:color w:val="414140"/>
        </w:rPr>
        <w:t xml:space="preserve"> </w:t>
      </w:r>
      <w:r w:rsidR="00DE1997" w:rsidRPr="007056F3">
        <w:rPr>
          <w:color w:val="414140"/>
        </w:rPr>
        <w:t>на</w:t>
      </w:r>
      <w:r w:rsidR="007056F3">
        <w:rPr>
          <w:color w:val="414140"/>
        </w:rPr>
        <w:t xml:space="preserve"> </w:t>
      </w:r>
      <w:r w:rsidR="00DE1997" w:rsidRPr="007056F3">
        <w:rPr>
          <w:color w:val="414140"/>
        </w:rPr>
        <w:t>т.н.</w:t>
      </w:r>
      <w:r w:rsidR="007056F3">
        <w:rPr>
          <w:color w:val="414140"/>
        </w:rPr>
        <w:t xml:space="preserve"> </w:t>
      </w:r>
      <w:r w:rsidR="00DE1997" w:rsidRPr="007056F3">
        <w:rPr>
          <w:color w:val="414140"/>
        </w:rPr>
        <w:t>«евразийских</w:t>
      </w:r>
      <w:r w:rsidR="007056F3">
        <w:rPr>
          <w:color w:val="414140"/>
        </w:rPr>
        <w:t xml:space="preserve"> </w:t>
      </w:r>
      <w:r w:rsidR="00DE1997" w:rsidRPr="007056F3">
        <w:rPr>
          <w:color w:val="414140"/>
        </w:rPr>
        <w:t>Балканах»</w:t>
      </w:r>
      <w:r w:rsidR="000535EB" w:rsidRPr="007056F3">
        <w:rPr>
          <w:color w:val="414140"/>
        </w:rPr>
        <w:t>,</w:t>
      </w:r>
      <w:r w:rsidR="007056F3">
        <w:rPr>
          <w:color w:val="414140"/>
        </w:rPr>
        <w:t xml:space="preserve"> </w:t>
      </w:r>
      <w:r w:rsidR="000535EB" w:rsidRPr="007056F3">
        <w:rPr>
          <w:color w:val="414140"/>
        </w:rPr>
        <w:t>как</w:t>
      </w:r>
      <w:r w:rsidR="007056F3">
        <w:rPr>
          <w:color w:val="414140"/>
        </w:rPr>
        <w:t xml:space="preserve"> </w:t>
      </w:r>
      <w:r w:rsidR="000535EB" w:rsidRPr="007056F3">
        <w:rPr>
          <w:color w:val="414140"/>
        </w:rPr>
        <w:t>он</w:t>
      </w:r>
      <w:r w:rsidR="007056F3">
        <w:rPr>
          <w:color w:val="414140"/>
        </w:rPr>
        <w:t xml:space="preserve"> </w:t>
      </w:r>
      <w:r w:rsidR="000535EB" w:rsidRPr="007056F3">
        <w:rPr>
          <w:color w:val="414140"/>
        </w:rPr>
        <w:t>назвал</w:t>
      </w:r>
      <w:r w:rsidR="007056F3">
        <w:rPr>
          <w:color w:val="414140"/>
        </w:rPr>
        <w:t xml:space="preserve"> </w:t>
      </w:r>
      <w:r w:rsidR="000535EB" w:rsidRPr="007056F3">
        <w:rPr>
          <w:color w:val="414140"/>
        </w:rPr>
        <w:t>ЦА</w:t>
      </w:r>
      <w:r w:rsidR="007056F3">
        <w:rPr>
          <w:color w:val="414140"/>
        </w:rPr>
        <w:t xml:space="preserve"> </w:t>
      </w:r>
      <w:r w:rsidR="000535EB" w:rsidRPr="007056F3">
        <w:rPr>
          <w:color w:val="414140"/>
        </w:rPr>
        <w:t>государства.</w:t>
      </w:r>
      <w:r w:rsidR="007056F3">
        <w:rPr>
          <w:color w:val="414140"/>
        </w:rPr>
        <w:t xml:space="preserve"> </w:t>
      </w:r>
      <w:r w:rsidR="000535EB" w:rsidRPr="007056F3">
        <w:rPr>
          <w:color w:val="414140"/>
        </w:rPr>
        <w:t>Помимо</w:t>
      </w:r>
      <w:r w:rsidR="007056F3">
        <w:rPr>
          <w:color w:val="414140"/>
        </w:rPr>
        <w:t xml:space="preserve"> </w:t>
      </w:r>
      <w:r w:rsidR="000535EB" w:rsidRPr="007056F3">
        <w:rPr>
          <w:color w:val="414140"/>
        </w:rPr>
        <w:t>традиционно</w:t>
      </w:r>
      <w:r w:rsidR="007056F3">
        <w:rPr>
          <w:color w:val="414140"/>
        </w:rPr>
        <w:t xml:space="preserve"> </w:t>
      </w:r>
      <w:r w:rsidR="000535EB" w:rsidRPr="007056F3">
        <w:rPr>
          <w:color w:val="414140"/>
        </w:rPr>
        <w:t>присутствующих</w:t>
      </w:r>
      <w:r w:rsidR="007056F3">
        <w:rPr>
          <w:color w:val="414140"/>
        </w:rPr>
        <w:t xml:space="preserve"> </w:t>
      </w:r>
      <w:r w:rsidR="000535EB" w:rsidRPr="007056F3">
        <w:rPr>
          <w:color w:val="414140"/>
        </w:rPr>
        <w:t>здесь</w:t>
      </w:r>
      <w:r w:rsidR="00784F59" w:rsidRPr="007056F3">
        <w:rPr>
          <w:color w:val="414140"/>
        </w:rPr>
        <w:t>:</w:t>
      </w:r>
      <w:r w:rsidR="007056F3">
        <w:rPr>
          <w:color w:val="414140"/>
        </w:rPr>
        <w:t xml:space="preserve"> </w:t>
      </w:r>
      <w:r w:rsidR="000535EB" w:rsidRPr="007056F3">
        <w:rPr>
          <w:color w:val="414140"/>
        </w:rPr>
        <w:t>Великобритании,</w:t>
      </w:r>
      <w:r w:rsidR="007056F3">
        <w:rPr>
          <w:color w:val="414140"/>
        </w:rPr>
        <w:t xml:space="preserve"> </w:t>
      </w:r>
      <w:r w:rsidR="00DE1997" w:rsidRPr="007056F3">
        <w:rPr>
          <w:color w:val="414140"/>
        </w:rPr>
        <w:t>Росси</w:t>
      </w:r>
      <w:r w:rsidR="000535EB" w:rsidRPr="007056F3">
        <w:rPr>
          <w:color w:val="414140"/>
        </w:rPr>
        <w:t>и</w:t>
      </w:r>
      <w:r w:rsidR="00DE1997" w:rsidRPr="007056F3">
        <w:rPr>
          <w:color w:val="414140"/>
        </w:rPr>
        <w:t>,</w:t>
      </w:r>
      <w:r w:rsidR="007056F3">
        <w:rPr>
          <w:color w:val="414140"/>
        </w:rPr>
        <w:t xml:space="preserve"> </w:t>
      </w:r>
      <w:r w:rsidR="00DE1997" w:rsidRPr="007056F3">
        <w:rPr>
          <w:color w:val="414140"/>
        </w:rPr>
        <w:t>Турци</w:t>
      </w:r>
      <w:r w:rsidR="000535EB" w:rsidRPr="007056F3">
        <w:rPr>
          <w:color w:val="414140"/>
        </w:rPr>
        <w:t>и</w:t>
      </w:r>
      <w:r w:rsidR="00784F59" w:rsidRPr="007056F3">
        <w:rPr>
          <w:color w:val="414140"/>
        </w:rPr>
        <w:t>,</w:t>
      </w:r>
      <w:r w:rsidR="007056F3">
        <w:rPr>
          <w:color w:val="414140"/>
        </w:rPr>
        <w:t xml:space="preserve"> </w:t>
      </w:r>
      <w:r w:rsidR="00DE1997" w:rsidRPr="007056F3">
        <w:rPr>
          <w:color w:val="414140"/>
        </w:rPr>
        <w:t>Иран</w:t>
      </w:r>
      <w:r w:rsidR="000535EB" w:rsidRPr="007056F3">
        <w:rPr>
          <w:color w:val="414140"/>
        </w:rPr>
        <w:t>а</w:t>
      </w:r>
      <w:r w:rsidR="00DE1997" w:rsidRPr="007056F3">
        <w:rPr>
          <w:color w:val="414140"/>
        </w:rPr>
        <w:t>,</w:t>
      </w:r>
      <w:r w:rsidR="007056F3">
        <w:rPr>
          <w:color w:val="414140"/>
        </w:rPr>
        <w:t xml:space="preserve"> </w:t>
      </w:r>
      <w:r w:rsidR="00DE1997" w:rsidRPr="007056F3">
        <w:rPr>
          <w:color w:val="414140"/>
        </w:rPr>
        <w:t>к</w:t>
      </w:r>
      <w:r w:rsidR="007056F3">
        <w:rPr>
          <w:color w:val="414140"/>
        </w:rPr>
        <w:t xml:space="preserve"> </w:t>
      </w:r>
      <w:r w:rsidR="00DE1997" w:rsidRPr="007056F3">
        <w:rPr>
          <w:color w:val="414140"/>
        </w:rPr>
        <w:t>которым</w:t>
      </w:r>
      <w:r w:rsidR="007056F3">
        <w:rPr>
          <w:color w:val="414140"/>
        </w:rPr>
        <w:t xml:space="preserve"> </w:t>
      </w:r>
      <w:r w:rsidR="00DE1997" w:rsidRPr="007056F3">
        <w:rPr>
          <w:color w:val="414140"/>
        </w:rPr>
        <w:t>уже</w:t>
      </w:r>
      <w:r w:rsidR="007056F3">
        <w:rPr>
          <w:color w:val="414140"/>
        </w:rPr>
        <w:t xml:space="preserve"> </w:t>
      </w:r>
      <w:r w:rsidR="00784F59" w:rsidRPr="007056F3">
        <w:rPr>
          <w:color w:val="414140"/>
        </w:rPr>
        <w:t>давно</w:t>
      </w:r>
      <w:r w:rsidR="007056F3">
        <w:rPr>
          <w:color w:val="414140"/>
        </w:rPr>
        <w:t xml:space="preserve"> </w:t>
      </w:r>
      <w:r w:rsidR="00DE1997" w:rsidRPr="007056F3">
        <w:rPr>
          <w:color w:val="414140"/>
        </w:rPr>
        <w:t>присоедин</w:t>
      </w:r>
      <w:r w:rsidR="00784F59" w:rsidRPr="007056F3">
        <w:rPr>
          <w:color w:val="414140"/>
        </w:rPr>
        <w:t>ился</w:t>
      </w:r>
      <w:r w:rsidR="007056F3">
        <w:rPr>
          <w:color w:val="414140"/>
        </w:rPr>
        <w:t xml:space="preserve"> </w:t>
      </w:r>
      <w:r w:rsidR="00784F59" w:rsidRPr="007056F3">
        <w:rPr>
          <w:color w:val="414140"/>
        </w:rPr>
        <w:t>Китай</w:t>
      </w:r>
      <w:r w:rsidR="000535EB" w:rsidRPr="007056F3">
        <w:rPr>
          <w:color w:val="414140"/>
        </w:rPr>
        <w:t>,</w:t>
      </w:r>
      <w:r w:rsidR="007056F3">
        <w:rPr>
          <w:color w:val="414140"/>
        </w:rPr>
        <w:t xml:space="preserve"> </w:t>
      </w:r>
      <w:r w:rsidR="000535EB" w:rsidRPr="007056F3">
        <w:rPr>
          <w:color w:val="414140"/>
        </w:rPr>
        <w:t>в</w:t>
      </w:r>
      <w:r w:rsidR="007056F3">
        <w:rPr>
          <w:color w:val="414140"/>
        </w:rPr>
        <w:t xml:space="preserve"> </w:t>
      </w:r>
      <w:r w:rsidR="00DE1997" w:rsidRPr="007056F3">
        <w:rPr>
          <w:color w:val="414140"/>
        </w:rPr>
        <w:t>качестве</w:t>
      </w:r>
      <w:r w:rsidR="007056F3">
        <w:rPr>
          <w:color w:val="414140"/>
        </w:rPr>
        <w:t xml:space="preserve"> </w:t>
      </w:r>
      <w:r w:rsidR="00784F59" w:rsidRPr="007056F3">
        <w:rPr>
          <w:color w:val="414140"/>
        </w:rPr>
        <w:t>новых</w:t>
      </w:r>
      <w:r w:rsidR="007056F3">
        <w:rPr>
          <w:color w:val="414140"/>
        </w:rPr>
        <w:t xml:space="preserve"> </w:t>
      </w:r>
      <w:r w:rsidR="00DE1997" w:rsidRPr="007056F3">
        <w:rPr>
          <w:color w:val="414140"/>
        </w:rPr>
        <w:t>кандидатов</w:t>
      </w:r>
      <w:r w:rsidR="007056F3">
        <w:rPr>
          <w:color w:val="414140"/>
        </w:rPr>
        <w:t xml:space="preserve"> </w:t>
      </w:r>
      <w:r w:rsidR="00DE1997" w:rsidRPr="007056F3">
        <w:rPr>
          <w:color w:val="414140"/>
        </w:rPr>
        <w:t>на</w:t>
      </w:r>
      <w:r w:rsidR="007056F3">
        <w:rPr>
          <w:color w:val="414140"/>
        </w:rPr>
        <w:t xml:space="preserve"> </w:t>
      </w:r>
      <w:r w:rsidR="00DE1997" w:rsidRPr="007056F3">
        <w:rPr>
          <w:color w:val="414140"/>
        </w:rPr>
        <w:t>роль</w:t>
      </w:r>
      <w:r w:rsidR="007056F3">
        <w:rPr>
          <w:color w:val="414140"/>
        </w:rPr>
        <w:t xml:space="preserve"> </w:t>
      </w:r>
      <w:r w:rsidR="00DE1997" w:rsidRPr="007056F3">
        <w:rPr>
          <w:color w:val="414140"/>
        </w:rPr>
        <w:t>активных</w:t>
      </w:r>
      <w:r w:rsidR="007056F3">
        <w:rPr>
          <w:color w:val="414140"/>
        </w:rPr>
        <w:t xml:space="preserve"> </w:t>
      </w:r>
      <w:r w:rsidR="00DE1997" w:rsidRPr="007056F3">
        <w:rPr>
          <w:color w:val="414140"/>
        </w:rPr>
        <w:t>игроков</w:t>
      </w:r>
      <w:r w:rsidR="007056F3">
        <w:rPr>
          <w:color w:val="414140"/>
        </w:rPr>
        <w:t xml:space="preserve"> </w:t>
      </w:r>
      <w:r w:rsidR="00DE1997" w:rsidRPr="007056F3">
        <w:rPr>
          <w:color w:val="414140"/>
        </w:rPr>
        <w:t>в</w:t>
      </w:r>
      <w:r w:rsidR="007056F3">
        <w:rPr>
          <w:color w:val="414140"/>
        </w:rPr>
        <w:t xml:space="preserve"> </w:t>
      </w:r>
      <w:r w:rsidR="00DE1997" w:rsidRPr="007056F3">
        <w:rPr>
          <w:color w:val="414140"/>
        </w:rPr>
        <w:t>ЦА</w:t>
      </w:r>
      <w:r w:rsidR="007056F3">
        <w:rPr>
          <w:color w:val="414140"/>
        </w:rPr>
        <w:t xml:space="preserve"> </w:t>
      </w:r>
      <w:r w:rsidR="00DE1997" w:rsidRPr="007056F3">
        <w:rPr>
          <w:color w:val="414140"/>
        </w:rPr>
        <w:t>выступают</w:t>
      </w:r>
      <w:r w:rsidR="007056F3">
        <w:rPr>
          <w:color w:val="414140"/>
        </w:rPr>
        <w:t xml:space="preserve"> </w:t>
      </w:r>
      <w:r w:rsidR="00784F59" w:rsidRPr="007056F3">
        <w:rPr>
          <w:color w:val="414140"/>
        </w:rPr>
        <w:t>также</w:t>
      </w:r>
      <w:r w:rsidR="007056F3">
        <w:rPr>
          <w:color w:val="414140"/>
        </w:rPr>
        <w:t xml:space="preserve"> </w:t>
      </w:r>
      <w:r w:rsidR="00784F59" w:rsidRPr="007056F3">
        <w:rPr>
          <w:color w:val="414140"/>
        </w:rPr>
        <w:t>Пакистан</w:t>
      </w:r>
      <w:r w:rsidR="007056F3">
        <w:rPr>
          <w:color w:val="414140"/>
        </w:rPr>
        <w:t xml:space="preserve"> </w:t>
      </w:r>
      <w:r w:rsidR="00784F59" w:rsidRPr="007056F3">
        <w:rPr>
          <w:color w:val="414140"/>
        </w:rPr>
        <w:t>и</w:t>
      </w:r>
      <w:r w:rsidR="007056F3">
        <w:rPr>
          <w:color w:val="414140"/>
        </w:rPr>
        <w:t xml:space="preserve"> </w:t>
      </w:r>
      <w:r w:rsidR="00784F59" w:rsidRPr="007056F3">
        <w:rPr>
          <w:color w:val="414140"/>
        </w:rPr>
        <w:t>Индия</w:t>
      </w:r>
      <w:r w:rsidR="000535EB" w:rsidRPr="007056F3">
        <w:rPr>
          <w:color w:val="414140"/>
        </w:rPr>
        <w:t>,</w:t>
      </w:r>
      <w:r w:rsidR="007056F3">
        <w:rPr>
          <w:color w:val="414140"/>
        </w:rPr>
        <w:t xml:space="preserve"> </w:t>
      </w:r>
      <w:r w:rsidR="000535EB" w:rsidRPr="007056F3">
        <w:rPr>
          <w:color w:val="414140"/>
        </w:rPr>
        <w:t>а</w:t>
      </w:r>
      <w:r w:rsidR="007056F3">
        <w:rPr>
          <w:color w:val="414140"/>
        </w:rPr>
        <w:t xml:space="preserve"> </w:t>
      </w:r>
      <w:r w:rsidR="000535EB" w:rsidRPr="007056F3">
        <w:rPr>
          <w:color w:val="414140"/>
        </w:rPr>
        <w:t>также</w:t>
      </w:r>
      <w:r w:rsidR="007056F3">
        <w:rPr>
          <w:color w:val="414140"/>
        </w:rPr>
        <w:t xml:space="preserve"> </w:t>
      </w:r>
      <w:r w:rsidR="000535EB" w:rsidRPr="007056F3">
        <w:rPr>
          <w:color w:val="414140"/>
        </w:rPr>
        <w:t>Япония</w:t>
      </w:r>
      <w:r w:rsidR="007056F3">
        <w:rPr>
          <w:color w:val="414140"/>
        </w:rPr>
        <w:t xml:space="preserve"> </w:t>
      </w:r>
      <w:r w:rsidR="000535EB" w:rsidRPr="007056F3">
        <w:rPr>
          <w:color w:val="414140"/>
        </w:rPr>
        <w:t>и</w:t>
      </w:r>
      <w:r w:rsidR="007056F3">
        <w:rPr>
          <w:color w:val="414140"/>
        </w:rPr>
        <w:t xml:space="preserve"> </w:t>
      </w:r>
      <w:r w:rsidR="000535EB" w:rsidRPr="007056F3">
        <w:rPr>
          <w:color w:val="414140"/>
        </w:rPr>
        <w:t>ЕС</w:t>
      </w:r>
      <w:r w:rsidR="00DE1997" w:rsidRPr="007056F3">
        <w:rPr>
          <w:color w:val="414140"/>
        </w:rPr>
        <w:t>.</w:t>
      </w:r>
      <w:r w:rsidR="007056F3">
        <w:rPr>
          <w:color w:val="414140"/>
        </w:rPr>
        <w:t xml:space="preserve"> </w:t>
      </w:r>
    </w:p>
    <w:p w:rsidR="00315B7C" w:rsidRPr="007056F3" w:rsidRDefault="009B7376" w:rsidP="007056F3">
      <w:pPr>
        <w:tabs>
          <w:tab w:val="left" w:pos="2250"/>
          <w:tab w:val="center" w:pos="503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Оставляя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стороне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анализ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отношений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России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государствами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(их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A2F6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масштабный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A2F6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комплексн</w:t>
      </w:r>
      <w:r w:rsidR="00F8342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характер</w:t>
      </w:r>
      <w:r w:rsidR="00F8342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8342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8342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чём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8342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было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8342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упомянуто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8342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выше</w:t>
      </w:r>
      <w:r w:rsidR="005D17A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8342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безусловно,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D17A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заслужива</w:t>
      </w:r>
      <w:r w:rsidR="00F8342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ет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215E8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обстоятельного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215E8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D17A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самостоятельного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D17A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рассмотрения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8342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ограничимся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кратки</w:t>
      </w:r>
      <w:r w:rsidR="00F8342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обзор</w:t>
      </w:r>
      <w:r w:rsidR="00F8342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ом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роли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2637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других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крупных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«внешних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игроков»</w:t>
      </w:r>
      <w:r w:rsidR="00F8342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3615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Исходя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3615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D2B2E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сегодня</w:t>
      </w:r>
      <w:r w:rsidR="00B3615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шних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3615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реалий</w:t>
      </w:r>
      <w:r w:rsidR="007D2B2E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D2B2E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следует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D2B2E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начать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C4D0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C4D0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отношений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2637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пяти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C4D0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стран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C4D0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региона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C4D0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C4D0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КНР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C4D0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C4D0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двусторонняя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C4D0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Сианьская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C4D0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Декларация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C4D0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202</w:t>
      </w:r>
      <w:r w:rsidR="005D17A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8342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года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8342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(Китай+5)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C4D0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даёт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C4D0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тому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C4D0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солидные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D17A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D17A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долгосрочные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8342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основания</w:t>
      </w:r>
      <w:r w:rsidR="00B3615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625D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прошл</w:t>
      </w:r>
      <w:r w:rsidR="00B3615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625D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625D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просто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625D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традиционн</w:t>
      </w:r>
      <w:r w:rsidR="00B3615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625D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«торжественн</w:t>
      </w:r>
      <w:r w:rsidR="00B3615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3615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мероприятие</w:t>
      </w:r>
      <w:r w:rsidR="003625D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625D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625D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был</w:t>
      </w:r>
      <w:r w:rsidR="00CD1A2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625D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четко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625D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очерчены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5278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52637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дейные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2637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ориентиры,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2637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2637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также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625D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контуры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625D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институционного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625D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механизма</w:t>
      </w:r>
      <w:r w:rsidR="0052637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2637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создаваемого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5278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5278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решения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625D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поставленных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3615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3615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перспективу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625D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задач)</w:t>
      </w:r>
      <w:r w:rsidR="00F8342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7349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Представляется,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7349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7349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идейным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7349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7349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стратегическим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7349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стержнем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7349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этого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7349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документа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7349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является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7349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известная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7349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китайская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C693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глобальная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7349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доктрина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C693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="00C7349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Сообщества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7349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единой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7349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судьбы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7349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7349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всего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C693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человечества»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C693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(в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C693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п.</w:t>
      </w:r>
      <w:r w:rsidR="00292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C693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C693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данной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C693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Декларации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C693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«стороны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C693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подтверждают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C693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стремление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C693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C693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совместном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C693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создании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C693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более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C693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тесного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C693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сообщества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C693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единой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C693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судьбы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C693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Центральной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C693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Азии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C693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C693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Китая»)</w:t>
      </w:r>
      <w:r w:rsidR="00FA538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EA17C2" w:rsidRPr="007056F3"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footnoteReference w:id="7"/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A5389" w:rsidRP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>Таким</w:t>
      </w:r>
      <w:r w:rsid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A5389" w:rsidRP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>образом,</w:t>
      </w:r>
      <w:r w:rsid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C05AD" w:rsidRP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>необходимо</w:t>
      </w:r>
      <w:r w:rsid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C05AD" w:rsidRP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>признать,</w:t>
      </w:r>
      <w:r w:rsid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C05AD" w:rsidRP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>что</w:t>
      </w:r>
      <w:r w:rsid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2514A" w:rsidRP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>Декларация</w:t>
      </w:r>
      <w:r w:rsid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A5389" w:rsidRP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>обознач</w:t>
      </w:r>
      <w:r w:rsidR="00E2514A" w:rsidRP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>ила</w:t>
      </w:r>
      <w:r w:rsid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C05AD" w:rsidRP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>кардинальный</w:t>
      </w:r>
      <w:r w:rsid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C05AD" w:rsidRP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>переход</w:t>
      </w:r>
      <w:r w:rsid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C05AD" w:rsidRP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>от</w:t>
      </w:r>
      <w:r w:rsid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C05AD" w:rsidRP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>роли</w:t>
      </w:r>
      <w:r w:rsid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C05AD" w:rsidRP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>Китая,</w:t>
      </w:r>
      <w:r w:rsid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C05AD" w:rsidRP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>как</w:t>
      </w:r>
      <w:r w:rsid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C05AD" w:rsidRP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>«внешнего</w:t>
      </w:r>
      <w:r w:rsid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C05AD" w:rsidRP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>игрока»</w:t>
      </w:r>
      <w:r w:rsid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C05AD" w:rsidRP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92695">
        <w:rPr>
          <w:rFonts w:ascii="Times New Roman" w:hAnsi="Times New Roman" w:cs="Times New Roman"/>
          <w:sz w:val="24"/>
          <w:szCs w:val="24"/>
          <w:shd w:val="clear" w:color="auto" w:fill="FFFFFF"/>
        </w:rPr>
        <w:t>чему-то</w:t>
      </w:r>
      <w:r w:rsid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C05AD" w:rsidRP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>большему,</w:t>
      </w:r>
      <w:r w:rsid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C05AD" w:rsidRP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>что</w:t>
      </w:r>
      <w:r w:rsid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C05AD" w:rsidRP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 w:rsid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C05AD" w:rsidRP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>сегодня</w:t>
      </w:r>
      <w:r w:rsid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C05AD" w:rsidRP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>можно</w:t>
      </w:r>
      <w:r w:rsid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7739A" w:rsidRP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>позиционировать</w:t>
      </w:r>
      <w:r w:rsid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7739A" w:rsidRP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>Китай</w:t>
      </w:r>
      <w:r w:rsid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C05AD" w:rsidRP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>как</w:t>
      </w:r>
      <w:r w:rsid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C05AD" w:rsidRP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>«интегральн</w:t>
      </w:r>
      <w:r w:rsidR="00292695">
        <w:rPr>
          <w:rFonts w:ascii="Times New Roman" w:hAnsi="Times New Roman" w:cs="Times New Roman"/>
          <w:sz w:val="24"/>
          <w:szCs w:val="24"/>
          <w:shd w:val="clear" w:color="auto" w:fill="FFFFFF"/>
        </w:rPr>
        <w:t>ого</w:t>
      </w:r>
      <w:r w:rsid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C05AD" w:rsidRP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>участник</w:t>
      </w:r>
      <w:r w:rsidR="00292695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C05AD" w:rsidRP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>будущего</w:t>
      </w:r>
      <w:r w:rsid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C05AD" w:rsidRP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>регионального</w:t>
      </w:r>
      <w:r w:rsid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C05AD" w:rsidRP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>сотрудничества».</w:t>
      </w:r>
      <w:r w:rsid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7739A" w:rsidRP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>Представляется,</w:t>
      </w:r>
      <w:r w:rsid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7739A" w:rsidRP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>что</w:t>
      </w:r>
      <w:r w:rsid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7739A" w:rsidRP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>такое</w:t>
      </w:r>
      <w:r w:rsid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7739A" w:rsidRP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>положение</w:t>
      </w:r>
      <w:r w:rsid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7739A" w:rsidRP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7739A" w:rsidRP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>ещё</w:t>
      </w:r>
      <w:r w:rsid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7739A" w:rsidRP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>большей</w:t>
      </w:r>
      <w:r w:rsid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7739A" w:rsidRP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>мере</w:t>
      </w:r>
      <w:r w:rsid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7739A" w:rsidRP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>касается</w:t>
      </w:r>
      <w:r w:rsid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7739A" w:rsidRP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>экологической</w:t>
      </w:r>
      <w:r w:rsid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7739A" w:rsidRP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>тематики,</w:t>
      </w:r>
      <w:r w:rsid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7739A" w:rsidRP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>принимая</w:t>
      </w:r>
      <w:r w:rsid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7739A" w:rsidRP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>во</w:t>
      </w:r>
      <w:r w:rsid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7739A" w:rsidRP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>внимание,</w:t>
      </w:r>
      <w:r w:rsid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7739A" w:rsidRP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>что</w:t>
      </w:r>
      <w:r w:rsid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7739A" w:rsidRP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>сам</w:t>
      </w:r>
      <w:r w:rsid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7739A" w:rsidRP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>Китай</w:t>
      </w:r>
      <w:r w:rsid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7739A" w:rsidRP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>за</w:t>
      </w:r>
      <w:r w:rsid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7739A" w:rsidRP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>прошедшие</w:t>
      </w:r>
      <w:r w:rsid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7739A" w:rsidRP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>десятилетия</w:t>
      </w:r>
      <w:r w:rsid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7739A" w:rsidRP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>прошел</w:t>
      </w:r>
      <w:r w:rsid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7739A" w:rsidRP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>глубокую</w:t>
      </w:r>
      <w:r w:rsid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7739A" w:rsidRP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>трансформацию</w:t>
      </w:r>
      <w:r w:rsid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7739A" w:rsidRP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>от</w:t>
      </w:r>
      <w:r w:rsid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7739A" w:rsidRP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>«экологического</w:t>
      </w:r>
      <w:r w:rsid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7739A" w:rsidRP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>нигилизма»</w:t>
      </w:r>
      <w:r w:rsid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7739A" w:rsidRP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7739A" w:rsidRP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>«экологической</w:t>
      </w:r>
      <w:r w:rsid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7739A" w:rsidRP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>цивилизации»,</w:t>
      </w:r>
      <w:r w:rsid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7739A" w:rsidRP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>ставш</w:t>
      </w:r>
      <w:r w:rsidR="00292695">
        <w:rPr>
          <w:rFonts w:ascii="Times New Roman" w:hAnsi="Times New Roman" w:cs="Times New Roman"/>
          <w:sz w:val="24"/>
          <w:szCs w:val="24"/>
          <w:shd w:val="clear" w:color="auto" w:fill="FFFFFF"/>
        </w:rPr>
        <w:t>ей</w:t>
      </w:r>
      <w:r w:rsid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7739A" w:rsidRP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>идеологией</w:t>
      </w:r>
      <w:r w:rsid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7739A" w:rsidRP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7739A" w:rsidRP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>практикой</w:t>
      </w:r>
      <w:r w:rsid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7739A" w:rsidRP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>стремительного</w:t>
      </w:r>
      <w:r w:rsid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7739A" w:rsidRP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развития</w:t>
      </w:r>
      <w:r w:rsid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7739A" w:rsidRP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>этой</w:t>
      </w:r>
      <w:r w:rsid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7739A" w:rsidRP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>страны.</w:t>
      </w:r>
      <w:r w:rsid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F83427" w:rsidRPr="007056F3" w:rsidRDefault="00F83427" w:rsidP="007056F3">
      <w:pPr>
        <w:tabs>
          <w:tab w:val="left" w:pos="2250"/>
          <w:tab w:val="center" w:pos="503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Исходя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темы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данной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статьи,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C05A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5667F5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граничимся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только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21F0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некоторыми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«экологическими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аспектами»,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215E8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которые,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215E8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215E8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215E8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данной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215E8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Декларации,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</w:rPr>
        <w:t>открываю</w:t>
      </w:r>
      <w:r w:rsidR="009215E8" w:rsidRPr="007056F3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</w:rPr>
        <w:t>новую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</w:rPr>
        <w:t>перспективную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</w:rPr>
        <w:t>область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</w:rPr>
        <w:t>взаимоотношений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</w:rPr>
        <w:t>этой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</w:rPr>
        <w:t>группы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</w:rPr>
        <w:t>стран</w:t>
      </w:r>
      <w:r w:rsidR="001E5C4F" w:rsidRPr="007056F3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7056F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B2CB3" w:rsidRPr="007056F3">
        <w:rPr>
          <w:rFonts w:ascii="Times New Roman" w:hAnsi="Times New Roman" w:cs="Times New Roman"/>
          <w:sz w:val="24"/>
          <w:szCs w:val="24"/>
        </w:rPr>
        <w:t>Напомним,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1B2CB3" w:rsidRPr="007056F3">
        <w:rPr>
          <w:rFonts w:ascii="Times New Roman" w:hAnsi="Times New Roman" w:cs="Times New Roman"/>
          <w:sz w:val="24"/>
          <w:szCs w:val="24"/>
        </w:rPr>
        <w:t>что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1B2CB3" w:rsidRPr="007056F3">
        <w:rPr>
          <w:rFonts w:ascii="Times New Roman" w:hAnsi="Times New Roman" w:cs="Times New Roman"/>
          <w:sz w:val="24"/>
          <w:szCs w:val="24"/>
        </w:rPr>
        <w:t>уже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1B2CB3" w:rsidRPr="007056F3">
        <w:rPr>
          <w:rFonts w:ascii="Times New Roman" w:hAnsi="Times New Roman" w:cs="Times New Roman"/>
          <w:sz w:val="24"/>
          <w:szCs w:val="24"/>
        </w:rPr>
        <w:t>в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1B2CB3" w:rsidRPr="007056F3">
        <w:rPr>
          <w:rFonts w:ascii="Times New Roman" w:hAnsi="Times New Roman" w:cs="Times New Roman"/>
          <w:sz w:val="24"/>
          <w:szCs w:val="24"/>
        </w:rPr>
        <w:t>этом</w:t>
      </w:r>
      <w:r w:rsidR="001E5C4F" w:rsidRPr="007056F3">
        <w:rPr>
          <w:rFonts w:ascii="Times New Roman" w:hAnsi="Times New Roman" w:cs="Times New Roman"/>
          <w:sz w:val="24"/>
          <w:szCs w:val="24"/>
        </w:rPr>
        <w:t>,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1E5C4F" w:rsidRPr="007056F3">
        <w:rPr>
          <w:rFonts w:ascii="Times New Roman" w:hAnsi="Times New Roman" w:cs="Times New Roman"/>
          <w:sz w:val="24"/>
          <w:szCs w:val="24"/>
        </w:rPr>
        <w:t>без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1E5C4F" w:rsidRPr="007056F3">
        <w:rPr>
          <w:rFonts w:ascii="Times New Roman" w:hAnsi="Times New Roman" w:cs="Times New Roman"/>
          <w:sz w:val="24"/>
          <w:szCs w:val="24"/>
        </w:rPr>
        <w:t>преувеличения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1B2CB3" w:rsidRPr="007056F3">
        <w:rPr>
          <w:rFonts w:ascii="Times New Roman" w:hAnsi="Times New Roman" w:cs="Times New Roman"/>
          <w:sz w:val="24"/>
          <w:szCs w:val="24"/>
        </w:rPr>
        <w:t>историческом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1E5C4F" w:rsidRPr="007056F3">
        <w:rPr>
          <w:rFonts w:ascii="Times New Roman" w:hAnsi="Times New Roman" w:cs="Times New Roman"/>
          <w:sz w:val="24"/>
          <w:szCs w:val="24"/>
        </w:rPr>
        <w:t>для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610093" w:rsidRPr="007056F3">
        <w:rPr>
          <w:rFonts w:ascii="Times New Roman" w:hAnsi="Times New Roman" w:cs="Times New Roman"/>
          <w:sz w:val="24"/>
          <w:szCs w:val="24"/>
        </w:rPr>
        <w:t>будущего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610093" w:rsidRPr="007056F3">
        <w:rPr>
          <w:rFonts w:ascii="Times New Roman" w:hAnsi="Times New Roman" w:cs="Times New Roman"/>
          <w:sz w:val="24"/>
          <w:szCs w:val="24"/>
        </w:rPr>
        <w:t>всего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1E5C4F" w:rsidRPr="007056F3">
        <w:rPr>
          <w:rFonts w:ascii="Times New Roman" w:hAnsi="Times New Roman" w:cs="Times New Roman"/>
          <w:sz w:val="24"/>
          <w:szCs w:val="24"/>
        </w:rPr>
        <w:t>региона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1B2CB3" w:rsidRPr="007056F3">
        <w:rPr>
          <w:rFonts w:ascii="Times New Roman" w:hAnsi="Times New Roman" w:cs="Times New Roman"/>
          <w:sz w:val="24"/>
          <w:szCs w:val="24"/>
        </w:rPr>
        <w:t>документе</w:t>
      </w:r>
      <w:r w:rsidR="00CD1A2B" w:rsidRPr="007056F3">
        <w:rPr>
          <w:rFonts w:ascii="Times New Roman" w:hAnsi="Times New Roman" w:cs="Times New Roman"/>
          <w:sz w:val="24"/>
          <w:szCs w:val="24"/>
        </w:rPr>
        <w:t>,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1B2CB3" w:rsidRPr="007056F3">
        <w:rPr>
          <w:rFonts w:ascii="Times New Roman" w:hAnsi="Times New Roman" w:cs="Times New Roman"/>
          <w:sz w:val="24"/>
          <w:szCs w:val="24"/>
        </w:rPr>
        <w:t>были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1B2CB3" w:rsidRPr="007056F3">
        <w:rPr>
          <w:rFonts w:ascii="Times New Roman" w:hAnsi="Times New Roman" w:cs="Times New Roman"/>
          <w:sz w:val="24"/>
          <w:szCs w:val="24"/>
        </w:rPr>
        <w:t>впервые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1B2CB3" w:rsidRPr="007056F3">
        <w:rPr>
          <w:rFonts w:ascii="Times New Roman" w:hAnsi="Times New Roman" w:cs="Times New Roman"/>
          <w:sz w:val="24"/>
          <w:szCs w:val="24"/>
        </w:rPr>
        <w:t>даны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1B2CB3" w:rsidRPr="007056F3">
        <w:rPr>
          <w:rFonts w:ascii="Times New Roman" w:hAnsi="Times New Roman" w:cs="Times New Roman"/>
          <w:sz w:val="24"/>
          <w:szCs w:val="24"/>
        </w:rPr>
        <w:t>некоторые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CD1A2B" w:rsidRPr="007056F3">
        <w:rPr>
          <w:rFonts w:ascii="Times New Roman" w:hAnsi="Times New Roman" w:cs="Times New Roman"/>
          <w:sz w:val="24"/>
          <w:szCs w:val="24"/>
        </w:rPr>
        <w:t>общие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1B2CB3" w:rsidRPr="007056F3">
        <w:rPr>
          <w:rFonts w:ascii="Times New Roman" w:hAnsi="Times New Roman" w:cs="Times New Roman"/>
          <w:sz w:val="24"/>
          <w:szCs w:val="24"/>
        </w:rPr>
        <w:t>экологические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1B2CB3" w:rsidRPr="007056F3">
        <w:rPr>
          <w:rFonts w:ascii="Times New Roman" w:hAnsi="Times New Roman" w:cs="Times New Roman"/>
          <w:sz w:val="24"/>
          <w:szCs w:val="24"/>
        </w:rPr>
        <w:t>установки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1B2CB3" w:rsidRPr="007056F3">
        <w:rPr>
          <w:rFonts w:ascii="Times New Roman" w:hAnsi="Times New Roman" w:cs="Times New Roman"/>
          <w:sz w:val="24"/>
          <w:szCs w:val="24"/>
        </w:rPr>
        <w:t>(Китай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1B2CB3" w:rsidRPr="007056F3">
        <w:rPr>
          <w:rFonts w:ascii="Times New Roman" w:hAnsi="Times New Roman" w:cs="Times New Roman"/>
          <w:sz w:val="24"/>
          <w:szCs w:val="24"/>
        </w:rPr>
        <w:t>к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1B2CB3" w:rsidRPr="007056F3">
        <w:rPr>
          <w:rFonts w:ascii="Times New Roman" w:hAnsi="Times New Roman" w:cs="Times New Roman"/>
          <w:sz w:val="24"/>
          <w:szCs w:val="24"/>
        </w:rPr>
        <w:t>тому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1B2CB3" w:rsidRPr="007056F3">
        <w:rPr>
          <w:rFonts w:ascii="Times New Roman" w:hAnsi="Times New Roman" w:cs="Times New Roman"/>
          <w:sz w:val="24"/>
          <w:szCs w:val="24"/>
        </w:rPr>
        <w:t>времени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1B2CB3" w:rsidRPr="007056F3">
        <w:rPr>
          <w:rFonts w:ascii="Times New Roman" w:hAnsi="Times New Roman" w:cs="Times New Roman"/>
          <w:sz w:val="24"/>
          <w:szCs w:val="24"/>
        </w:rPr>
        <w:t>уже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851850" w:rsidRPr="007056F3">
        <w:rPr>
          <w:rFonts w:ascii="Times New Roman" w:hAnsi="Times New Roman" w:cs="Times New Roman"/>
          <w:sz w:val="24"/>
          <w:szCs w:val="24"/>
        </w:rPr>
        <w:t>осуществил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1B2CB3" w:rsidRPr="007056F3">
        <w:rPr>
          <w:rFonts w:ascii="Times New Roman" w:hAnsi="Times New Roman" w:cs="Times New Roman"/>
          <w:sz w:val="24"/>
          <w:szCs w:val="24"/>
        </w:rPr>
        <w:t>переход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1B2CB3" w:rsidRPr="007056F3">
        <w:rPr>
          <w:rFonts w:ascii="Times New Roman" w:hAnsi="Times New Roman" w:cs="Times New Roman"/>
          <w:sz w:val="24"/>
          <w:szCs w:val="24"/>
        </w:rPr>
        <w:t>от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1B2CB3" w:rsidRPr="007056F3">
        <w:rPr>
          <w:rFonts w:ascii="Times New Roman" w:hAnsi="Times New Roman" w:cs="Times New Roman"/>
          <w:sz w:val="24"/>
          <w:szCs w:val="24"/>
        </w:rPr>
        <w:t>традиционного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1B2CB3" w:rsidRPr="007056F3">
        <w:rPr>
          <w:rFonts w:ascii="Times New Roman" w:hAnsi="Times New Roman" w:cs="Times New Roman"/>
          <w:sz w:val="24"/>
          <w:szCs w:val="24"/>
        </w:rPr>
        <w:t>в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1B2CB3" w:rsidRPr="007056F3">
        <w:rPr>
          <w:rFonts w:ascii="Times New Roman" w:hAnsi="Times New Roman" w:cs="Times New Roman"/>
          <w:sz w:val="24"/>
          <w:szCs w:val="24"/>
        </w:rPr>
        <w:t>прошлом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CD1A2B" w:rsidRPr="007056F3">
        <w:rPr>
          <w:rFonts w:ascii="Times New Roman" w:hAnsi="Times New Roman" w:cs="Times New Roman"/>
          <w:sz w:val="24"/>
          <w:szCs w:val="24"/>
        </w:rPr>
        <w:t>акцента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CD1A2B" w:rsidRPr="007056F3">
        <w:rPr>
          <w:rFonts w:ascii="Times New Roman" w:hAnsi="Times New Roman" w:cs="Times New Roman"/>
          <w:sz w:val="24"/>
          <w:szCs w:val="24"/>
        </w:rPr>
        <w:t>на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1E5C4F" w:rsidRPr="007056F3">
        <w:rPr>
          <w:rFonts w:ascii="Times New Roman" w:hAnsi="Times New Roman" w:cs="Times New Roman"/>
          <w:sz w:val="24"/>
          <w:szCs w:val="24"/>
        </w:rPr>
        <w:t>«промышленно</w:t>
      </w:r>
      <w:r w:rsidR="00CD1A2B" w:rsidRPr="007056F3">
        <w:rPr>
          <w:rFonts w:ascii="Times New Roman" w:hAnsi="Times New Roman" w:cs="Times New Roman"/>
          <w:sz w:val="24"/>
          <w:szCs w:val="24"/>
        </w:rPr>
        <w:t>е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1E5C4F" w:rsidRPr="007056F3">
        <w:rPr>
          <w:rFonts w:ascii="Times New Roman" w:hAnsi="Times New Roman" w:cs="Times New Roman"/>
          <w:sz w:val="24"/>
          <w:szCs w:val="24"/>
        </w:rPr>
        <w:t>развити</w:t>
      </w:r>
      <w:r w:rsidR="00CD1A2B" w:rsidRPr="007056F3">
        <w:rPr>
          <w:rFonts w:ascii="Times New Roman" w:hAnsi="Times New Roman" w:cs="Times New Roman"/>
          <w:sz w:val="24"/>
          <w:szCs w:val="24"/>
        </w:rPr>
        <w:t>е</w:t>
      </w:r>
      <w:r w:rsidR="001E5C4F" w:rsidRPr="007056F3">
        <w:rPr>
          <w:rFonts w:ascii="Times New Roman" w:hAnsi="Times New Roman" w:cs="Times New Roman"/>
          <w:sz w:val="24"/>
          <w:szCs w:val="24"/>
        </w:rPr>
        <w:t>»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1B2CB3" w:rsidRPr="007056F3">
        <w:rPr>
          <w:rFonts w:ascii="Times New Roman" w:hAnsi="Times New Roman" w:cs="Times New Roman"/>
          <w:sz w:val="24"/>
          <w:szCs w:val="24"/>
        </w:rPr>
        <w:t>к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CD1A2B" w:rsidRPr="007056F3">
        <w:rPr>
          <w:rFonts w:ascii="Times New Roman" w:hAnsi="Times New Roman" w:cs="Times New Roman"/>
          <w:sz w:val="24"/>
          <w:szCs w:val="24"/>
        </w:rPr>
        <w:t>становлению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1B2CB3" w:rsidRPr="007056F3">
        <w:rPr>
          <w:rFonts w:ascii="Times New Roman" w:hAnsi="Times New Roman" w:cs="Times New Roman"/>
          <w:sz w:val="24"/>
          <w:szCs w:val="24"/>
        </w:rPr>
        <w:t>принципиально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1B2CB3" w:rsidRPr="007056F3">
        <w:rPr>
          <w:rFonts w:ascii="Times New Roman" w:hAnsi="Times New Roman" w:cs="Times New Roman"/>
          <w:sz w:val="24"/>
          <w:szCs w:val="24"/>
        </w:rPr>
        <w:t>иной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1B2CB3" w:rsidRPr="007056F3">
        <w:rPr>
          <w:rFonts w:ascii="Times New Roman" w:hAnsi="Times New Roman" w:cs="Times New Roman"/>
          <w:sz w:val="24"/>
          <w:szCs w:val="24"/>
        </w:rPr>
        <w:t>по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1B2CB3" w:rsidRPr="007056F3">
        <w:rPr>
          <w:rFonts w:ascii="Times New Roman" w:hAnsi="Times New Roman" w:cs="Times New Roman"/>
          <w:sz w:val="24"/>
          <w:szCs w:val="24"/>
        </w:rPr>
        <w:t>своей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1B2CB3" w:rsidRPr="007056F3">
        <w:rPr>
          <w:rFonts w:ascii="Times New Roman" w:hAnsi="Times New Roman" w:cs="Times New Roman"/>
          <w:sz w:val="24"/>
          <w:szCs w:val="24"/>
        </w:rPr>
        <w:t>ориентации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1B2CB3" w:rsidRPr="007056F3">
        <w:rPr>
          <w:rFonts w:ascii="Times New Roman" w:hAnsi="Times New Roman" w:cs="Times New Roman"/>
          <w:sz w:val="24"/>
          <w:szCs w:val="24"/>
        </w:rPr>
        <w:t>«экологической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1B2CB3" w:rsidRPr="007056F3">
        <w:rPr>
          <w:rFonts w:ascii="Times New Roman" w:hAnsi="Times New Roman" w:cs="Times New Roman"/>
          <w:sz w:val="24"/>
          <w:szCs w:val="24"/>
        </w:rPr>
        <w:t>цивилизации»</w:t>
      </w:r>
      <w:r w:rsidR="001E5C4F" w:rsidRPr="007056F3">
        <w:rPr>
          <w:rFonts w:ascii="Times New Roman" w:hAnsi="Times New Roman" w:cs="Times New Roman"/>
          <w:sz w:val="24"/>
          <w:szCs w:val="24"/>
        </w:rPr>
        <w:t>).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1E5C4F" w:rsidRPr="007056F3">
        <w:rPr>
          <w:rFonts w:ascii="Times New Roman" w:hAnsi="Times New Roman" w:cs="Times New Roman"/>
          <w:sz w:val="24"/>
          <w:szCs w:val="24"/>
        </w:rPr>
        <w:t>Насколько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1E5C4F" w:rsidRPr="007056F3">
        <w:rPr>
          <w:rFonts w:ascii="Times New Roman" w:hAnsi="Times New Roman" w:cs="Times New Roman"/>
          <w:sz w:val="24"/>
          <w:szCs w:val="24"/>
        </w:rPr>
        <w:t>к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1E5C4F" w:rsidRPr="007056F3">
        <w:rPr>
          <w:rFonts w:ascii="Times New Roman" w:hAnsi="Times New Roman" w:cs="Times New Roman"/>
          <w:sz w:val="24"/>
          <w:szCs w:val="24"/>
        </w:rPr>
        <w:t>этому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1E5C4F" w:rsidRPr="007056F3">
        <w:rPr>
          <w:rFonts w:ascii="Times New Roman" w:hAnsi="Times New Roman" w:cs="Times New Roman"/>
          <w:sz w:val="24"/>
          <w:szCs w:val="24"/>
        </w:rPr>
        <w:t>радикальному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1E5C4F" w:rsidRPr="007056F3">
        <w:rPr>
          <w:rFonts w:ascii="Times New Roman" w:hAnsi="Times New Roman" w:cs="Times New Roman"/>
          <w:sz w:val="24"/>
          <w:szCs w:val="24"/>
        </w:rPr>
        <w:t>перелому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1E5C4F" w:rsidRPr="007056F3">
        <w:rPr>
          <w:rFonts w:ascii="Times New Roman" w:hAnsi="Times New Roman" w:cs="Times New Roman"/>
          <w:sz w:val="24"/>
          <w:szCs w:val="24"/>
        </w:rPr>
        <w:t>в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1E5C4F" w:rsidRPr="007056F3">
        <w:rPr>
          <w:rFonts w:ascii="Times New Roman" w:hAnsi="Times New Roman" w:cs="Times New Roman"/>
          <w:sz w:val="24"/>
          <w:szCs w:val="24"/>
        </w:rPr>
        <w:t>мировоззрении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CD1A2B" w:rsidRPr="007056F3">
        <w:rPr>
          <w:rFonts w:ascii="Times New Roman" w:hAnsi="Times New Roman" w:cs="Times New Roman"/>
          <w:sz w:val="24"/>
          <w:szCs w:val="24"/>
        </w:rPr>
        <w:t>были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1E5C4F" w:rsidRPr="007056F3">
        <w:rPr>
          <w:rFonts w:ascii="Times New Roman" w:hAnsi="Times New Roman" w:cs="Times New Roman"/>
          <w:sz w:val="24"/>
          <w:szCs w:val="24"/>
        </w:rPr>
        <w:t>готовы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1E5C4F" w:rsidRPr="007056F3">
        <w:rPr>
          <w:rFonts w:ascii="Times New Roman" w:hAnsi="Times New Roman" w:cs="Times New Roman"/>
          <w:sz w:val="24"/>
          <w:szCs w:val="24"/>
        </w:rPr>
        <w:t>на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CD1A2B" w:rsidRPr="007056F3">
        <w:rPr>
          <w:rFonts w:ascii="Times New Roman" w:hAnsi="Times New Roman" w:cs="Times New Roman"/>
          <w:sz w:val="24"/>
          <w:szCs w:val="24"/>
        </w:rPr>
        <w:t>тот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CD1A2B" w:rsidRPr="007056F3">
        <w:rPr>
          <w:rFonts w:ascii="Times New Roman" w:hAnsi="Times New Roman" w:cs="Times New Roman"/>
          <w:sz w:val="24"/>
          <w:szCs w:val="24"/>
        </w:rPr>
        <w:t>момент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1E5C4F" w:rsidRPr="007056F3">
        <w:rPr>
          <w:rFonts w:ascii="Times New Roman" w:hAnsi="Times New Roman" w:cs="Times New Roman"/>
          <w:sz w:val="24"/>
          <w:szCs w:val="24"/>
        </w:rPr>
        <w:t>пять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1E5C4F" w:rsidRPr="007056F3">
        <w:rPr>
          <w:rFonts w:ascii="Times New Roman" w:hAnsi="Times New Roman" w:cs="Times New Roman"/>
          <w:sz w:val="24"/>
          <w:szCs w:val="24"/>
        </w:rPr>
        <w:t>государства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1E5C4F" w:rsidRPr="007056F3">
        <w:rPr>
          <w:rFonts w:ascii="Times New Roman" w:hAnsi="Times New Roman" w:cs="Times New Roman"/>
          <w:sz w:val="24"/>
          <w:szCs w:val="24"/>
        </w:rPr>
        <w:t>ЦА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1E5C4F" w:rsidRPr="007056F3">
        <w:rPr>
          <w:rFonts w:ascii="Times New Roman" w:hAnsi="Times New Roman" w:cs="Times New Roman"/>
          <w:sz w:val="24"/>
          <w:szCs w:val="24"/>
        </w:rPr>
        <w:t>региона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1E5C4F" w:rsidRPr="007056F3">
        <w:rPr>
          <w:rFonts w:ascii="Times New Roman" w:hAnsi="Times New Roman" w:cs="Times New Roman"/>
          <w:sz w:val="24"/>
          <w:szCs w:val="24"/>
        </w:rPr>
        <w:t>–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1E5C4F" w:rsidRPr="007056F3">
        <w:rPr>
          <w:rFonts w:ascii="Times New Roman" w:hAnsi="Times New Roman" w:cs="Times New Roman"/>
          <w:sz w:val="24"/>
          <w:szCs w:val="24"/>
        </w:rPr>
        <w:t>это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CD1A2B" w:rsidRPr="007056F3">
        <w:rPr>
          <w:rFonts w:ascii="Times New Roman" w:hAnsi="Times New Roman" w:cs="Times New Roman"/>
          <w:sz w:val="24"/>
          <w:szCs w:val="24"/>
        </w:rPr>
        <w:t>отдельная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CD1A2B" w:rsidRPr="007056F3">
        <w:rPr>
          <w:rFonts w:ascii="Times New Roman" w:hAnsi="Times New Roman" w:cs="Times New Roman"/>
          <w:sz w:val="24"/>
          <w:szCs w:val="24"/>
        </w:rPr>
        <w:t>и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1E5C4F" w:rsidRPr="007056F3">
        <w:rPr>
          <w:rFonts w:ascii="Times New Roman" w:hAnsi="Times New Roman" w:cs="Times New Roman"/>
          <w:sz w:val="24"/>
          <w:szCs w:val="24"/>
        </w:rPr>
        <w:t>самостоятельная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1E5C4F" w:rsidRPr="007056F3">
        <w:rPr>
          <w:rFonts w:ascii="Times New Roman" w:hAnsi="Times New Roman" w:cs="Times New Roman"/>
          <w:sz w:val="24"/>
          <w:szCs w:val="24"/>
        </w:rPr>
        <w:t>тема</w:t>
      </w:r>
      <w:r w:rsidR="00851850" w:rsidRPr="007056F3">
        <w:rPr>
          <w:rFonts w:ascii="Times New Roman" w:hAnsi="Times New Roman" w:cs="Times New Roman"/>
          <w:sz w:val="24"/>
          <w:szCs w:val="24"/>
        </w:rPr>
        <w:t>,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851850" w:rsidRPr="007056F3">
        <w:rPr>
          <w:rFonts w:ascii="Times New Roman" w:hAnsi="Times New Roman" w:cs="Times New Roman"/>
          <w:sz w:val="24"/>
          <w:szCs w:val="24"/>
        </w:rPr>
        <w:t>но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851850" w:rsidRPr="007056F3">
        <w:rPr>
          <w:rFonts w:ascii="Times New Roman" w:hAnsi="Times New Roman" w:cs="Times New Roman"/>
          <w:sz w:val="24"/>
          <w:szCs w:val="24"/>
        </w:rPr>
        <w:t>уже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851850" w:rsidRPr="007056F3">
        <w:rPr>
          <w:rFonts w:ascii="Times New Roman" w:hAnsi="Times New Roman" w:cs="Times New Roman"/>
          <w:sz w:val="24"/>
          <w:szCs w:val="24"/>
        </w:rPr>
        <w:t>очевидно,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851850" w:rsidRPr="007056F3">
        <w:rPr>
          <w:rFonts w:ascii="Times New Roman" w:hAnsi="Times New Roman" w:cs="Times New Roman"/>
          <w:sz w:val="24"/>
          <w:szCs w:val="24"/>
        </w:rPr>
        <w:t>что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851850" w:rsidRPr="007056F3">
        <w:rPr>
          <w:rFonts w:ascii="Times New Roman" w:hAnsi="Times New Roman" w:cs="Times New Roman"/>
          <w:sz w:val="24"/>
          <w:szCs w:val="24"/>
        </w:rPr>
        <w:t>эти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851850" w:rsidRPr="007056F3">
        <w:rPr>
          <w:rFonts w:ascii="Times New Roman" w:hAnsi="Times New Roman" w:cs="Times New Roman"/>
          <w:sz w:val="24"/>
          <w:szCs w:val="24"/>
        </w:rPr>
        <w:t>страны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851850" w:rsidRPr="007056F3">
        <w:rPr>
          <w:rFonts w:ascii="Times New Roman" w:hAnsi="Times New Roman" w:cs="Times New Roman"/>
          <w:sz w:val="24"/>
          <w:szCs w:val="24"/>
        </w:rPr>
        <w:t>в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851850" w:rsidRPr="007056F3">
        <w:rPr>
          <w:rFonts w:ascii="Times New Roman" w:hAnsi="Times New Roman" w:cs="Times New Roman"/>
          <w:sz w:val="24"/>
          <w:szCs w:val="24"/>
        </w:rPr>
        <w:t>разной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851850" w:rsidRPr="007056F3">
        <w:rPr>
          <w:rFonts w:ascii="Times New Roman" w:hAnsi="Times New Roman" w:cs="Times New Roman"/>
          <w:sz w:val="24"/>
          <w:szCs w:val="24"/>
        </w:rPr>
        <w:t>степени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851850" w:rsidRPr="007056F3">
        <w:rPr>
          <w:rFonts w:ascii="Times New Roman" w:hAnsi="Times New Roman" w:cs="Times New Roman"/>
          <w:sz w:val="24"/>
          <w:szCs w:val="24"/>
        </w:rPr>
        <w:t>и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851850" w:rsidRPr="007056F3">
        <w:rPr>
          <w:rFonts w:ascii="Times New Roman" w:hAnsi="Times New Roman" w:cs="Times New Roman"/>
          <w:sz w:val="24"/>
          <w:szCs w:val="24"/>
        </w:rPr>
        <w:t>в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851850" w:rsidRPr="007056F3">
        <w:rPr>
          <w:rFonts w:ascii="Times New Roman" w:hAnsi="Times New Roman" w:cs="Times New Roman"/>
          <w:sz w:val="24"/>
          <w:szCs w:val="24"/>
        </w:rPr>
        <w:t>разном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851850" w:rsidRPr="007056F3">
        <w:rPr>
          <w:rFonts w:ascii="Times New Roman" w:hAnsi="Times New Roman" w:cs="Times New Roman"/>
          <w:sz w:val="24"/>
          <w:szCs w:val="24"/>
        </w:rPr>
        <w:t>ритме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851850" w:rsidRPr="007056F3">
        <w:rPr>
          <w:rFonts w:ascii="Times New Roman" w:hAnsi="Times New Roman" w:cs="Times New Roman"/>
          <w:sz w:val="24"/>
          <w:szCs w:val="24"/>
        </w:rPr>
        <w:t>будут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851850" w:rsidRPr="007056F3">
        <w:rPr>
          <w:rFonts w:ascii="Times New Roman" w:hAnsi="Times New Roman" w:cs="Times New Roman"/>
          <w:sz w:val="24"/>
          <w:szCs w:val="24"/>
        </w:rPr>
        <w:t>подключаться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851850" w:rsidRPr="007056F3">
        <w:rPr>
          <w:rFonts w:ascii="Times New Roman" w:hAnsi="Times New Roman" w:cs="Times New Roman"/>
          <w:sz w:val="24"/>
          <w:szCs w:val="24"/>
        </w:rPr>
        <w:t>к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851850" w:rsidRPr="007056F3">
        <w:rPr>
          <w:rFonts w:ascii="Times New Roman" w:hAnsi="Times New Roman" w:cs="Times New Roman"/>
          <w:sz w:val="24"/>
          <w:szCs w:val="24"/>
        </w:rPr>
        <w:t>этой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851850" w:rsidRPr="007056F3">
        <w:rPr>
          <w:rFonts w:ascii="Times New Roman" w:hAnsi="Times New Roman" w:cs="Times New Roman"/>
          <w:sz w:val="24"/>
          <w:szCs w:val="24"/>
        </w:rPr>
        <w:t>экологической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  <w:r w:rsidR="00851850" w:rsidRPr="007056F3">
        <w:rPr>
          <w:rFonts w:ascii="Times New Roman" w:hAnsi="Times New Roman" w:cs="Times New Roman"/>
          <w:sz w:val="24"/>
          <w:szCs w:val="24"/>
        </w:rPr>
        <w:t>стратегии.</w:t>
      </w:r>
      <w:r w:rsidR="007056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7030" w:rsidRPr="007056F3" w:rsidRDefault="0052637F" w:rsidP="007056F3">
      <w:pPr>
        <w:tabs>
          <w:tab w:val="left" w:pos="2250"/>
          <w:tab w:val="center" w:pos="503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151515"/>
          <w:sz w:val="24"/>
          <w:szCs w:val="24"/>
        </w:rPr>
      </w:pPr>
      <w:r w:rsidRPr="007056F3">
        <w:rPr>
          <w:rFonts w:ascii="Times New Roman" w:hAnsi="Times New Roman" w:cs="Times New Roman"/>
          <w:color w:val="000000"/>
          <w:sz w:val="24"/>
          <w:szCs w:val="24"/>
        </w:rPr>
        <w:t>Что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</w:rPr>
        <w:t>касается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</w:rPr>
        <w:t>экологической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</w:rPr>
        <w:t>тематики,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C05AD" w:rsidRPr="007056F3">
        <w:rPr>
          <w:rFonts w:ascii="Times New Roman" w:hAnsi="Times New Roman" w:cs="Times New Roman"/>
          <w:color w:val="000000"/>
          <w:sz w:val="24"/>
          <w:szCs w:val="24"/>
        </w:rPr>
        <w:t>то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C083F" w:rsidRPr="007056F3">
        <w:rPr>
          <w:rFonts w:ascii="Times New Roman" w:hAnsi="Times New Roman" w:cs="Times New Roman"/>
          <w:color w:val="000000"/>
          <w:sz w:val="24"/>
          <w:szCs w:val="24"/>
        </w:rPr>
        <w:t>Сианьская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C083F" w:rsidRPr="007056F3">
        <w:rPr>
          <w:rFonts w:ascii="Times New Roman" w:hAnsi="Times New Roman" w:cs="Times New Roman"/>
          <w:color w:val="000000"/>
          <w:sz w:val="24"/>
          <w:szCs w:val="24"/>
        </w:rPr>
        <w:t>Декларация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C083F" w:rsidRPr="007056F3">
        <w:rPr>
          <w:rFonts w:ascii="Times New Roman" w:hAnsi="Times New Roman" w:cs="Times New Roman"/>
          <w:color w:val="000000"/>
          <w:sz w:val="24"/>
          <w:szCs w:val="24"/>
        </w:rPr>
        <w:t>2023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C083F" w:rsidRPr="007056F3">
        <w:rPr>
          <w:rFonts w:ascii="Times New Roman" w:hAnsi="Times New Roman" w:cs="Times New Roman"/>
          <w:color w:val="000000"/>
          <w:sz w:val="24"/>
          <w:szCs w:val="24"/>
        </w:rPr>
        <w:t>года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C05AD" w:rsidRPr="007056F3">
        <w:rPr>
          <w:rFonts w:ascii="Times New Roman" w:hAnsi="Times New Roman" w:cs="Times New Roman"/>
          <w:color w:val="000000"/>
          <w:sz w:val="24"/>
          <w:szCs w:val="24"/>
        </w:rPr>
        <w:t>не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C05AD" w:rsidRPr="007056F3">
        <w:rPr>
          <w:rFonts w:ascii="Times New Roman" w:hAnsi="Times New Roman" w:cs="Times New Roman"/>
          <w:color w:val="000000"/>
          <w:sz w:val="24"/>
          <w:szCs w:val="24"/>
        </w:rPr>
        <w:t>ограничилась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C05AD" w:rsidRPr="007056F3">
        <w:rPr>
          <w:rFonts w:ascii="Times New Roman" w:hAnsi="Times New Roman" w:cs="Times New Roman"/>
          <w:color w:val="000000"/>
          <w:sz w:val="24"/>
          <w:szCs w:val="24"/>
        </w:rPr>
        <w:t>общими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C05AD" w:rsidRPr="007056F3">
        <w:rPr>
          <w:rFonts w:ascii="Times New Roman" w:hAnsi="Times New Roman" w:cs="Times New Roman"/>
          <w:color w:val="000000"/>
          <w:sz w:val="24"/>
          <w:szCs w:val="24"/>
        </w:rPr>
        <w:t>ссылками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C05AD" w:rsidRPr="007056F3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C083F" w:rsidRPr="007056F3">
        <w:rPr>
          <w:rFonts w:ascii="Times New Roman" w:hAnsi="Times New Roman" w:cs="Times New Roman"/>
          <w:color w:val="000000"/>
          <w:sz w:val="24"/>
          <w:szCs w:val="24"/>
        </w:rPr>
        <w:t>желательность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C083F" w:rsidRPr="007056F3">
        <w:rPr>
          <w:rFonts w:ascii="Times New Roman" w:hAnsi="Times New Roman" w:cs="Times New Roman"/>
          <w:color w:val="000000"/>
          <w:sz w:val="24"/>
          <w:szCs w:val="24"/>
        </w:rPr>
        <w:t>ориентации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C083F" w:rsidRPr="007056F3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C083F" w:rsidRPr="007056F3">
        <w:rPr>
          <w:rFonts w:ascii="Times New Roman" w:hAnsi="Times New Roman" w:cs="Times New Roman"/>
          <w:color w:val="000000"/>
          <w:sz w:val="24"/>
          <w:szCs w:val="24"/>
        </w:rPr>
        <w:t>уже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C083F" w:rsidRPr="007056F3">
        <w:rPr>
          <w:rFonts w:ascii="Times New Roman" w:hAnsi="Times New Roman" w:cs="Times New Roman"/>
          <w:color w:val="000000"/>
          <w:sz w:val="24"/>
          <w:szCs w:val="24"/>
        </w:rPr>
        <w:t>доминировавшую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C083F" w:rsidRPr="007056F3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C083F" w:rsidRPr="007056F3">
        <w:rPr>
          <w:rFonts w:ascii="Times New Roman" w:hAnsi="Times New Roman" w:cs="Times New Roman"/>
          <w:color w:val="000000"/>
          <w:sz w:val="24"/>
          <w:szCs w:val="24"/>
        </w:rPr>
        <w:t>Западе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0C10" w:rsidRPr="007056F3">
        <w:rPr>
          <w:rFonts w:ascii="Times New Roman" w:hAnsi="Times New Roman" w:cs="Times New Roman"/>
          <w:color w:val="000000"/>
          <w:sz w:val="24"/>
          <w:szCs w:val="24"/>
        </w:rPr>
        <w:t>(и</w:t>
      </w:r>
      <w:r w:rsidR="002926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5260E" w:rsidRPr="007056F3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1E5C4F" w:rsidRPr="007056F3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E5C4F" w:rsidRPr="007056F3">
        <w:rPr>
          <w:rFonts w:ascii="Times New Roman" w:hAnsi="Times New Roman" w:cs="Times New Roman"/>
          <w:color w:val="000000"/>
          <w:sz w:val="24"/>
          <w:szCs w:val="24"/>
        </w:rPr>
        <w:t>всём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5260E" w:rsidRPr="007056F3">
        <w:rPr>
          <w:rFonts w:ascii="Times New Roman" w:hAnsi="Times New Roman" w:cs="Times New Roman"/>
          <w:color w:val="000000"/>
          <w:sz w:val="24"/>
          <w:szCs w:val="24"/>
        </w:rPr>
        <w:t>мире)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C083F" w:rsidRPr="007056F3">
        <w:rPr>
          <w:rFonts w:ascii="Times New Roman" w:hAnsi="Times New Roman" w:cs="Times New Roman"/>
          <w:color w:val="000000"/>
          <w:sz w:val="24"/>
          <w:szCs w:val="24"/>
        </w:rPr>
        <w:t>«зелёную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C083F" w:rsidRPr="007056F3">
        <w:rPr>
          <w:rFonts w:ascii="Times New Roman" w:hAnsi="Times New Roman" w:cs="Times New Roman"/>
          <w:color w:val="000000"/>
          <w:sz w:val="24"/>
          <w:szCs w:val="24"/>
        </w:rPr>
        <w:t>экономику»,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C083F" w:rsidRPr="007056F3">
        <w:rPr>
          <w:rFonts w:ascii="Times New Roman" w:hAnsi="Times New Roman" w:cs="Times New Roman"/>
          <w:color w:val="000000"/>
          <w:sz w:val="24"/>
          <w:szCs w:val="24"/>
        </w:rPr>
        <w:t>но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C083F" w:rsidRPr="007056F3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E5C4F" w:rsidRPr="007056F3">
        <w:rPr>
          <w:rFonts w:ascii="Times New Roman" w:hAnsi="Times New Roman" w:cs="Times New Roman"/>
          <w:color w:val="000000"/>
          <w:sz w:val="24"/>
          <w:szCs w:val="24"/>
        </w:rPr>
        <w:t>поставила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52781" w:rsidRPr="007056F3">
        <w:rPr>
          <w:rFonts w:ascii="Times New Roman" w:hAnsi="Times New Roman" w:cs="Times New Roman"/>
          <w:color w:val="000000"/>
          <w:sz w:val="24"/>
          <w:szCs w:val="24"/>
        </w:rPr>
        <w:t>ряд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64217" w:rsidRPr="007056F3">
        <w:rPr>
          <w:rFonts w:ascii="Times New Roman" w:hAnsi="Times New Roman" w:cs="Times New Roman"/>
          <w:color w:val="000000"/>
          <w:sz w:val="24"/>
          <w:szCs w:val="24"/>
        </w:rPr>
        <w:t>гораздо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C083F" w:rsidRPr="007056F3">
        <w:rPr>
          <w:rFonts w:ascii="Times New Roman" w:hAnsi="Times New Roman" w:cs="Times New Roman"/>
          <w:color w:val="000000"/>
          <w:sz w:val="24"/>
          <w:szCs w:val="24"/>
        </w:rPr>
        <w:t>более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C083F" w:rsidRPr="007056F3">
        <w:rPr>
          <w:rFonts w:ascii="Times New Roman" w:hAnsi="Times New Roman" w:cs="Times New Roman"/>
          <w:color w:val="000000"/>
          <w:sz w:val="24"/>
          <w:szCs w:val="24"/>
        </w:rPr>
        <w:t>практич</w:t>
      </w:r>
      <w:r w:rsidR="008F1D4B" w:rsidRPr="007056F3">
        <w:rPr>
          <w:rFonts w:ascii="Times New Roman" w:hAnsi="Times New Roman" w:cs="Times New Roman"/>
          <w:color w:val="000000"/>
          <w:sz w:val="24"/>
          <w:szCs w:val="24"/>
        </w:rPr>
        <w:t>еских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C083F" w:rsidRPr="007056F3">
        <w:rPr>
          <w:rFonts w:ascii="Times New Roman" w:hAnsi="Times New Roman" w:cs="Times New Roman"/>
          <w:color w:val="000000"/>
          <w:sz w:val="24"/>
          <w:szCs w:val="24"/>
        </w:rPr>
        <w:t>задач,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C083F" w:rsidRPr="007056F3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C083F" w:rsidRPr="007056F3">
        <w:rPr>
          <w:rFonts w:ascii="Times New Roman" w:hAnsi="Times New Roman" w:cs="Times New Roman"/>
          <w:color w:val="000000"/>
          <w:sz w:val="24"/>
          <w:szCs w:val="24"/>
        </w:rPr>
        <w:t>частности,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F1D4B" w:rsidRPr="007056F3">
        <w:rPr>
          <w:rFonts w:ascii="Times New Roman" w:hAnsi="Times New Roman" w:cs="Times New Roman"/>
          <w:color w:val="000000"/>
          <w:sz w:val="24"/>
          <w:szCs w:val="24"/>
        </w:rPr>
        <w:t>доступ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F1D4B" w:rsidRPr="007056F3">
        <w:rPr>
          <w:rFonts w:ascii="Times New Roman" w:hAnsi="Times New Roman" w:cs="Times New Roman"/>
          <w:color w:val="000000"/>
          <w:sz w:val="24"/>
          <w:szCs w:val="24"/>
        </w:rPr>
        <w:t>участников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F1D4B" w:rsidRPr="007056F3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F1D4B" w:rsidRPr="007056F3">
        <w:rPr>
          <w:rFonts w:ascii="Times New Roman" w:hAnsi="Times New Roman" w:cs="Times New Roman"/>
          <w:color w:val="000000"/>
          <w:sz w:val="24"/>
          <w:szCs w:val="24"/>
        </w:rPr>
        <w:t>китайскому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E659E" w:rsidRPr="007056F3">
        <w:rPr>
          <w:rFonts w:ascii="Times New Roman" w:hAnsi="Times New Roman" w:cs="Times New Roman"/>
          <w:color w:val="000000"/>
          <w:sz w:val="24"/>
          <w:szCs w:val="24"/>
        </w:rPr>
        <w:t>«Банк</w:t>
      </w:r>
      <w:r w:rsidR="008F1D4B" w:rsidRPr="007056F3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E659E" w:rsidRPr="007056F3">
        <w:rPr>
          <w:rFonts w:ascii="Times New Roman" w:hAnsi="Times New Roman" w:cs="Times New Roman"/>
          <w:color w:val="000000"/>
          <w:sz w:val="24"/>
          <w:szCs w:val="24"/>
        </w:rPr>
        <w:t>данных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E659E" w:rsidRPr="007056F3">
        <w:rPr>
          <w:rFonts w:ascii="Times New Roman" w:hAnsi="Times New Roman" w:cs="Times New Roman"/>
          <w:color w:val="000000"/>
          <w:sz w:val="24"/>
          <w:szCs w:val="24"/>
        </w:rPr>
        <w:t>приоритетных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E659E" w:rsidRPr="007056F3">
        <w:rPr>
          <w:rFonts w:ascii="Times New Roman" w:hAnsi="Times New Roman" w:cs="Times New Roman"/>
          <w:color w:val="000000"/>
          <w:sz w:val="24"/>
          <w:szCs w:val="24"/>
        </w:rPr>
        <w:t>зелёных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E659E" w:rsidRPr="007056F3">
        <w:rPr>
          <w:rFonts w:ascii="Times New Roman" w:hAnsi="Times New Roman" w:cs="Times New Roman"/>
          <w:color w:val="000000"/>
          <w:sz w:val="24"/>
          <w:szCs w:val="24"/>
        </w:rPr>
        <w:t>инвестиционных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E659E" w:rsidRPr="007056F3">
        <w:rPr>
          <w:rFonts w:ascii="Times New Roman" w:hAnsi="Times New Roman" w:cs="Times New Roman"/>
          <w:color w:val="000000"/>
          <w:sz w:val="24"/>
          <w:szCs w:val="24"/>
        </w:rPr>
        <w:t>проектов»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E659E" w:rsidRPr="007056F3">
        <w:rPr>
          <w:rFonts w:ascii="Times New Roman" w:hAnsi="Times New Roman" w:cs="Times New Roman"/>
          <w:color w:val="000000"/>
          <w:sz w:val="24"/>
          <w:szCs w:val="24"/>
        </w:rPr>
        <w:t>(п.6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E5C4F" w:rsidRPr="007056F3">
        <w:rPr>
          <w:rFonts w:ascii="Times New Roman" w:hAnsi="Times New Roman" w:cs="Times New Roman"/>
          <w:color w:val="000000"/>
          <w:sz w:val="24"/>
          <w:szCs w:val="24"/>
        </w:rPr>
        <w:t>Декларации</w:t>
      </w:r>
      <w:r w:rsidR="00DE659E" w:rsidRPr="007056F3">
        <w:rPr>
          <w:rFonts w:ascii="Times New Roman" w:hAnsi="Times New Roman" w:cs="Times New Roman"/>
          <w:color w:val="000000"/>
          <w:sz w:val="24"/>
          <w:szCs w:val="24"/>
        </w:rPr>
        <w:t>).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F1D4B" w:rsidRPr="007056F3">
        <w:rPr>
          <w:rFonts w:ascii="Times New Roman" w:hAnsi="Times New Roman" w:cs="Times New Roman"/>
          <w:color w:val="000000"/>
          <w:sz w:val="24"/>
          <w:szCs w:val="24"/>
        </w:rPr>
        <w:t>Кратко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F1D4B" w:rsidRPr="007056F3">
        <w:rPr>
          <w:rFonts w:ascii="Times New Roman" w:hAnsi="Times New Roman" w:cs="Times New Roman"/>
          <w:color w:val="000000"/>
          <w:sz w:val="24"/>
          <w:szCs w:val="24"/>
        </w:rPr>
        <w:t>упом</w:t>
      </w:r>
      <w:r w:rsidR="00B41D94" w:rsidRPr="007056F3">
        <w:rPr>
          <w:rFonts w:ascii="Times New Roman" w:hAnsi="Times New Roman" w:cs="Times New Roman"/>
          <w:color w:val="000000"/>
          <w:sz w:val="24"/>
          <w:szCs w:val="24"/>
        </w:rPr>
        <w:t>янем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41D94" w:rsidRPr="007056F3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625DB" w:rsidRPr="007056F3">
        <w:rPr>
          <w:rFonts w:ascii="Times New Roman" w:hAnsi="Times New Roman" w:cs="Times New Roman"/>
          <w:color w:val="000000"/>
          <w:sz w:val="24"/>
          <w:szCs w:val="24"/>
        </w:rPr>
        <w:t>предварительных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625DB" w:rsidRPr="007056F3">
        <w:rPr>
          <w:rFonts w:ascii="Times New Roman" w:hAnsi="Times New Roman" w:cs="Times New Roman"/>
          <w:color w:val="000000"/>
          <w:sz w:val="24"/>
          <w:szCs w:val="24"/>
        </w:rPr>
        <w:t>итогах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41D94" w:rsidRPr="007056F3">
        <w:rPr>
          <w:rFonts w:ascii="Times New Roman" w:hAnsi="Times New Roman" w:cs="Times New Roman"/>
          <w:color w:val="000000"/>
          <w:sz w:val="24"/>
          <w:szCs w:val="24"/>
        </w:rPr>
        <w:t>Декларации</w:t>
      </w:r>
      <w:r w:rsidR="003625DB" w:rsidRPr="007056F3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625DB" w:rsidRPr="007056F3">
        <w:rPr>
          <w:rFonts w:ascii="Times New Roman" w:hAnsi="Times New Roman" w:cs="Times New Roman"/>
          <w:color w:val="000000"/>
          <w:sz w:val="24"/>
          <w:szCs w:val="24"/>
        </w:rPr>
        <w:t>через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625DB" w:rsidRPr="007056F3">
        <w:rPr>
          <w:rFonts w:ascii="Times New Roman" w:hAnsi="Times New Roman" w:cs="Times New Roman"/>
          <w:color w:val="000000"/>
          <w:sz w:val="24"/>
          <w:szCs w:val="24"/>
        </w:rPr>
        <w:t>два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625DB" w:rsidRPr="007056F3">
        <w:rPr>
          <w:rFonts w:ascii="Times New Roman" w:hAnsi="Times New Roman" w:cs="Times New Roman"/>
          <w:color w:val="000000"/>
          <w:sz w:val="24"/>
          <w:szCs w:val="24"/>
        </w:rPr>
        <w:t>года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0C10" w:rsidRPr="007056F3">
        <w:rPr>
          <w:rFonts w:ascii="Times New Roman" w:hAnsi="Times New Roman" w:cs="Times New Roman"/>
          <w:color w:val="000000"/>
          <w:sz w:val="24"/>
          <w:szCs w:val="24"/>
        </w:rPr>
        <w:t>Казахстан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0C10" w:rsidRPr="007056F3">
        <w:rPr>
          <w:rFonts w:ascii="Times New Roman" w:hAnsi="Times New Roman" w:cs="Times New Roman"/>
          <w:color w:val="000000"/>
          <w:sz w:val="24"/>
          <w:szCs w:val="24"/>
        </w:rPr>
        <w:t>заключил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0C10" w:rsidRPr="007056F3">
        <w:rPr>
          <w:rFonts w:ascii="Times New Roman" w:hAnsi="Times New Roman" w:cs="Times New Roman"/>
          <w:color w:val="000000"/>
          <w:sz w:val="24"/>
          <w:szCs w:val="24"/>
        </w:rPr>
        <w:t>соглашение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A2E78" w:rsidRPr="007056F3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A2E78" w:rsidRPr="007056F3">
        <w:rPr>
          <w:rFonts w:ascii="Times New Roman" w:hAnsi="Times New Roman" w:cs="Times New Roman"/>
          <w:color w:val="000000"/>
          <w:sz w:val="24"/>
          <w:szCs w:val="24"/>
        </w:rPr>
        <w:t>Китаем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0C10" w:rsidRPr="007056F3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7030" w:rsidRPr="007056F3">
        <w:rPr>
          <w:rFonts w:ascii="Times New Roman" w:hAnsi="Times New Roman" w:cs="Times New Roman"/>
          <w:color w:val="000000"/>
          <w:sz w:val="24"/>
          <w:szCs w:val="24"/>
        </w:rPr>
        <w:t>прямо</w:t>
      </w:r>
      <w:r w:rsidR="00770C10" w:rsidRPr="007056F3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7030" w:rsidRPr="007056F3">
        <w:rPr>
          <w:rFonts w:ascii="Times New Roman" w:hAnsi="Times New Roman" w:cs="Times New Roman"/>
          <w:color w:val="000000"/>
          <w:sz w:val="24"/>
          <w:szCs w:val="24"/>
        </w:rPr>
        <w:t>доступ</w:t>
      </w:r>
      <w:r w:rsidR="00770C10" w:rsidRPr="007056F3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7030" w:rsidRPr="007056F3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7030" w:rsidRPr="007056F3">
        <w:rPr>
          <w:rFonts w:ascii="Times New Roman" w:hAnsi="Times New Roman" w:cs="Times New Roman"/>
          <w:color w:val="000000"/>
          <w:sz w:val="24"/>
          <w:szCs w:val="24"/>
        </w:rPr>
        <w:t>одной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7030" w:rsidRPr="007056F3">
        <w:rPr>
          <w:rFonts w:ascii="Times New Roman" w:hAnsi="Times New Roman" w:cs="Times New Roman"/>
          <w:color w:val="000000"/>
          <w:sz w:val="24"/>
          <w:szCs w:val="24"/>
        </w:rPr>
        <w:t>из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7030" w:rsidRPr="007056F3">
        <w:rPr>
          <w:rFonts w:ascii="Times New Roman" w:hAnsi="Times New Roman" w:cs="Times New Roman"/>
          <w:color w:val="000000"/>
          <w:sz w:val="24"/>
          <w:szCs w:val="24"/>
        </w:rPr>
        <w:t>крупнейших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7030" w:rsidRPr="007056F3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7030" w:rsidRPr="007056F3">
        <w:rPr>
          <w:rFonts w:ascii="Times New Roman" w:hAnsi="Times New Roman" w:cs="Times New Roman"/>
          <w:color w:val="000000"/>
          <w:sz w:val="24"/>
          <w:szCs w:val="24"/>
        </w:rPr>
        <w:t>Азии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7030" w:rsidRPr="007056F3">
        <w:rPr>
          <w:rFonts w:ascii="Times New Roman" w:hAnsi="Times New Roman" w:cs="Times New Roman"/>
          <w:color w:val="000000"/>
          <w:sz w:val="24"/>
          <w:szCs w:val="24"/>
        </w:rPr>
        <w:t>платформ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7030" w:rsidRPr="007056F3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7030" w:rsidRPr="007056F3">
        <w:rPr>
          <w:rFonts w:ascii="Times New Roman" w:hAnsi="Times New Roman" w:cs="Times New Roman"/>
          <w:color w:val="000000"/>
          <w:sz w:val="24"/>
          <w:szCs w:val="24"/>
        </w:rPr>
        <w:t>зеленым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7030" w:rsidRPr="007056F3">
        <w:rPr>
          <w:rFonts w:ascii="Times New Roman" w:hAnsi="Times New Roman" w:cs="Times New Roman"/>
          <w:color w:val="000000"/>
          <w:sz w:val="24"/>
          <w:szCs w:val="24"/>
        </w:rPr>
        <w:t>технологиям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7030" w:rsidRPr="007056F3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7030" w:rsidRPr="007056F3">
        <w:rPr>
          <w:rFonts w:ascii="Times New Roman" w:hAnsi="Times New Roman" w:cs="Times New Roman"/>
          <w:color w:val="000000"/>
          <w:sz w:val="24"/>
          <w:szCs w:val="24"/>
        </w:rPr>
        <w:t>Green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7030" w:rsidRPr="007056F3">
        <w:rPr>
          <w:rFonts w:ascii="Times New Roman" w:hAnsi="Times New Roman" w:cs="Times New Roman"/>
          <w:color w:val="000000"/>
          <w:sz w:val="24"/>
          <w:szCs w:val="24"/>
        </w:rPr>
        <w:t>Technology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7030" w:rsidRPr="007056F3">
        <w:rPr>
          <w:rFonts w:ascii="Times New Roman" w:hAnsi="Times New Roman" w:cs="Times New Roman"/>
          <w:color w:val="000000"/>
          <w:sz w:val="24"/>
          <w:szCs w:val="24"/>
        </w:rPr>
        <w:t>Bank</w:t>
      </w:r>
      <w:r w:rsidR="00736B87" w:rsidRPr="007056F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36B87" w:rsidRPr="007056F3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36B87" w:rsidRPr="007056F3">
        <w:rPr>
          <w:rFonts w:ascii="Times New Roman" w:hAnsi="Times New Roman" w:cs="Times New Roman"/>
          <w:color w:val="000000"/>
          <w:sz w:val="24"/>
          <w:szCs w:val="24"/>
        </w:rPr>
        <w:t>этой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36B87" w:rsidRPr="007056F3">
        <w:rPr>
          <w:rFonts w:ascii="Times New Roman" w:hAnsi="Times New Roman" w:cs="Times New Roman"/>
          <w:color w:val="000000"/>
          <w:sz w:val="24"/>
          <w:szCs w:val="24"/>
        </w:rPr>
        <w:t>связи</w:t>
      </w:r>
      <w:r w:rsidR="006D7030" w:rsidRPr="007056F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41D94" w:rsidRPr="007056F3">
        <w:rPr>
          <w:rFonts w:ascii="Times New Roman" w:hAnsi="Times New Roman" w:cs="Times New Roman"/>
          <w:color w:val="000000"/>
          <w:sz w:val="24"/>
          <w:szCs w:val="24"/>
        </w:rPr>
        <w:t>газета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8" w:history="1">
        <w:r w:rsidR="006D7030" w:rsidRPr="008E4291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Kazpravda.kz</w:t>
        </w:r>
      </w:hyperlink>
      <w:r w:rsidR="007056F3" w:rsidRPr="008E4291">
        <w:rPr>
          <w:rFonts w:ascii="Times New Roman" w:hAnsi="Times New Roman" w:cs="Times New Roman"/>
          <w:sz w:val="24"/>
          <w:szCs w:val="24"/>
        </w:rPr>
        <w:t xml:space="preserve"> </w:t>
      </w:r>
      <w:r w:rsidR="006D7030" w:rsidRPr="007056F3">
        <w:rPr>
          <w:rFonts w:ascii="Times New Roman" w:hAnsi="Times New Roman" w:cs="Times New Roman"/>
          <w:color w:val="000000"/>
          <w:sz w:val="24"/>
          <w:szCs w:val="24"/>
        </w:rPr>
        <w:t>со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7030" w:rsidRPr="007056F3">
        <w:rPr>
          <w:rFonts w:ascii="Times New Roman" w:hAnsi="Times New Roman" w:cs="Times New Roman"/>
          <w:color w:val="000000"/>
          <w:sz w:val="24"/>
          <w:szCs w:val="24"/>
        </w:rPr>
        <w:t>ссылкой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7030" w:rsidRPr="007056F3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7030" w:rsidRPr="007056F3">
        <w:rPr>
          <w:rFonts w:ascii="Times New Roman" w:hAnsi="Times New Roman" w:cs="Times New Roman"/>
          <w:color w:val="000000"/>
          <w:sz w:val="24"/>
          <w:szCs w:val="24"/>
        </w:rPr>
        <w:t>Минэкологии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41D94" w:rsidRPr="007056F3">
        <w:rPr>
          <w:rFonts w:ascii="Times New Roman" w:hAnsi="Times New Roman" w:cs="Times New Roman"/>
          <w:color w:val="000000"/>
          <w:sz w:val="24"/>
          <w:szCs w:val="24"/>
        </w:rPr>
        <w:t>страны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41D94" w:rsidRPr="007056F3">
        <w:rPr>
          <w:rFonts w:ascii="Times New Roman" w:hAnsi="Times New Roman" w:cs="Times New Roman"/>
          <w:color w:val="000000"/>
          <w:sz w:val="24"/>
          <w:szCs w:val="24"/>
        </w:rPr>
        <w:t>подытожила</w:t>
      </w:r>
      <w:r w:rsidR="00736B87" w:rsidRPr="007056F3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36B87" w:rsidRPr="007056F3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6D7030" w:rsidRPr="007056F3">
        <w:rPr>
          <w:rFonts w:ascii="Times New Roman" w:hAnsi="Times New Roman" w:cs="Times New Roman"/>
          <w:color w:val="000000"/>
          <w:sz w:val="24"/>
          <w:szCs w:val="24"/>
        </w:rPr>
        <w:t>Соглашение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7030" w:rsidRPr="007056F3">
        <w:rPr>
          <w:rFonts w:ascii="Times New Roman" w:hAnsi="Times New Roman" w:cs="Times New Roman"/>
          <w:color w:val="000000"/>
          <w:sz w:val="24"/>
          <w:szCs w:val="24"/>
        </w:rPr>
        <w:t>стало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7030" w:rsidRPr="007056F3">
        <w:rPr>
          <w:rFonts w:ascii="Times New Roman" w:hAnsi="Times New Roman" w:cs="Times New Roman"/>
          <w:color w:val="000000"/>
          <w:sz w:val="24"/>
          <w:szCs w:val="24"/>
        </w:rPr>
        <w:t>значимым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7030" w:rsidRPr="007056F3">
        <w:rPr>
          <w:rFonts w:ascii="Times New Roman" w:hAnsi="Times New Roman" w:cs="Times New Roman"/>
          <w:color w:val="000000"/>
          <w:sz w:val="24"/>
          <w:szCs w:val="24"/>
        </w:rPr>
        <w:t>шагом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7030" w:rsidRPr="007056F3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7030" w:rsidRPr="007056F3">
        <w:rPr>
          <w:rFonts w:ascii="Times New Roman" w:hAnsi="Times New Roman" w:cs="Times New Roman"/>
          <w:color w:val="000000"/>
          <w:sz w:val="24"/>
          <w:szCs w:val="24"/>
        </w:rPr>
        <w:t>укреплении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7030" w:rsidRPr="007056F3">
        <w:rPr>
          <w:rFonts w:ascii="Times New Roman" w:hAnsi="Times New Roman" w:cs="Times New Roman"/>
          <w:color w:val="000000"/>
          <w:sz w:val="24"/>
          <w:szCs w:val="24"/>
        </w:rPr>
        <w:t>научно-технического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7030" w:rsidRPr="007056F3">
        <w:rPr>
          <w:rFonts w:ascii="Times New Roman" w:hAnsi="Times New Roman" w:cs="Times New Roman"/>
          <w:color w:val="000000"/>
          <w:sz w:val="24"/>
          <w:szCs w:val="24"/>
        </w:rPr>
        <w:t>диалога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7030" w:rsidRPr="007056F3">
        <w:rPr>
          <w:rFonts w:ascii="Times New Roman" w:hAnsi="Times New Roman" w:cs="Times New Roman"/>
          <w:color w:val="000000"/>
          <w:sz w:val="24"/>
          <w:szCs w:val="24"/>
        </w:rPr>
        <w:t>между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7030" w:rsidRPr="007056F3">
        <w:rPr>
          <w:rFonts w:ascii="Times New Roman" w:hAnsi="Times New Roman" w:cs="Times New Roman"/>
          <w:color w:val="000000"/>
          <w:sz w:val="24"/>
          <w:szCs w:val="24"/>
        </w:rPr>
        <w:t>Казахстаном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7030" w:rsidRPr="007056F3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7030" w:rsidRPr="007056F3">
        <w:rPr>
          <w:rFonts w:ascii="Times New Roman" w:hAnsi="Times New Roman" w:cs="Times New Roman"/>
          <w:color w:val="000000"/>
          <w:sz w:val="24"/>
          <w:szCs w:val="24"/>
        </w:rPr>
        <w:t>Китаем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7030" w:rsidRPr="007056F3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7030" w:rsidRPr="007056F3">
        <w:rPr>
          <w:rFonts w:ascii="Times New Roman" w:hAnsi="Times New Roman" w:cs="Times New Roman"/>
          <w:color w:val="000000"/>
          <w:sz w:val="24"/>
          <w:szCs w:val="24"/>
        </w:rPr>
        <w:t>открыло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7030" w:rsidRPr="007056F3">
        <w:rPr>
          <w:rFonts w:ascii="Times New Roman" w:hAnsi="Times New Roman" w:cs="Times New Roman"/>
          <w:color w:val="000000"/>
          <w:sz w:val="24"/>
          <w:szCs w:val="24"/>
        </w:rPr>
        <w:t>широкие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7030" w:rsidRPr="007056F3">
        <w:rPr>
          <w:rFonts w:ascii="Times New Roman" w:hAnsi="Times New Roman" w:cs="Times New Roman"/>
          <w:color w:val="000000"/>
          <w:sz w:val="24"/>
          <w:szCs w:val="24"/>
        </w:rPr>
        <w:t>перспективы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7030" w:rsidRPr="007056F3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7030" w:rsidRPr="007056F3">
        <w:rPr>
          <w:rFonts w:ascii="Times New Roman" w:hAnsi="Times New Roman" w:cs="Times New Roman"/>
          <w:color w:val="000000"/>
          <w:sz w:val="24"/>
          <w:szCs w:val="24"/>
        </w:rPr>
        <w:t>ускоренного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7030" w:rsidRPr="007056F3">
        <w:rPr>
          <w:rFonts w:ascii="Times New Roman" w:hAnsi="Times New Roman" w:cs="Times New Roman"/>
          <w:color w:val="000000"/>
          <w:sz w:val="24"/>
          <w:szCs w:val="24"/>
        </w:rPr>
        <w:t>внедрения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7030" w:rsidRPr="007056F3">
        <w:rPr>
          <w:rFonts w:ascii="Times New Roman" w:hAnsi="Times New Roman" w:cs="Times New Roman"/>
          <w:color w:val="000000"/>
          <w:sz w:val="24"/>
          <w:szCs w:val="24"/>
        </w:rPr>
        <w:t>передовых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7030" w:rsidRPr="007056F3">
        <w:rPr>
          <w:rFonts w:ascii="Times New Roman" w:hAnsi="Times New Roman" w:cs="Times New Roman"/>
          <w:color w:val="000000"/>
          <w:sz w:val="24"/>
          <w:szCs w:val="24"/>
        </w:rPr>
        <w:t>экологических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7030" w:rsidRPr="007056F3">
        <w:rPr>
          <w:rFonts w:ascii="Times New Roman" w:hAnsi="Times New Roman" w:cs="Times New Roman"/>
          <w:color w:val="000000"/>
          <w:sz w:val="24"/>
          <w:szCs w:val="24"/>
        </w:rPr>
        <w:t>решений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7030" w:rsidRPr="007056F3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7030" w:rsidRPr="007056F3">
        <w:rPr>
          <w:rFonts w:ascii="Times New Roman" w:hAnsi="Times New Roman" w:cs="Times New Roman"/>
          <w:color w:val="000000"/>
          <w:sz w:val="24"/>
          <w:szCs w:val="24"/>
        </w:rPr>
        <w:t>экономику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7030" w:rsidRPr="007056F3">
        <w:rPr>
          <w:rFonts w:ascii="Times New Roman" w:hAnsi="Times New Roman" w:cs="Times New Roman"/>
          <w:color w:val="000000"/>
          <w:sz w:val="24"/>
          <w:szCs w:val="24"/>
        </w:rPr>
        <w:t>республики.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7030" w:rsidRPr="007056F3">
        <w:rPr>
          <w:rFonts w:ascii="Times New Roman" w:hAnsi="Times New Roman" w:cs="Times New Roman"/>
          <w:color w:val="000000"/>
          <w:sz w:val="24"/>
          <w:szCs w:val="24"/>
        </w:rPr>
        <w:t>Теперь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7030" w:rsidRPr="007056F3">
        <w:rPr>
          <w:rFonts w:ascii="Times New Roman" w:hAnsi="Times New Roman" w:cs="Times New Roman"/>
          <w:color w:val="000000"/>
          <w:sz w:val="24"/>
          <w:szCs w:val="24"/>
        </w:rPr>
        <w:t>казахстанские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7030" w:rsidRPr="007056F3">
        <w:rPr>
          <w:rFonts w:ascii="Times New Roman" w:hAnsi="Times New Roman" w:cs="Times New Roman"/>
          <w:color w:val="000000"/>
          <w:sz w:val="24"/>
          <w:szCs w:val="24"/>
        </w:rPr>
        <w:t>предприятия,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7030" w:rsidRPr="007056F3">
        <w:rPr>
          <w:rFonts w:ascii="Times New Roman" w:hAnsi="Times New Roman" w:cs="Times New Roman"/>
          <w:color w:val="000000"/>
          <w:sz w:val="24"/>
          <w:szCs w:val="24"/>
        </w:rPr>
        <w:t>исследовательские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7030" w:rsidRPr="007056F3">
        <w:rPr>
          <w:rFonts w:ascii="Times New Roman" w:hAnsi="Times New Roman" w:cs="Times New Roman"/>
          <w:color w:val="000000"/>
          <w:sz w:val="24"/>
          <w:szCs w:val="24"/>
        </w:rPr>
        <w:t>центры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7030" w:rsidRPr="007056F3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7030" w:rsidRPr="007056F3">
        <w:rPr>
          <w:rFonts w:ascii="Times New Roman" w:hAnsi="Times New Roman" w:cs="Times New Roman"/>
          <w:color w:val="000000"/>
          <w:sz w:val="24"/>
          <w:szCs w:val="24"/>
        </w:rPr>
        <w:t>стартапы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7030" w:rsidRPr="007056F3">
        <w:rPr>
          <w:rFonts w:ascii="Times New Roman" w:hAnsi="Times New Roman" w:cs="Times New Roman"/>
          <w:color w:val="000000"/>
          <w:sz w:val="24"/>
          <w:szCs w:val="24"/>
        </w:rPr>
        <w:t>смогут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7030" w:rsidRPr="007056F3">
        <w:rPr>
          <w:rFonts w:ascii="Times New Roman" w:hAnsi="Times New Roman" w:cs="Times New Roman"/>
          <w:color w:val="000000"/>
          <w:sz w:val="24"/>
          <w:szCs w:val="24"/>
        </w:rPr>
        <w:t>использовать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7030" w:rsidRPr="007056F3">
        <w:rPr>
          <w:rFonts w:ascii="Times New Roman" w:hAnsi="Times New Roman" w:cs="Times New Roman"/>
          <w:color w:val="000000"/>
          <w:sz w:val="24"/>
          <w:szCs w:val="24"/>
        </w:rPr>
        <w:t>разработки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7030" w:rsidRPr="007056F3">
        <w:rPr>
          <w:rFonts w:ascii="Times New Roman" w:hAnsi="Times New Roman" w:cs="Times New Roman"/>
          <w:color w:val="000000"/>
          <w:sz w:val="24"/>
          <w:szCs w:val="24"/>
        </w:rPr>
        <w:t>из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7030" w:rsidRPr="007056F3">
        <w:rPr>
          <w:rFonts w:ascii="Times New Roman" w:hAnsi="Times New Roman" w:cs="Times New Roman"/>
          <w:color w:val="000000"/>
          <w:sz w:val="24"/>
          <w:szCs w:val="24"/>
        </w:rPr>
        <w:t>базы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7030" w:rsidRPr="007056F3">
        <w:rPr>
          <w:rFonts w:ascii="Times New Roman" w:hAnsi="Times New Roman" w:cs="Times New Roman"/>
          <w:color w:val="000000"/>
          <w:sz w:val="24"/>
          <w:szCs w:val="24"/>
        </w:rPr>
        <w:t>данных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7030" w:rsidRPr="007056F3">
        <w:rPr>
          <w:rFonts w:ascii="Times New Roman" w:hAnsi="Times New Roman" w:cs="Times New Roman"/>
          <w:color w:val="000000"/>
          <w:sz w:val="24"/>
          <w:szCs w:val="24"/>
        </w:rPr>
        <w:t>Китая,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7030" w:rsidRPr="007056F3">
        <w:rPr>
          <w:rFonts w:ascii="Times New Roman" w:hAnsi="Times New Roman" w:cs="Times New Roman"/>
          <w:color w:val="000000"/>
          <w:sz w:val="24"/>
          <w:szCs w:val="24"/>
        </w:rPr>
        <w:t>включая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7030" w:rsidRPr="007056F3">
        <w:rPr>
          <w:rFonts w:ascii="Times New Roman" w:hAnsi="Times New Roman" w:cs="Times New Roman"/>
          <w:color w:val="000000"/>
          <w:sz w:val="24"/>
          <w:szCs w:val="24"/>
        </w:rPr>
        <w:t>инновации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7030" w:rsidRPr="007056F3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7030" w:rsidRPr="007056F3">
        <w:rPr>
          <w:rFonts w:ascii="Times New Roman" w:hAnsi="Times New Roman" w:cs="Times New Roman"/>
          <w:color w:val="000000"/>
          <w:sz w:val="24"/>
          <w:szCs w:val="24"/>
        </w:rPr>
        <w:t>области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7030" w:rsidRPr="007056F3">
        <w:rPr>
          <w:rFonts w:ascii="Times New Roman" w:hAnsi="Times New Roman" w:cs="Times New Roman"/>
          <w:color w:val="000000"/>
          <w:sz w:val="24"/>
          <w:szCs w:val="24"/>
        </w:rPr>
        <w:t>возобновляемой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7030" w:rsidRPr="007056F3">
        <w:rPr>
          <w:rFonts w:ascii="Times New Roman" w:hAnsi="Times New Roman" w:cs="Times New Roman"/>
          <w:color w:val="000000"/>
          <w:sz w:val="24"/>
          <w:szCs w:val="24"/>
        </w:rPr>
        <w:t>энергетики,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7030" w:rsidRPr="007056F3">
        <w:rPr>
          <w:rFonts w:ascii="Times New Roman" w:hAnsi="Times New Roman" w:cs="Times New Roman"/>
          <w:color w:val="000000"/>
          <w:sz w:val="24"/>
          <w:szCs w:val="24"/>
        </w:rPr>
        <w:t>водных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7030" w:rsidRPr="007056F3">
        <w:rPr>
          <w:rFonts w:ascii="Times New Roman" w:hAnsi="Times New Roman" w:cs="Times New Roman"/>
          <w:color w:val="000000"/>
          <w:sz w:val="24"/>
          <w:szCs w:val="24"/>
        </w:rPr>
        <w:t>ресурсов,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7030" w:rsidRPr="007056F3">
        <w:rPr>
          <w:rFonts w:ascii="Times New Roman" w:hAnsi="Times New Roman" w:cs="Times New Roman"/>
          <w:color w:val="000000"/>
          <w:sz w:val="24"/>
          <w:szCs w:val="24"/>
        </w:rPr>
        <w:t>переработки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7030" w:rsidRPr="007056F3">
        <w:rPr>
          <w:rFonts w:ascii="Times New Roman" w:hAnsi="Times New Roman" w:cs="Times New Roman"/>
          <w:color w:val="000000"/>
          <w:sz w:val="24"/>
          <w:szCs w:val="24"/>
        </w:rPr>
        <w:t>отходов,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7030" w:rsidRPr="007056F3">
        <w:rPr>
          <w:rFonts w:ascii="Times New Roman" w:hAnsi="Times New Roman" w:cs="Times New Roman"/>
          <w:color w:val="000000"/>
          <w:sz w:val="24"/>
          <w:szCs w:val="24"/>
        </w:rPr>
        <w:t>агроэкологии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7030" w:rsidRPr="007056F3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7030" w:rsidRPr="007056F3">
        <w:rPr>
          <w:rFonts w:ascii="Times New Roman" w:hAnsi="Times New Roman" w:cs="Times New Roman"/>
          <w:color w:val="000000"/>
          <w:sz w:val="24"/>
          <w:szCs w:val="24"/>
        </w:rPr>
        <w:t>других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7030" w:rsidRPr="007056F3">
        <w:rPr>
          <w:rFonts w:ascii="Times New Roman" w:hAnsi="Times New Roman" w:cs="Times New Roman"/>
          <w:color w:val="000000"/>
          <w:sz w:val="24"/>
          <w:szCs w:val="24"/>
        </w:rPr>
        <w:t>направлений</w:t>
      </w:r>
      <w:r w:rsidR="00736B87" w:rsidRPr="007056F3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6D7030" w:rsidRPr="007056F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36B87" w:rsidRPr="007056F3">
        <w:rPr>
          <w:rStyle w:val="a5"/>
          <w:rFonts w:ascii="Times New Roman" w:hAnsi="Times New Roman" w:cs="Times New Roman"/>
          <w:color w:val="000000"/>
          <w:sz w:val="24"/>
          <w:szCs w:val="24"/>
        </w:rPr>
        <w:footnoteReference w:id="8"/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12C4" w:rsidRPr="007056F3">
        <w:rPr>
          <w:rFonts w:ascii="Times New Roman" w:hAnsi="Times New Roman" w:cs="Times New Roman"/>
          <w:color w:val="000000"/>
          <w:sz w:val="24"/>
          <w:szCs w:val="24"/>
        </w:rPr>
        <w:t>Представляется,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12C4" w:rsidRPr="007056F3">
        <w:rPr>
          <w:rFonts w:ascii="Times New Roman" w:hAnsi="Times New Roman" w:cs="Times New Roman"/>
          <w:color w:val="000000"/>
          <w:sz w:val="24"/>
          <w:szCs w:val="24"/>
        </w:rPr>
        <w:t>что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12C4" w:rsidRPr="007056F3">
        <w:rPr>
          <w:rFonts w:ascii="Times New Roman" w:hAnsi="Times New Roman" w:cs="Times New Roman"/>
          <w:color w:val="000000"/>
          <w:sz w:val="24"/>
          <w:szCs w:val="24"/>
        </w:rPr>
        <w:t>это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12C4" w:rsidRPr="007056F3">
        <w:rPr>
          <w:rFonts w:ascii="Times New Roman" w:hAnsi="Times New Roman" w:cs="Times New Roman"/>
          <w:color w:val="000000"/>
          <w:sz w:val="24"/>
          <w:szCs w:val="24"/>
        </w:rPr>
        <w:t>развитие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12C4" w:rsidRPr="007056F3">
        <w:rPr>
          <w:rFonts w:ascii="Times New Roman" w:hAnsi="Times New Roman" w:cs="Times New Roman"/>
          <w:color w:val="000000"/>
          <w:sz w:val="24"/>
          <w:szCs w:val="24"/>
        </w:rPr>
        <w:t>подтверждает,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12C4" w:rsidRPr="007056F3">
        <w:rPr>
          <w:rFonts w:ascii="Times New Roman" w:hAnsi="Times New Roman" w:cs="Times New Roman"/>
          <w:color w:val="000000"/>
          <w:sz w:val="24"/>
          <w:szCs w:val="24"/>
        </w:rPr>
        <w:t>что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12C4" w:rsidRPr="007056F3">
        <w:rPr>
          <w:rFonts w:ascii="Times New Roman" w:hAnsi="Times New Roman" w:cs="Times New Roman"/>
          <w:color w:val="000000"/>
          <w:sz w:val="24"/>
          <w:szCs w:val="24"/>
        </w:rPr>
        <w:t>Сианьская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12C4" w:rsidRPr="007056F3">
        <w:rPr>
          <w:rFonts w:ascii="Times New Roman" w:hAnsi="Times New Roman" w:cs="Times New Roman"/>
          <w:color w:val="000000"/>
          <w:sz w:val="24"/>
          <w:szCs w:val="24"/>
        </w:rPr>
        <w:t>Декларация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12C4" w:rsidRPr="007056F3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12C4" w:rsidRPr="007056F3">
        <w:rPr>
          <w:rFonts w:ascii="Times New Roman" w:hAnsi="Times New Roman" w:cs="Times New Roman"/>
          <w:color w:val="000000"/>
          <w:sz w:val="24"/>
          <w:szCs w:val="24"/>
        </w:rPr>
        <w:t>это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12C4" w:rsidRPr="007056F3">
        <w:rPr>
          <w:rFonts w:ascii="Times New Roman" w:hAnsi="Times New Roman" w:cs="Times New Roman"/>
          <w:color w:val="000000"/>
          <w:sz w:val="24"/>
          <w:szCs w:val="24"/>
        </w:rPr>
        <w:t>не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12C4" w:rsidRPr="007056F3">
        <w:rPr>
          <w:rFonts w:ascii="Times New Roman" w:hAnsi="Times New Roman" w:cs="Times New Roman"/>
          <w:color w:val="000000"/>
          <w:sz w:val="24"/>
          <w:szCs w:val="24"/>
        </w:rPr>
        <w:t>просто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12C4" w:rsidRPr="007056F3">
        <w:rPr>
          <w:rFonts w:ascii="Times New Roman" w:hAnsi="Times New Roman" w:cs="Times New Roman"/>
          <w:color w:val="000000"/>
          <w:sz w:val="24"/>
          <w:szCs w:val="24"/>
        </w:rPr>
        <w:t>«декларация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12C4" w:rsidRPr="007056F3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12C4" w:rsidRPr="007056F3">
        <w:rPr>
          <w:rFonts w:ascii="Times New Roman" w:hAnsi="Times New Roman" w:cs="Times New Roman"/>
          <w:color w:val="000000"/>
          <w:sz w:val="24"/>
          <w:szCs w:val="24"/>
        </w:rPr>
        <w:t>намерениях»</w:t>
      </w:r>
      <w:r w:rsidR="008E4291">
        <w:rPr>
          <w:rFonts w:ascii="Times New Roman" w:hAnsi="Times New Roman" w:cs="Times New Roman"/>
          <w:color w:val="000000"/>
          <w:sz w:val="24"/>
          <w:szCs w:val="24"/>
        </w:rPr>
        <w:t>, она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41D94" w:rsidRPr="007056F3">
        <w:rPr>
          <w:rFonts w:ascii="Times New Roman" w:hAnsi="Times New Roman" w:cs="Times New Roman"/>
          <w:color w:val="000000"/>
          <w:sz w:val="24"/>
          <w:szCs w:val="24"/>
        </w:rPr>
        <w:t>изначально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41D94" w:rsidRPr="007056F3">
        <w:rPr>
          <w:rFonts w:ascii="Times New Roman" w:hAnsi="Times New Roman" w:cs="Times New Roman"/>
          <w:color w:val="000000"/>
          <w:sz w:val="24"/>
          <w:szCs w:val="24"/>
        </w:rPr>
        <w:t>была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36347" w:rsidRPr="007056F3">
        <w:rPr>
          <w:rFonts w:ascii="Times New Roman" w:hAnsi="Times New Roman" w:cs="Times New Roman"/>
          <w:color w:val="000000"/>
          <w:sz w:val="24"/>
          <w:szCs w:val="24"/>
        </w:rPr>
        <w:t>задуман</w:t>
      </w:r>
      <w:r w:rsidR="00B41D94" w:rsidRPr="007056F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36347" w:rsidRPr="007056F3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36347" w:rsidRPr="007056F3">
        <w:rPr>
          <w:rFonts w:ascii="Times New Roman" w:hAnsi="Times New Roman" w:cs="Times New Roman"/>
          <w:color w:val="000000"/>
          <w:sz w:val="24"/>
          <w:szCs w:val="24"/>
        </w:rPr>
        <w:t>качестве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36347" w:rsidRPr="007056F3">
        <w:rPr>
          <w:rFonts w:ascii="Times New Roman" w:hAnsi="Times New Roman" w:cs="Times New Roman"/>
          <w:color w:val="000000"/>
          <w:sz w:val="24"/>
          <w:szCs w:val="24"/>
        </w:rPr>
        <w:t>некоего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36347" w:rsidRPr="007056F3">
        <w:rPr>
          <w:rFonts w:ascii="Times New Roman" w:hAnsi="Times New Roman" w:cs="Times New Roman"/>
          <w:color w:val="000000"/>
          <w:sz w:val="24"/>
          <w:szCs w:val="24"/>
        </w:rPr>
        <w:t>«доктринального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36347" w:rsidRPr="007056F3">
        <w:rPr>
          <w:rFonts w:ascii="Times New Roman" w:hAnsi="Times New Roman" w:cs="Times New Roman"/>
          <w:color w:val="000000"/>
          <w:sz w:val="24"/>
          <w:szCs w:val="24"/>
        </w:rPr>
        <w:t>стержня»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E4291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12C4" w:rsidRPr="007056F3">
        <w:rPr>
          <w:rFonts w:ascii="Times New Roman" w:hAnsi="Times New Roman" w:cs="Times New Roman"/>
          <w:color w:val="000000"/>
          <w:sz w:val="24"/>
          <w:szCs w:val="24"/>
        </w:rPr>
        <w:t>программн</w:t>
      </w:r>
      <w:r w:rsidR="00036347" w:rsidRPr="007056F3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12C4" w:rsidRPr="007056F3">
        <w:rPr>
          <w:rFonts w:ascii="Times New Roman" w:hAnsi="Times New Roman" w:cs="Times New Roman"/>
          <w:color w:val="000000"/>
          <w:sz w:val="24"/>
          <w:szCs w:val="24"/>
        </w:rPr>
        <w:t>документ</w:t>
      </w:r>
      <w:r w:rsidR="00036347" w:rsidRPr="007056F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3812C4" w:rsidRPr="007056F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12C4" w:rsidRPr="007056F3">
        <w:rPr>
          <w:rFonts w:ascii="Times New Roman" w:hAnsi="Times New Roman" w:cs="Times New Roman"/>
          <w:color w:val="000000"/>
          <w:sz w:val="24"/>
          <w:szCs w:val="24"/>
        </w:rPr>
        <w:t>нацеленн</w:t>
      </w:r>
      <w:r w:rsidR="00036347" w:rsidRPr="007056F3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12C4" w:rsidRPr="007056F3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12C4" w:rsidRPr="007056F3">
        <w:rPr>
          <w:rFonts w:ascii="Times New Roman" w:hAnsi="Times New Roman" w:cs="Times New Roman"/>
          <w:color w:val="000000"/>
          <w:sz w:val="24"/>
          <w:szCs w:val="24"/>
        </w:rPr>
        <w:t>практически</w:t>
      </w:r>
      <w:r w:rsidR="00E2514A" w:rsidRPr="007056F3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12C4" w:rsidRPr="007056F3">
        <w:rPr>
          <w:rFonts w:ascii="Times New Roman" w:hAnsi="Times New Roman" w:cs="Times New Roman"/>
          <w:color w:val="000000"/>
          <w:sz w:val="24"/>
          <w:szCs w:val="24"/>
        </w:rPr>
        <w:t>дел</w:t>
      </w:r>
      <w:r w:rsidR="00E2514A" w:rsidRPr="007056F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3812C4" w:rsidRPr="007056F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667F5" w:rsidRPr="007056F3">
        <w:rPr>
          <w:rFonts w:ascii="Times New Roman" w:hAnsi="Times New Roman" w:cs="Times New Roman"/>
          <w:color w:val="000000"/>
          <w:sz w:val="24"/>
          <w:szCs w:val="24"/>
        </w:rPr>
        <w:t>Не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667F5" w:rsidRPr="007056F3">
        <w:rPr>
          <w:rFonts w:ascii="Times New Roman" w:hAnsi="Times New Roman" w:cs="Times New Roman"/>
          <w:color w:val="000000"/>
          <w:sz w:val="24"/>
          <w:szCs w:val="24"/>
        </w:rPr>
        <w:t>вызывает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667F5" w:rsidRPr="007056F3">
        <w:rPr>
          <w:rFonts w:ascii="Times New Roman" w:hAnsi="Times New Roman" w:cs="Times New Roman"/>
          <w:color w:val="000000"/>
          <w:sz w:val="24"/>
          <w:szCs w:val="24"/>
        </w:rPr>
        <w:t>сомнений,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667F5" w:rsidRPr="007056F3">
        <w:rPr>
          <w:rFonts w:ascii="Times New Roman" w:hAnsi="Times New Roman" w:cs="Times New Roman"/>
          <w:color w:val="000000"/>
          <w:sz w:val="24"/>
          <w:szCs w:val="24"/>
        </w:rPr>
        <w:t>что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667F5" w:rsidRPr="007056F3">
        <w:rPr>
          <w:rFonts w:ascii="Times New Roman" w:hAnsi="Times New Roman" w:cs="Times New Roman"/>
          <w:color w:val="000000"/>
          <w:sz w:val="24"/>
          <w:szCs w:val="24"/>
        </w:rPr>
        <w:t>заглядывая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667F5" w:rsidRPr="007056F3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667F5" w:rsidRPr="007056F3">
        <w:rPr>
          <w:rFonts w:ascii="Times New Roman" w:hAnsi="Times New Roman" w:cs="Times New Roman"/>
          <w:color w:val="000000"/>
          <w:sz w:val="24"/>
          <w:szCs w:val="24"/>
        </w:rPr>
        <w:t>перспективы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667F5" w:rsidRPr="007056F3">
        <w:rPr>
          <w:rFonts w:ascii="Times New Roman" w:hAnsi="Times New Roman" w:cs="Times New Roman"/>
          <w:color w:val="000000"/>
          <w:sz w:val="24"/>
          <w:szCs w:val="24"/>
        </w:rPr>
        <w:t>сотрудничества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667F5" w:rsidRPr="007056F3">
        <w:rPr>
          <w:rFonts w:ascii="Times New Roman" w:hAnsi="Times New Roman" w:cs="Times New Roman"/>
          <w:color w:val="000000"/>
          <w:sz w:val="24"/>
          <w:szCs w:val="24"/>
        </w:rPr>
        <w:t>стран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667F5" w:rsidRPr="007056F3">
        <w:rPr>
          <w:rFonts w:ascii="Times New Roman" w:hAnsi="Times New Roman" w:cs="Times New Roman"/>
          <w:color w:val="000000"/>
          <w:sz w:val="24"/>
          <w:szCs w:val="24"/>
        </w:rPr>
        <w:t>ЦА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667F5" w:rsidRPr="007056F3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667F5" w:rsidRPr="007056F3">
        <w:rPr>
          <w:rFonts w:ascii="Times New Roman" w:hAnsi="Times New Roman" w:cs="Times New Roman"/>
          <w:color w:val="000000"/>
          <w:sz w:val="24"/>
          <w:szCs w:val="24"/>
        </w:rPr>
        <w:t>БРИКС+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667F5" w:rsidRPr="007056F3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667F5" w:rsidRPr="007056F3">
        <w:rPr>
          <w:rFonts w:ascii="Times New Roman" w:hAnsi="Times New Roman" w:cs="Times New Roman"/>
          <w:color w:val="000000"/>
          <w:sz w:val="24"/>
          <w:szCs w:val="24"/>
        </w:rPr>
        <w:t>экологической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667F5" w:rsidRPr="007056F3">
        <w:rPr>
          <w:rFonts w:ascii="Times New Roman" w:hAnsi="Times New Roman" w:cs="Times New Roman"/>
          <w:color w:val="000000"/>
          <w:sz w:val="24"/>
          <w:szCs w:val="24"/>
        </w:rPr>
        <w:t>тематике,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667F5" w:rsidRPr="007056F3">
        <w:rPr>
          <w:rFonts w:ascii="Times New Roman" w:hAnsi="Times New Roman" w:cs="Times New Roman"/>
          <w:color w:val="000000"/>
          <w:sz w:val="24"/>
          <w:szCs w:val="24"/>
        </w:rPr>
        <w:t>оно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667F5" w:rsidRPr="007056F3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667F5" w:rsidRPr="007056F3">
        <w:rPr>
          <w:rFonts w:ascii="Times New Roman" w:hAnsi="Times New Roman" w:cs="Times New Roman"/>
          <w:color w:val="000000"/>
          <w:sz w:val="24"/>
          <w:szCs w:val="24"/>
        </w:rPr>
        <w:t>высокой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667F5" w:rsidRPr="007056F3">
        <w:rPr>
          <w:rFonts w:ascii="Times New Roman" w:hAnsi="Times New Roman" w:cs="Times New Roman"/>
          <w:color w:val="000000"/>
          <w:sz w:val="24"/>
          <w:szCs w:val="24"/>
        </w:rPr>
        <w:t>вероятностью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667F5" w:rsidRPr="007056F3">
        <w:rPr>
          <w:rFonts w:ascii="Times New Roman" w:hAnsi="Times New Roman" w:cs="Times New Roman"/>
          <w:color w:val="000000"/>
          <w:sz w:val="24"/>
          <w:szCs w:val="24"/>
        </w:rPr>
        <w:t>будет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667F5" w:rsidRPr="007056F3">
        <w:rPr>
          <w:rFonts w:ascii="Times New Roman" w:hAnsi="Times New Roman" w:cs="Times New Roman"/>
          <w:color w:val="000000"/>
          <w:sz w:val="24"/>
          <w:szCs w:val="24"/>
        </w:rPr>
        <w:t>включать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667F5" w:rsidRPr="007056F3">
        <w:rPr>
          <w:rFonts w:ascii="Times New Roman" w:hAnsi="Times New Roman" w:cs="Times New Roman"/>
          <w:color w:val="000000"/>
          <w:sz w:val="24"/>
          <w:szCs w:val="24"/>
        </w:rPr>
        <w:t>как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667F5" w:rsidRPr="007056F3">
        <w:rPr>
          <w:rFonts w:ascii="Times New Roman" w:hAnsi="Times New Roman" w:cs="Times New Roman"/>
          <w:color w:val="000000"/>
          <w:sz w:val="24"/>
          <w:szCs w:val="24"/>
        </w:rPr>
        <w:t>общие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667F5" w:rsidRPr="007056F3">
        <w:rPr>
          <w:rFonts w:ascii="Times New Roman" w:hAnsi="Times New Roman" w:cs="Times New Roman"/>
          <w:color w:val="000000"/>
          <w:sz w:val="24"/>
          <w:szCs w:val="24"/>
        </w:rPr>
        <w:t>положения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667F5" w:rsidRPr="007056F3">
        <w:rPr>
          <w:rFonts w:ascii="Times New Roman" w:hAnsi="Times New Roman" w:cs="Times New Roman"/>
          <w:color w:val="000000"/>
          <w:sz w:val="24"/>
          <w:szCs w:val="24"/>
        </w:rPr>
        <w:t>концепта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667F5" w:rsidRPr="007056F3">
        <w:rPr>
          <w:rFonts w:ascii="Times New Roman" w:hAnsi="Times New Roman" w:cs="Times New Roman"/>
          <w:color w:val="000000"/>
          <w:sz w:val="24"/>
          <w:szCs w:val="24"/>
        </w:rPr>
        <w:t>«экологической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667F5" w:rsidRPr="007056F3">
        <w:rPr>
          <w:rFonts w:ascii="Times New Roman" w:hAnsi="Times New Roman" w:cs="Times New Roman"/>
          <w:color w:val="000000"/>
          <w:sz w:val="24"/>
          <w:szCs w:val="24"/>
        </w:rPr>
        <w:t>цивилизации»,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667F5" w:rsidRPr="007056F3">
        <w:rPr>
          <w:rFonts w:ascii="Times New Roman" w:hAnsi="Times New Roman" w:cs="Times New Roman"/>
          <w:color w:val="000000"/>
          <w:sz w:val="24"/>
          <w:szCs w:val="24"/>
        </w:rPr>
        <w:t>так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667F5" w:rsidRPr="007056F3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667F5" w:rsidRPr="007056F3">
        <w:rPr>
          <w:rFonts w:ascii="Times New Roman" w:hAnsi="Times New Roman" w:cs="Times New Roman"/>
          <w:color w:val="000000"/>
          <w:sz w:val="24"/>
          <w:szCs w:val="24"/>
        </w:rPr>
        <w:t>накопленные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667F5" w:rsidRPr="007056F3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667F5" w:rsidRPr="007056F3">
        <w:rPr>
          <w:rFonts w:ascii="Times New Roman" w:hAnsi="Times New Roman" w:cs="Times New Roman"/>
          <w:color w:val="000000"/>
          <w:sz w:val="24"/>
          <w:szCs w:val="24"/>
        </w:rPr>
        <w:t>сегодня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667F5" w:rsidRPr="007056F3">
        <w:rPr>
          <w:rFonts w:ascii="Times New Roman" w:hAnsi="Times New Roman" w:cs="Times New Roman"/>
          <w:color w:val="000000"/>
          <w:sz w:val="24"/>
          <w:szCs w:val="24"/>
        </w:rPr>
        <w:t>«практические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667F5" w:rsidRPr="007056F3">
        <w:rPr>
          <w:rFonts w:ascii="Times New Roman" w:hAnsi="Times New Roman" w:cs="Times New Roman"/>
          <w:color w:val="000000"/>
          <w:sz w:val="24"/>
          <w:szCs w:val="24"/>
        </w:rPr>
        <w:t>наработки»,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667F5" w:rsidRPr="007056F3">
        <w:rPr>
          <w:rFonts w:ascii="Times New Roman" w:hAnsi="Times New Roman" w:cs="Times New Roman"/>
          <w:color w:val="000000"/>
          <w:sz w:val="24"/>
          <w:szCs w:val="24"/>
        </w:rPr>
        <w:t>претендующие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667F5" w:rsidRPr="007056F3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667F5" w:rsidRPr="007056F3">
        <w:rPr>
          <w:rFonts w:ascii="Times New Roman" w:hAnsi="Times New Roman" w:cs="Times New Roman"/>
          <w:color w:val="000000"/>
          <w:sz w:val="24"/>
          <w:szCs w:val="24"/>
        </w:rPr>
        <w:t>универсальность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667F5" w:rsidRPr="007056F3">
        <w:rPr>
          <w:rFonts w:ascii="Times New Roman" w:hAnsi="Times New Roman" w:cs="Times New Roman"/>
          <w:color w:val="000000"/>
          <w:sz w:val="24"/>
          <w:szCs w:val="24"/>
        </w:rPr>
        <w:t>(типа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823BB" w:rsidRPr="007056F3">
        <w:rPr>
          <w:rFonts w:ascii="Times New Roman" w:hAnsi="Times New Roman" w:cs="Times New Roman"/>
          <w:color w:val="000000"/>
          <w:sz w:val="24"/>
          <w:szCs w:val="24"/>
        </w:rPr>
        <w:t>упомянутого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667F5" w:rsidRPr="007056F3">
        <w:rPr>
          <w:rFonts w:ascii="Times New Roman" w:hAnsi="Times New Roman" w:cs="Times New Roman"/>
          <w:color w:val="000000"/>
          <w:sz w:val="24"/>
          <w:szCs w:val="24"/>
        </w:rPr>
        <w:t>«Банка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667F5" w:rsidRPr="007056F3">
        <w:rPr>
          <w:rFonts w:ascii="Times New Roman" w:hAnsi="Times New Roman" w:cs="Times New Roman"/>
          <w:color w:val="000000"/>
          <w:sz w:val="24"/>
          <w:szCs w:val="24"/>
        </w:rPr>
        <w:t>зелёных</w:t>
      </w:r>
      <w:r w:rsidR="0070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667F5" w:rsidRPr="007056F3">
        <w:rPr>
          <w:rFonts w:ascii="Times New Roman" w:hAnsi="Times New Roman" w:cs="Times New Roman"/>
          <w:color w:val="000000"/>
          <w:sz w:val="24"/>
          <w:szCs w:val="24"/>
        </w:rPr>
        <w:t>технологий»).</w:t>
      </w:r>
    </w:p>
    <w:p w:rsidR="00D25A9E" w:rsidRPr="007056F3" w:rsidRDefault="003F7832" w:rsidP="007056F3">
      <w:pPr>
        <w:tabs>
          <w:tab w:val="left" w:pos="2250"/>
          <w:tab w:val="center" w:pos="503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Перечень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E21F0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нешних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A3E6E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участников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C4D0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подобн</w:t>
      </w:r>
      <w:r w:rsidR="005D17A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C4D0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двусторонн</w:t>
      </w:r>
      <w:r w:rsidR="005D17A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C4D0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формат</w:t>
      </w:r>
      <w:r w:rsidR="005D17A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ов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21F0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="00E21F0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5+1</w:t>
      </w:r>
      <w:r w:rsidR="00DC4D0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70FC0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первы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начали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A3E6E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США</w:t>
      </w:r>
      <w:r w:rsidR="007B3E6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B3E6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причём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B3E6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этот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B3E6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процесс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B3E6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идёт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B3E6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уже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B3E6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несколько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B3E6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лет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0EE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1D1066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существенным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стимулом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этому,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вероятно,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D1066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стал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D1066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выход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D1066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США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D1066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D1066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Афганистана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6577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6577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2021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6577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D1066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D1066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отсутствие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D1066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D1066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сегодня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D1066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дипотношений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D1066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между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D1066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двумя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D1066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странами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E21F0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105EE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2A2BE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тсюда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2BE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встаёт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открытый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2BE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вопрос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2BE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21F0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целях,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2BE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методах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2BE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2BE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перспективах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21F0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активного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2BE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возврата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2BE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США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2BE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2BE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данный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2BE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регион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21F0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сути,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21F0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американцы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21F0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никогда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21F0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оттуда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21F0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полностью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21F0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21F0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уходили)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2BE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2BE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влиятельного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2BE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политического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2BE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2BE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геоэкономического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2BE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игрока</w:t>
      </w:r>
      <w:r w:rsidR="00E655F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F2CA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2A2BE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идимо,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2BE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2BE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случайно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2BE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F2CA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кулуарах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F2CA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сессии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F2CA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Генеральной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F2CA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ассамблеи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F2CA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ООН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F2CA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F2CA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Нью-Йорке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F2CA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19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F2CA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сентября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F2CA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2023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F2CA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года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F2CA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прошел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F2CA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первый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F2CA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саммит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F2CA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лидеров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F2CA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стран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F2CA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Центральной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F2CA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Азии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F2CA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F2CA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США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F2CA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(получивший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F2CA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F2CA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F2CA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пор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2BE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известную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F2CA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формулу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="008F2CA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С5+1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8F2CA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  <w:r w:rsidR="00926B2C" w:rsidRPr="007056F3"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footnoteReference w:id="9"/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F2CA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Вероятно,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F2CA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F2CA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случайно</w:t>
      </w:r>
      <w:r w:rsidR="00E655F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655F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7739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тогда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7739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E42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655F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осен</w:t>
      </w:r>
      <w:r w:rsidR="005F4008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ью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655F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2023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655F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года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655F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655F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Конгрессе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655F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была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655F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выдвинута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655F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инициатива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655F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655F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отмене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655F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«поправки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655F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Джексона-Вэника»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655F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655F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стран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655F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655F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(инициатива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655F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была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655F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поддержана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655F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655F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Администрацией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655F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Д.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655F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Трампа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70FC0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уже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655F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655F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2025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655F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</w:t>
      </w:r>
      <w:r w:rsidR="007B3E6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7465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где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B3E6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эту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B3E6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поправку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7465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назвали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B3E6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«абсурдным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B3E6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пережитком»</w:t>
      </w:r>
      <w:r w:rsidR="00B70FC0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70FC0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Понятно,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70FC0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70FC0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был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70FC0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взят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70FC0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курс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70FC0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B3E6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стабилиз</w:t>
      </w:r>
      <w:r w:rsidR="00B70FC0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ацию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70FC0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B3E6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расширение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B3E6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уже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B3E6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намеченного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655F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сотрудничества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655F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655F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этими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655F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странами</w:t>
      </w:r>
      <w:r w:rsidR="007B3E6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0EE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Этому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0EE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предшествовал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14A5" w:rsidRP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>ряд</w:t>
      </w:r>
      <w:r w:rsid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9042F" w:rsidRP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>последующих</w:t>
      </w:r>
      <w:r w:rsid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414A5" w:rsidRP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>формально-организационных</w:t>
      </w:r>
      <w:r w:rsid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414A5" w:rsidRP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>шагов</w:t>
      </w:r>
      <w:r w:rsid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414A5" w:rsidRP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 w:rsid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414A5" w:rsidRP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>этом</w:t>
      </w:r>
      <w:r w:rsid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414A5" w:rsidRP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>направлении</w:t>
      </w:r>
      <w:r w:rsid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26B2C" w:rsidRP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>(включая</w:t>
      </w:r>
      <w:r w:rsid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26B2C" w:rsidRP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>визиты</w:t>
      </w:r>
      <w:r w:rsid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E6215" w:rsidRP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>руководителей</w:t>
      </w:r>
      <w:r w:rsid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E6215" w:rsidRP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>стран</w:t>
      </w:r>
      <w:r w:rsid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26B2C" w:rsidRP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>ЦА</w:t>
      </w:r>
      <w:r w:rsid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26B2C" w:rsidRP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26B2C" w:rsidRP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>США</w:t>
      </w:r>
      <w:r w:rsid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26B2C" w:rsidRP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 w:rsid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26B2C" w:rsidRP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>высшем</w:t>
      </w:r>
      <w:r w:rsid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26B2C" w:rsidRP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>уровне)</w:t>
      </w:r>
      <w:r w:rsid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904D8" w:rsidRP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904D8" w:rsidRP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>очевидным</w:t>
      </w:r>
      <w:r w:rsid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904D8" w:rsidRP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>прицелом</w:t>
      </w:r>
      <w:r w:rsid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904D8" w:rsidRP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 w:rsid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904D8" w:rsidRP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>перспективу</w:t>
      </w:r>
      <w:r w:rsidR="0069042F" w:rsidRP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A0EEF" w:rsidRP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>По</w:t>
      </w:r>
      <w:r w:rsid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A0EEF" w:rsidRP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>оценкам</w:t>
      </w:r>
      <w:r w:rsid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A0EEF" w:rsidRP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>экспертов,</w:t>
      </w:r>
      <w:r w:rsid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A0EE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скорее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0EE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всего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D1066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США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0EE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попыта</w:t>
      </w:r>
      <w:r w:rsidR="001D1066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</w:t>
      </w:r>
      <w:r w:rsidR="002A0EE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тся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0EE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расширить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0EE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свое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0EE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влияние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E6215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E6215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регионе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D1066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через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0EE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активиз</w:t>
      </w:r>
      <w:r w:rsidR="001D1066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ацию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0EE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работу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0EE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U.S.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0EE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International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0EE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Development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0EE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Finance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0EE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Corporation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7739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(DFC)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E42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0EE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первой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0EE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международной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0EE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корпорации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0EE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развития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0EE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0EE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финансирования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9042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9042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регионе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9042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ЦА</w:t>
      </w:r>
      <w:r w:rsidR="002A0EE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0EE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которая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0EE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подписала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0EE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Меморандум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0EE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0EE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взаимопонимании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0EE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0EE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Казахстаном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0EE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0EE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Узбекистаном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0EE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0EE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конце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A1FD8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ещё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0EE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первого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0EE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президентского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0EE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срока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0EE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Д.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0EE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Трампа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E6215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0EE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2021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0EE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</w:t>
      </w:r>
      <w:r w:rsidR="0045222C" w:rsidRPr="007056F3"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footnoteReference w:id="10"/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0EE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DFC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0EE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была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0EE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создана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0EE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0EE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обеспечения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0EE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поддержки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0EE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проектов,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0EE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способствующих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0EE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экономическому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0EE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развитию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0EE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региона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0EE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0EE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счет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0EE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частного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0EE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сектора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0EE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0EE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повышения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0EE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экономической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0EE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взаимосвязанности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0EE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747D70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нутри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47D70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самой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0EE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Центральной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0EE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Азии.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5222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Ещё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5222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5222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5222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годы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5222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2A0EE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тмечалось,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0EE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0EE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будут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0EE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приложены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0EE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усилия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0EE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0EE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привлечения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0EE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0EE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млрд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0EE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долл.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0EE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0EE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течение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0EE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последующих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0EE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пяти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0EE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лет,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0EE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0EE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должно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0EE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способствовать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0EE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укреплению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0EE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отношений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0EE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США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0EE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0EE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ЦА,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0EE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0EE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также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0EE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цепочек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0EE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поставок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A1FD8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оттуда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7739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="002A0EE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критически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0EE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важн</w:t>
      </w:r>
      <w:r w:rsidR="0045222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5222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товаров</w:t>
      </w:r>
      <w:r w:rsidR="00E7739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A1FD8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(«редкоземельных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A1FD8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элементов»)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5222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5222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Соединенные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5222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Штаты.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A1FD8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Представляется,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A1FD8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0EE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DFC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5222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был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5222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призван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0EE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стать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0EE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0EE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только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0EE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реальным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0EE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инструментом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0EE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0EE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объединения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0EE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частного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0EE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капитала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0EE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0EE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инвестиций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0EE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0EE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целью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0EE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увеличения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0EE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финансиров</w:t>
      </w:r>
      <w:r w:rsidR="004A1FD8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ания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A1FD8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ключевых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A1FD8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проектов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A1FD8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США,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A1FD8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9042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9042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перспективе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9042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сопоставимой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A1FD8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A1FD8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значимости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0EE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альтернативой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0EE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китайским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5222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5222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российским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0EE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инициативам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A1FD8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A1FD8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тем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A1FD8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A1FD8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экспортным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A1FD8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позициям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A1FD8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0EE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5222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2A0EE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ысока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0EE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вероятность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0EE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того,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0EE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A1FD8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A1FD8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важное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A1FD8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экспортное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A1FD8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сырьё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0EE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может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0EE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быть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0EE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поставлен</w:t>
      </w:r>
      <w:r w:rsidR="008E42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0EE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A1FD8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="0069042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активный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0EE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трек</w:t>
      </w:r>
      <w:r w:rsidR="004A1FD8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0EE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0EE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новом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5222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сроке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5222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Президента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A1FD8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Д.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5222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Трампа</w:t>
      </w:r>
      <w:r w:rsidR="002A0EE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E42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45222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ледует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5222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отметить,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5222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5222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вряд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5222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5222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можно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5222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говорить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5222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5222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неко</w:t>
      </w:r>
      <w:r w:rsidR="003A63D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5222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«устойчивой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5222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стратегии»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A5D3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США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A5D3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A5D3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регионе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A5D3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A5D3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A63D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весьма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A5D3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существенно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A5D3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изменялась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A5D3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A5D3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последние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A5D3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A5D3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десятилетия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A5D3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(не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A5D3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только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A5D3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A5D3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связи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A5D3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A5D3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сменой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A5D3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власти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A5D3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A5D3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Вашингтоне,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A5D3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A5D3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A5D3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A5D3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концептуально-практических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A5D3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аспектах</w:t>
      </w:r>
      <w:r w:rsidR="003A63D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A63D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вслед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A63D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A63D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сменой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A63D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расстановки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A63D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сил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A63D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A63D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регионе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A63D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ЦА</w:t>
      </w:r>
      <w:r w:rsidR="001A5D3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  <w:r w:rsidR="001A5D3D" w:rsidRPr="007056F3"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footnoteReference w:id="11"/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7343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Вместе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7343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7343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тем,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7343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7343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экспертном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7343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уровне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7343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общепризнано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7343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7343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7343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7343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регион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A63D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неизменно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7343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останется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7343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7343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повестке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7343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дня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7343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американской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7343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внешней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7343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(глобальной)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7343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политики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7343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(тому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5449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способствует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5449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неизменность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5449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геополитического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7343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положение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7343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ЦА,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7343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возрастающая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7343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роль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7343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Китая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5449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5449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«Большой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5449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Центральной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5449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Азии»</w:t>
      </w:r>
      <w:r w:rsidR="0077343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7343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важное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7343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«географическое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7343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расположение»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5449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региона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7343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7343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неизбежного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7343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перекрёстка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7343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разнонаправленных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7343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транспортн</w:t>
      </w:r>
      <w:r w:rsidR="00F5449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о-торговых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7343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коридоров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5449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(включая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5449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«Великий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5449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шелковый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5449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путь»)</w:t>
      </w:r>
      <w:r w:rsidR="0077343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5449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далеко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5449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выходящих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5449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5449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пределы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5449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ЦА,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5449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наконец,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7343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наличие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7343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важных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7343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природных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7343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ресурсов,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7343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значение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7343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некоторых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7343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7343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которых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10D7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устойчиво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7343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нарастает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7343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7343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др.</w:t>
      </w:r>
    </w:p>
    <w:p w:rsidR="00CD1635" w:rsidRPr="007056F3" w:rsidRDefault="00D25A9E" w:rsidP="007056F3">
      <w:pPr>
        <w:tabs>
          <w:tab w:val="left" w:pos="2250"/>
          <w:tab w:val="center" w:pos="503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формату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«5+1</w:t>
      </w:r>
      <w:r w:rsidR="00E414A5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недавно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</w:t>
      </w:r>
      <w:r w:rsidR="00D71238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исоединился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71238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71238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Европейский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71238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Союз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422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71238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71238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апреля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2025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год</w:t>
      </w:r>
      <w:r w:rsidR="00D71238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71238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71238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Самарканде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состоялся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>первый</w:t>
      </w:r>
      <w:r w:rsid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>саммит</w:t>
      </w:r>
      <w:r w:rsidR="00D71238" w:rsidRP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71238" w:rsidRP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>которому</w:t>
      </w:r>
      <w:r w:rsid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71238" w:rsidRP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>предшествовали</w:t>
      </w:r>
      <w:r w:rsid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71238" w:rsidRP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>многочисленные</w:t>
      </w:r>
      <w:r w:rsid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71238" w:rsidRP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>двусторонние</w:t>
      </w:r>
      <w:r w:rsid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71238" w:rsidRP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>контакты</w:t>
      </w:r>
      <w:r w:rsid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414A5" w:rsidRP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 w:rsid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71238" w:rsidRP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>высшем</w:t>
      </w:r>
      <w:r w:rsid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414A5" w:rsidRP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>уровне</w:t>
      </w:r>
      <w:r w:rsidR="00D71238" w:rsidRP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71238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На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71238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фоне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71238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роста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71238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двусторонних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71238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контактов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71238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за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71238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последние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71238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годы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71238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71238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быстро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71238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развивающейся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71238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многосторонн</w:t>
      </w:r>
      <w:r w:rsidR="00510688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ей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510688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510688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региональной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510688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повестки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510688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дня</w:t>
      </w:r>
      <w:r w:rsidR="00010D7D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510688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л</w:t>
      </w:r>
      <w:r w:rsidR="00D71238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идеры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71238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ЕС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71238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71238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Центральной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71238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Азии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510688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пришли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510688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510688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выводу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510688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510688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необходимости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510688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подъема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510688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их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510688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взаимодействия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510688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на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510688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более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510688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высокий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510688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уровень.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510688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Речь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510688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идёт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510688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не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510688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510688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самом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664D6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появлении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010D7D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нового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664D6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формата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510688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«5+ЕС»,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510688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но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71238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71238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повышении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71238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уровня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71238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отношений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71238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между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71238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двумя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71238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регионами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510688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до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510688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«</w:t>
      </w:r>
      <w:r w:rsidR="00D71238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стратегического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71238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партнерства»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664D6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(по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664D6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оценке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664D6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Главы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664D6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Еврокомиссии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AF249D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на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AF249D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встрече</w:t>
      </w:r>
      <w:r w:rsidR="00D664D6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664D6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это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664D6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означает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664D6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не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664D6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только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664D6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«более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664D6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тесные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664D6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отношения»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664D6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664D6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«обязательство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664D6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быть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664D6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рядом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664D6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друг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664D6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664D6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другом»,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664D6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но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664D6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="00D664D6" w:rsidRPr="007056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«изучать</w:t>
      </w:r>
      <w:r w:rsidR="007056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664D6" w:rsidRPr="007056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возможности</w:t>
      </w:r>
      <w:r w:rsidR="007056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664D6" w:rsidRPr="007056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для</w:t>
      </w:r>
      <w:r w:rsidR="007056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664D6" w:rsidRPr="007056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новых</w:t>
      </w:r>
      <w:r w:rsidR="007056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664D6" w:rsidRPr="007056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областей</w:t>
      </w:r>
      <w:r w:rsidR="007056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664D6" w:rsidRPr="007056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сотрудничества»).</w:t>
      </w:r>
      <w:r w:rsidR="007056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945E2" w:rsidRPr="007056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</w:t>
      </w:r>
      <w:r w:rsidR="007056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945E2" w:rsidRPr="007056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качестве</w:t>
      </w:r>
      <w:r w:rsidR="007056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945E2" w:rsidRPr="007056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самых</w:t>
      </w:r>
      <w:r w:rsidR="007056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34E61" w:rsidRPr="007056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главных</w:t>
      </w:r>
      <w:r w:rsidR="007056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945E2" w:rsidRPr="007056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задач</w:t>
      </w:r>
      <w:r w:rsidR="007056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010D7D" w:rsidRPr="007056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участники</w:t>
      </w:r>
      <w:r w:rsidR="007056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010D7D" w:rsidRPr="007056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первого</w:t>
      </w:r>
      <w:r w:rsidR="007056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010D7D" w:rsidRPr="007056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саммита</w:t>
      </w:r>
      <w:r w:rsidR="007056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945E2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обознач</w:t>
      </w:r>
      <w:r w:rsidR="00E34E61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</w:t>
      </w:r>
      <w:r w:rsidR="00010D7D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ли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945E2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четыре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945E2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ключевых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945E2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направления,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945E2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которые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0422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представляются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945E2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наиболее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945E2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перспективными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945E2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для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945E2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совместной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945E2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работы: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945E2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транспортная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945E2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инфраструктура,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945E2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критически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945E2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важные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945E2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сырьевые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945E2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ресурсы,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945E2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чистая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945E2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энергетика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945E2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945E2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цифровая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945E2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связь</w:t>
      </w:r>
      <w:r w:rsidR="001117C2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1117C2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Е</w:t>
      </w:r>
      <w:r w:rsidR="00B25D4C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сли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945E2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переве</w:t>
      </w:r>
      <w:r w:rsidR="00B25D4C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сти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B25D4C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эти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C47358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направления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B25D4C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на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C47358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более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010D7D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прагматичный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010D7D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язык,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010D7D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то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010D7D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эти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010D7D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4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B25D4C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темы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9284E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сотрудничества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1117C2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можно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1117C2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суммировать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1117C2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следующим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1117C2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образом</w:t>
      </w:r>
      <w:r w:rsidR="00B25D4C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A43770" w:rsidRPr="007056F3" w:rsidRDefault="00B25D4C" w:rsidP="007056F3">
      <w:pPr>
        <w:tabs>
          <w:tab w:val="left" w:pos="2250"/>
          <w:tab w:val="center" w:pos="503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1)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Транскаспийский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транспортный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коридор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C47358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является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стратегически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важны</w:t>
      </w:r>
      <w:r w:rsidR="00C47358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C47358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инфраструктурным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C47358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C47358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логистическим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C47358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стержнем,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C47358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без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C47358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которого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C47358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нельзя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C47358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построить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C47358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эффективно</w:t>
      </w:r>
      <w:r w:rsidR="000422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е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C47358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C47358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долгосрочно</w:t>
      </w:r>
      <w:r w:rsidR="000422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е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577EE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сотрудничеств</w:t>
      </w:r>
      <w:r w:rsidR="000422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577EE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между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577EE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двумя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E34E61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столь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E34E61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удалёнными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региона</w:t>
      </w:r>
      <w:r w:rsidR="006577EE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ми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577EE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r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ЕС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E13AB4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мобилизовал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E13AB4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пакет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E13AB4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инвестиций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E13AB4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10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миллиардов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евро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развитие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этой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инициативы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рамках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программы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Global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Gateway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B94C5B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r w:rsidR="00B94C5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«Глобальный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94C5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шлюз»)</w:t>
      </w:r>
      <w:r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577EE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577EE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577EE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2025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577EE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году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577EE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запланировано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577EE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проведение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577EE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Инвестиционного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577EE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форума,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577EE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на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577EE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котором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577EE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будут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577EE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обсуждаться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577EE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дальнейшие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577EE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шаги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577EE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577EE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развитии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577EE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коридора,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577EE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который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577EE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на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577EE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перспективу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позволит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сократить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сроки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доставки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товаров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между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Европой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Центральной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Азией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вдвое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—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до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15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дней</w:t>
      </w:r>
      <w:r w:rsidR="006577EE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  <w:r w:rsidR="006A60EC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A60EC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Осталось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A60EC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добавить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E34E61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E34E61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этому</w:t>
      </w:r>
      <w:r w:rsidR="006A60EC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A60EC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что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A60EC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данный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A60EC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транспортный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A60EC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коридор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A60EC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не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A60EC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только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A60EC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минует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A60EC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Россию,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A60EC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но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A60EC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A60EC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будет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A60EC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пересекаться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A60EC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A60EC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другими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A60EC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крупными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A60EC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«транспортными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A60EC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путями»</w:t>
      </w:r>
      <w:r w:rsidR="009C7F75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9C7F75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планы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9C7F75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на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9C7F75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которые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9C7F75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озвучивались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9C7F75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отечественными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9C7F75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экспертами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E34E61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E34E61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политиками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7789D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(не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7789D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случайно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7789D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7789D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официальном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7789D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заявлении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7789D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7789D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визите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7789D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С.В.</w:t>
      </w:r>
      <w:r w:rsidR="000422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7789D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Лаврова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7789D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7789D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Туркменистан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7789D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(25-26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7789D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июня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7789D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2025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7789D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г.)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106984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стороны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CD4112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ограничились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7789D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упом</w:t>
      </w:r>
      <w:r w:rsidR="00CD4112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инанием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7789D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важно</w:t>
      </w:r>
      <w:r w:rsidR="00CD4112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го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CD4112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значения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7789D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«проектов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7789D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по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7789D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формированию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7789D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международных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7789D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транспортно-транзитных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7789D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коридоров»,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46799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46799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46799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последующем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46799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комментарии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7789D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С.В.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7789D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Лаврова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46799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для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46799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СМИ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46799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упомянуты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46799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«проекты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46799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46799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рамках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46799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создаваемого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46799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Международного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46799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транспортного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46799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коридора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46799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«Север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46799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–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46799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Юг».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46799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Россия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46799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46799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Туркменистан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46799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будут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46799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играть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46799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важную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46799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роль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46799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46799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реализации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46799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этого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46799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действительно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46799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перспективного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46799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начинания,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46799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которое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46799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существенно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46799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укрепит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46799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позиции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46799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всего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46799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нашего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46799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региона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46799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46799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точки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46799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зрения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46799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логистики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46799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46799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развития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46799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Евразийского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46799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континента,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46799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обеспечения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46799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связи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46799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между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46799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северными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46799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46799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южными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46799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морями»).</w:t>
      </w:r>
      <w:r w:rsidR="00846799" w:rsidRPr="007056F3">
        <w:rPr>
          <w:rStyle w:val="a5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footnoteReference w:id="12"/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106984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Понятно,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106984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что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106984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за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106984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этими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1810C8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различными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106984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оценками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106984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простирается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106984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поле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106984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дальнейших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106984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консультаций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106984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106984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практических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106984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действий.</w:t>
      </w:r>
    </w:p>
    <w:p w:rsidR="00CD1635" w:rsidRPr="007056F3" w:rsidRDefault="00F54718" w:rsidP="007056F3">
      <w:pPr>
        <w:tabs>
          <w:tab w:val="left" w:pos="2250"/>
          <w:tab w:val="center" w:pos="503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2)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По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46799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некоторым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оценкам,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регионе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сосредоточено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9F3701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до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40%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мировых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запасов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марганца,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также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лития,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графита</w:t>
      </w:r>
      <w:r w:rsidR="00A45ADE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A45ADE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наряду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A45ADE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други</w:t>
      </w:r>
      <w:r w:rsidR="00A45ADE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ми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редкоземельны</w:t>
      </w:r>
      <w:r w:rsidR="00A45ADE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ми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A45ADE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элементов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B45B78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(РЗЭ)</w:t>
      </w:r>
      <w:r w:rsidR="006364AB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364AB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991B06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Самаркандской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A45ADE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Декларации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A45ADE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«5</w:t>
      </w:r>
      <w:r w:rsidR="006364AB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+Е</w:t>
      </w:r>
      <w:r w:rsidR="00A45ADE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С»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46799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все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эти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материалы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A45ADE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названы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A45ADE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«критическими»</w:t>
      </w:r>
      <w:r w:rsidR="006364AB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364AB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364AB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991B06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более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991B06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ранних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236F5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документах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236F5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ЕС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236F5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"стратегическими"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1117C2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(хотя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1117C2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1117C2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Декларации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1810C8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данного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1810C8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саммита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1810C8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кратко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1117C2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указано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1810C8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лишь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1117C2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об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1117C2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их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236F5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«</w:t>
      </w:r>
      <w:r w:rsidR="001117C2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востребованности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B45B78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для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«зелёной»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цифровой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трансформации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мировой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экономики</w:t>
      </w:r>
      <w:r w:rsidR="00D236F5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»,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236F5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всем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236F5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понятно,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236F5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что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5E708C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эти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5E708C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материалы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5E708C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абсолютно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236F5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необходимы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236F5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для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236F5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разнообразных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236F5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высокотехнол</w:t>
      </w:r>
      <w:r w:rsidR="001810C8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огичных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1810C8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современных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1810C8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производств</w:t>
      </w:r>
      <w:r w:rsidR="00B45B78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  <w:r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CD4112" w:rsidRPr="007056F3">
        <w:rPr>
          <w:rStyle w:val="a5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footnoteReference w:id="13"/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B45B78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Важно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B45B78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подчеркнуть,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B45B78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что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B45B78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тема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B45B78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РЗЭ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B45B78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уже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1810C8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устойчиво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B45B78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стала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B45B78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B45B78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последние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B45B78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годы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46799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предметом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B45B78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двусторонних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B45B78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«</w:t>
      </w:r>
      <w:r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деклараций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намерениях</w:t>
      </w:r>
      <w:r w:rsidR="00B45B78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»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5E708C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5E708C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«меморандумов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5E708C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5E708C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взаимопонимании»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E4048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между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E4048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ЕС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E4048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E4048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странами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E4048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«пятерки»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E4048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r w:rsidR="001810C8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1810C8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частности,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E4048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Казахстан</w:t>
      </w:r>
      <w:r w:rsidR="001810C8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</w:t>
      </w:r>
      <w:r w:rsidR="00DE4048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E4048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Узбекистан</w:t>
      </w:r>
      <w:r w:rsidR="001810C8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</w:t>
      </w:r>
      <w:r w:rsidR="00DE4048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E4048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Киргизи</w:t>
      </w:r>
      <w:r w:rsidR="001810C8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</w:t>
      </w:r>
      <w:r w:rsidR="00DE4048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  <w:r w:rsidR="007A4553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B45B78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направленных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B45B78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на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B45B78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привлечение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B45B78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крупных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B45B78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частных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B45B78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инвестиций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B45B78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B45B78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разработку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B45B78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B45B78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переработку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7A4553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РЗЭ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E4048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B45B78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ЦА</w:t>
      </w:r>
      <w:r w:rsidR="00B94C5B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B94C5B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Таким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B94C5B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образом,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B94C5B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налицо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B94C5B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очевидная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B94C5B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связь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B94C5B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B94C5B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B94C5B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1810C8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упомянутых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B94C5B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тем,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B94C5B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т.к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B94C5B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упомянутый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B94C5B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выше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B94C5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Global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94C5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Gateway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94C5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является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4004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r w:rsidR="000422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4004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деле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4004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весьма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4004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глобальной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4004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94C5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ключевой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94C5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инициативой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94C5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94C5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94C5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инвестициям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94C5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810C8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«структурные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94C5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устойчивые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94C5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проекты</w:t>
      </w:r>
      <w:r w:rsidR="001810C8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94C5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DE4048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E4048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всём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94C5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мире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94C5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64004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отнюдь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4004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4004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сугубо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4004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«транспортны</w:t>
      </w:r>
      <w:r w:rsidR="001810C8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="0064004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4004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94C5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прежде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94C5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всего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94C5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сырьевы</w:t>
      </w:r>
      <w:r w:rsidR="001810C8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810C8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(РЗЭ)</w:t>
      </w:r>
      <w:r w:rsidR="0064004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4004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частью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4004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которых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4004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может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4004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быть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4004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необходим</w:t>
      </w:r>
      <w:r w:rsidR="00DE4048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4004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транспорт</w:t>
      </w:r>
      <w:r w:rsidR="00DE4048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E4048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обеспечение</w:t>
      </w:r>
      <w:r w:rsidR="00B94C5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64004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C4CB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Особенность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C4CB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C4CB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инициативы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422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 </w:t>
      </w:r>
      <w:r w:rsidR="00BC4CB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C4CB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том,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C4CB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C4CB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4004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исходит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4004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4004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только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4004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4004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собственных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4004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интересов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4004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4004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4004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учитывает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4004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94C5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потребности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4004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стран-партнёров</w:t>
      </w:r>
      <w:r w:rsidR="00BC4CB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C4CB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чтобы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4004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обеспечива</w:t>
      </w:r>
      <w:r w:rsidR="00BC4CB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ть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C4CB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C4CB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собственные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94C5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долгосрочные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C4CB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интересы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C4CB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64004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C4CB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4004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осуществления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94C5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C4CB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планирует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94C5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мобилиз</w:t>
      </w:r>
      <w:r w:rsidR="00BC4CB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овать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94C5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94C5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300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94C5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млрд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94C5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евро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94C5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94C5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2027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94C5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года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94C5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(на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94C5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сегодня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94C5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такие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94C5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договоренности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4004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уже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94C5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существуют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94C5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94C5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94C5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94C5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94C5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странами,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94C5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94C5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94C5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континентах).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B94C5B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</w:t>
      </w:r>
      <w:r w:rsidR="007A4553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е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7A4553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углубляясь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132A51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здесь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7A4553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7A4553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эту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BC4CBA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сложную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BC4CBA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46799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многокомпонентную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7A4553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тему,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7A4553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заслуживающую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7A4553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самостоятельного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7A4553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рассмотрения</w:t>
      </w:r>
      <w:r w:rsidR="000422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40041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кратко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E4048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заметим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BC4CBA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BC4CBA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этой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BC4CBA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связи</w:t>
      </w:r>
      <w:r w:rsidR="00640041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40041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что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40041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извлечение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40041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РЗЭ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40041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40041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«критического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40041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сырья»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40041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лишь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40041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поверхностно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40041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совпадает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40041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40041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традиционной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40041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«добычей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40041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полезных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40041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ископаемых»</w:t>
      </w:r>
      <w:r w:rsidR="007A4553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40041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существенно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40041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40041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качественно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40041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отлич</w:t>
      </w:r>
      <w:r w:rsidR="008D3C97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аясь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40041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от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40041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последне</w:t>
      </w:r>
      <w:r w:rsidR="00BC4CBA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й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E4048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по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E4048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целому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E4048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ряду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E4048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параметров</w:t>
      </w:r>
      <w:r w:rsidR="008D3C97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D3C97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D3C97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сторону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D3C97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существенного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D3C97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усложнения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D3C97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всех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D3C97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процессов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ED0F6A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(включая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ED0F6A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негативные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ED0F6A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последствия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ED0F6A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для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ED0F6A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экологии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ED0F6A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ED0F6A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природосбережения</w:t>
      </w:r>
      <w:r w:rsidR="00640041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  <w:r w:rsidR="008D3C97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D3C97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Следует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D3C97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подчеркнуть,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D3C97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что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7A4553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соперничество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7A4553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за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132A51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доступ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132A51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7A4553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РЗЭ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ED2EE7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нарастает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7A4553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уже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7A4553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не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7A4553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первый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7A4553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год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D3C97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D3C97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приобретает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D3C97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отчетливый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D3C97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геополитический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D3C97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характер</w:t>
      </w:r>
      <w:r w:rsidR="007A4553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7A4553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причём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D3C97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оно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D3C97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разворачивается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B94C5B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прежде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B94C5B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всего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7A4553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между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46799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самими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7A4553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ведущими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7A4553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мировыми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7A4553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державами).</w:t>
      </w:r>
      <w:r w:rsidR="00ED2EE7" w:rsidRPr="007056F3">
        <w:rPr>
          <w:rStyle w:val="a5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footnoteReference w:id="14"/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E4048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Отметим,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E4048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что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E4048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такие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E4048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</w:t>
      </w:r>
      <w:r w:rsidR="008D3C97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ажные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D3C97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ресурсы,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D3C97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как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D3C97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уран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D3C97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(а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D3C97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D3C97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нему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D3C97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сегодня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D3C97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добавился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D3C97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D3C97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Н2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D3C97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–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BC4CBA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есть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BC4CBA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начальные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BC4CBA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проекты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D3C97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производств</w:t>
      </w:r>
      <w:r w:rsidR="00BC4CBA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D3C97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D3C97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ЦА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D3C97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«зелёного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D3C97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жидкого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D3C97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водорода»)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D3C97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лишь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D3C97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мельком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D3C97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упомянуты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D3C97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D3C97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материалах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D3C97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Первого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D3C97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саммита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D3C97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«</w:t>
      </w:r>
      <w:r w:rsidR="00BC4CBA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5+</w:t>
      </w:r>
      <w:r w:rsidR="008D3C97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ЕС»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D3C97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D3C97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хотя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D3C97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очевидно,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D3C97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что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D3C97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для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D3C97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некоторых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D3C97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стран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D3C97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ЕС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D3C97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доступ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D3C97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D3C97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этим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D3C97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ресурсам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D3C97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имеет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D3C97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первостепенное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D3C97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значение.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7D4E65" w:rsidRPr="007056F3" w:rsidRDefault="00CD1635" w:rsidP="007056F3">
      <w:pPr>
        <w:tabs>
          <w:tab w:val="left" w:pos="2250"/>
          <w:tab w:val="center" w:pos="503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3</w:t>
      </w:r>
      <w:r w:rsidR="007D4E65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7D4E65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«Чистая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7D4E65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энергетика»,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7D4E65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на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7D4E65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первый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7D4E65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взгляд</w:t>
      </w:r>
      <w:r w:rsidR="000422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7D4E65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–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7D4E65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традиционная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7D4E65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тема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0E147C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для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0E147C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долгосрочной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0E147C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«зелёной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0E147C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стратегии»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0E147C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ЕС,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0E147C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но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C6CE2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обращенная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C6CE2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на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C6CE2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страны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C6CE2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ЦА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ED0F6A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(учитывая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ED0F6A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природно-климатические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ED0F6A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особенности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ED0F6A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региона)</w:t>
      </w:r>
      <w:r w:rsidR="004C6CE2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0E147C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она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0E147C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приобретает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0E147C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иное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0E147C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значение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0E147C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–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C6763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установку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C6763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на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0E147C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радикальн</w:t>
      </w:r>
      <w:r w:rsidR="00DC6763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ый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0E147C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(и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0E147C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пр</w:t>
      </w:r>
      <w:r w:rsidR="00DC6763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ит</w:t>
      </w:r>
      <w:r w:rsidR="004C6CE2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</w:t>
      </w:r>
      <w:r w:rsidR="000E147C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0E147C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обще-</w:t>
      </w:r>
      <w:r w:rsidR="00DC6763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региональный</w:t>
      </w:r>
      <w:r w:rsidR="000E147C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0E147C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пересмотр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0E147C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энергетической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0E147C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политики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0422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–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C6763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переход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C6763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от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ED0F6A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прежней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C6763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углеродной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ED0F6A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ED0F6A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гидроэнергетики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C6763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ED0F6A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наращиванию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00861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доли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C6763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возобновля</w:t>
      </w:r>
      <w:r w:rsidR="00ED0F6A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емой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C6763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энерг</w:t>
      </w:r>
      <w:r w:rsidR="00ED0F6A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ии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ED0F6A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(солнце,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ED0F6A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ветер,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00861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гео</w:t>
      </w:r>
      <w:r w:rsidR="00ED0F6A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термальные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ED0F6A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источники)</w:t>
      </w:r>
      <w:r w:rsidR="00DC6763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131D4E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131D4E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том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131D4E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же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131D4E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ракурсе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131D4E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планируетс</w:t>
      </w:r>
      <w:r w:rsidR="005E708C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я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ED0F6A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модернизация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5E708C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ED0F6A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связанных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ED0F6A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ED0F6A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энергетикой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ED0F6A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ED0F6A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сельхозпроизводством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ED0F6A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водопользования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00861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00861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регионе</w:t>
      </w:r>
      <w:r w:rsidR="00ED0F6A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ED0F6A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являющегося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ED0F6A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застарелой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ED0F6A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проблемой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ED0F6A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для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ED0F6A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всех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ED0F6A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пяти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ED0F6A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стран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00861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ЦА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142534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(практические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142534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проекты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142534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142534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участием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142534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ведущих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142534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европейских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142534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(французских)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142534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фирм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142534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стартовали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142534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142534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2025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142534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году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142534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142534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Узбекистане)</w:t>
      </w:r>
      <w:r w:rsidR="00ED0F6A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C6763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Вместе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C6763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C6763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тем</w:t>
      </w:r>
      <w:r w:rsidR="004C6CE2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C6763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очевидно,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C6763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что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C6763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такой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C6763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переход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C6763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повлечет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C6763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за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C6763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собой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C6763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кардинальный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C6CE2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пересмотр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C6CE2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стратегии,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C6CE2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политики,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C6CE2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организации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C6CE2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C6CE2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практики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C6CE2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обеспечения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C6CE2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энергетической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C6CE2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безопасности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C6CE2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каждого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C6CE2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из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C6CE2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государств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C6CE2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(что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C6CE2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может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C6CE2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быть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C6CE2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осуществлено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C6CE2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только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C6CE2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со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C6CE2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сменой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C6CE2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«концептуального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C6CE2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подхода»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00861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C6CE2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потребует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C6CE2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врем</w:t>
      </w:r>
      <w:r w:rsidR="00131D4E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ени</w:t>
      </w:r>
      <w:r w:rsidR="004C6CE2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…если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131D4E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</w:t>
      </w:r>
      <w:r w:rsidR="004C6CE2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е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C6CE2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смен</w:t>
      </w:r>
      <w:r w:rsidR="00800861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ы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C6CE2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поколений).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00861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Вместе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00861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00861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тем,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00861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</w:t>
      </w:r>
      <w:r w:rsidR="004C6CE2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лагоп</w:t>
      </w:r>
      <w:r w:rsidR="00A13782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риятным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A13782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фактором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A13782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являю</w:t>
      </w:r>
      <w:r w:rsidR="004C6CE2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тся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00861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отмеченные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00861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выше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A13782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базовые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C6CE2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«природно-географические</w:t>
      </w:r>
      <w:r w:rsidR="00A13782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»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A13782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данные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A13782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региона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A13782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для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A13782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становления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00861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00861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развития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A13782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«зелёной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A13782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энергетики».</w:t>
      </w:r>
    </w:p>
    <w:p w:rsidR="00942DDB" w:rsidRPr="007056F3" w:rsidRDefault="00A43770" w:rsidP="007056F3">
      <w:pPr>
        <w:tabs>
          <w:tab w:val="left" w:pos="2250"/>
          <w:tab w:val="center" w:pos="503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4)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CD1635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«Цифровая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CD1635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связь»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B250C4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для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B250C4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региона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B250C4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ЦА</w:t>
      </w:r>
      <w:r w:rsidR="00F96B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обеспечение доступа к </w:t>
      </w:r>
      <w:r w:rsidR="00CD1635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Интернету</w:t>
      </w:r>
      <w:r w:rsidR="00F96B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CD1635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на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CD1635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всей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CD1635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территории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CD1635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стран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CD1635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ЦА</w:t>
      </w:r>
      <w:r w:rsidR="00F96B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00861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потребует</w:t>
      </w:r>
      <w:r w:rsidR="00142534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00861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прежде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00861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всего</w:t>
      </w:r>
      <w:r w:rsidR="00142534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CD4112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создани</w:t>
      </w:r>
      <w:r w:rsidR="00142534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я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CD4112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технической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CD1635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возможност</w:t>
      </w:r>
      <w:r w:rsidR="00CD4112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B250C4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интегрального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B250C4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покрытия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B250C4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всей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B250C4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территории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B250C4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региона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B250C4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B250C4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далеко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B250C4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за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B250C4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его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B250C4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пределами.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B250C4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Очевидно,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B250C4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что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B250C4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это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B250C4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не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B250C4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только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B250C4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необходимая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B250C4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техническая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B250C4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задача,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B250C4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но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B250C4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B250C4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средство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B250C4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реального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B250C4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подключения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B250C4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всей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B250C4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территории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F96B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Ц</w:t>
      </w:r>
      <w:r w:rsidR="00B250C4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ентрально-азиатского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B250C4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пространства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B250C4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B250C4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«всемирной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B250C4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сети»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B250C4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(на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B250C4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деле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131D4E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–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00861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движение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00861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00861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направлении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942DDB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спутниковой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942DDB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системе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942DDB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связи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942DDB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ЕС)</w:t>
      </w:r>
      <w:r w:rsidR="00EA0C8A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ED2EE7" w:rsidRPr="007056F3" w:rsidRDefault="00EA0C8A" w:rsidP="007056F3">
      <w:pPr>
        <w:tabs>
          <w:tab w:val="left" w:pos="2250"/>
          <w:tab w:val="center" w:pos="503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Не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вызывает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сомнений,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что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004DEE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рассмотренная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004DEE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выше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004DEE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Декларация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142534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«5+ЕС»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004DEE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обозначила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004DEE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крупные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004DEE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перспективные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004DEE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темы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004DEE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сотрудничества,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004DEE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причем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004DEE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следует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004DEE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отметить,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004DEE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что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004DEE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004DEE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разной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004DEE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степени,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004DEE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но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004DEE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все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004DEE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уже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004DEE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осуществляемые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004DEE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004DEE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будущие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004DEE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проекты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004DEE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будут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142534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обязательно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004DEE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включать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004DEE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«экологическую</w:t>
      </w:r>
      <w:r w:rsid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004DEE" w:rsidRPr="00705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компоненту».</w:t>
      </w:r>
    </w:p>
    <w:p w:rsidR="00D55EFA" w:rsidRPr="007056F3" w:rsidRDefault="00D55EFA" w:rsidP="007056F3">
      <w:pPr>
        <w:tabs>
          <w:tab w:val="left" w:pos="2250"/>
          <w:tab w:val="center" w:pos="503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25A9E" w:rsidRPr="007056F3" w:rsidRDefault="00F96B00" w:rsidP="00F96B00">
      <w:pPr>
        <w:tabs>
          <w:tab w:val="left" w:pos="2250"/>
          <w:tab w:val="center" w:pos="5031"/>
        </w:tabs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***</w:t>
      </w:r>
    </w:p>
    <w:p w:rsidR="00170576" w:rsidRPr="007056F3" w:rsidRDefault="008620A7" w:rsidP="007056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Следует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вновь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сделать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57F9E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акцент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57F9E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3265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особо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57F9E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тесн</w:t>
      </w:r>
      <w:r w:rsidR="00170576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ую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57F9E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взаимосвяз</w:t>
      </w:r>
      <w:r w:rsidR="00170576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ь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A021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между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57F9E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водной,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57F9E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энергетической,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57F9E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продовольственной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57F9E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57F9E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экологической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0153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безопасностью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3265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3265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всём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3265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регионе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3265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3265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хотя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3265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3265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3265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своей,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3265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ярко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3265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выраженной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3265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спецификой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3265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</w:t>
      </w:r>
      <w:r w:rsidR="00170576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70576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взаимосвязи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70576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70576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каждой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70576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70576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стран</w:t>
      </w:r>
      <w:r w:rsidR="005A021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A021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A021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этом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96B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ракурсе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A021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особую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A021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значимость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A021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A021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потенциальную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A021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конфликтность</w:t>
      </w:r>
      <w:r w:rsidR="00337730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37730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равно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37730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37730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37730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потенциал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37730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37730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сотрудничества</w:t>
      </w:r>
      <w:r w:rsidR="005A021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A021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имеет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A021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проблема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A021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водоснабжения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A021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(водораспределение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A021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A021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водопользование)</w:t>
      </w:r>
      <w:r w:rsidR="000404D6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404D6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имеющая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404D6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весьма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15FA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давнюю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15FA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историю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37730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37730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15FA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(её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15FA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корни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15FA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восходят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15FA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ещё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15FA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15FA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«советскому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15FA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периоду»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7739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взаимодействия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15FA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этих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15FA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стран</w:t>
      </w:r>
      <w:r w:rsidR="004603F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215FA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15FA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включая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15FA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многочисленные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15FA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попытки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15FA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урегулирования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15FA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таких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15FA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ключевых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15FA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вопросов,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15FA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15FA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высокогорное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15FA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происхождение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15FA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(истоки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14CD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речных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14CD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водных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14CD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ресурсов</w:t>
      </w:r>
      <w:r w:rsidR="00215FA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15FA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14CD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603F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дальнейшее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14CD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(весьма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14CD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неравномерное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E43F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последующее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15FA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распределение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15FA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речных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15FA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водных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15FA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ресурсов,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603F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603F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энергетическое,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96B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сельскохозяйственное</w:t>
      </w:r>
      <w:r w:rsidR="004603F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15FA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гражданское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15FA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15FA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промышленное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15FA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использование</w:t>
      </w:r>
      <w:r w:rsidR="00337730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215FA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5B298C" w:rsidRPr="007056F3" w:rsidRDefault="00170576" w:rsidP="007056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>Эта</w:t>
      </w:r>
      <w:r w:rsid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>специфическая</w:t>
      </w:r>
      <w:r w:rsid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>черта</w:t>
      </w:r>
      <w:r w:rsid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>региона</w:t>
      </w:r>
      <w:r w:rsidR="007056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упомянута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здесь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потому,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схожие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проблемы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стоят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215FA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егодня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перед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рядом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стран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БРИКС</w:t>
      </w:r>
      <w:r w:rsidR="00BB4ED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+.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B4ED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B4ED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B4ED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B4ED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самих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B4ED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стран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B4ED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B4ED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15FA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выходят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55A9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уже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15FA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15FA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привычные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E43F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рамки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17A76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пяти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B4ED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стран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B4ED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региона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15FA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4603F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пример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603F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строительства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603F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285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603F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км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603F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канала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603F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Коштепа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603F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603F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Сев</w:t>
      </w:r>
      <w:r w:rsidR="009B0C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="004603F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ро-Востоке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603F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Афганистана,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603F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603F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верховий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603F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Амударьи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603F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(забор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C5C2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воды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17A76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17A76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реки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C5C2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C5C2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этот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C5C2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канал</w:t>
      </w:r>
      <w:r w:rsidR="004603F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603F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оценочно,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603F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составит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603F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15-20%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603F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всего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603F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водостока)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B41D5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соз</w:t>
      </w:r>
      <w:r w:rsidR="004603F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даёт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603F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вполне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603F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конкретную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603F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озабоченность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E43F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E43F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сопредельных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E43F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стран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B41D5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вниз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B41D5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B41D5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течению</w:t>
      </w:r>
      <w:r w:rsidR="004603F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E43F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Можно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E43F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предполагать,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E43F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E43F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«водная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E43F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проблема»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E43F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E43F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ЦА</w:t>
      </w:r>
      <w:r w:rsidR="00C72AD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72AD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уже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72AD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находящаяся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72AD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72AD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внимательным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72AD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наблюдением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72AD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72AD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стороны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72AD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зарубежных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72AD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72AD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международных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72AD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институтов,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E43F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будет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E43F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E43F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E43F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дальнейшем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E43F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всё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E43F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более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E43F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приобретать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E43F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значимость,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E43F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выходящую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E43F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E43F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пределы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E43F2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региона.</w:t>
      </w:r>
    </w:p>
    <w:p w:rsidR="005B298C" w:rsidRPr="007056F3" w:rsidRDefault="00676178" w:rsidP="007056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связи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072F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следует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привле</w:t>
      </w:r>
      <w:r w:rsidR="006072F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чь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внимание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072F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17A76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весьма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17A76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обстоятельному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96B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</w:t>
      </w:r>
      <w:r w:rsidR="005B298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оклад</w:t>
      </w:r>
      <w:r w:rsidR="006072F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="00E3265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3265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вып</w:t>
      </w:r>
      <w:r w:rsidR="00E418F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ущенн</w:t>
      </w:r>
      <w:r w:rsidR="006072F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ому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18F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18F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декабре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18F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2024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эгидой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B298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Всемирного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B298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Банка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B298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B298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«водной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B298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проблеме»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B298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B298C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774B6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(методология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774B6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исследования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774B6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774B6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научное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774B6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обеспечение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774B6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этого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774B6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проекта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774B6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выполнено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774B6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Международным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774B6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институтом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774B6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прикладного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774B6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системного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774B6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анализа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Лаксенбург,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Австрия)</w:t>
      </w:r>
      <w:r w:rsidR="00F96B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E1F6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E1F6D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="002D17C5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План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D17C5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действий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D17C5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D17C5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выправлению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D17C5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ситуации</w:t>
      </w:r>
      <w:r w:rsidR="003774B6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774B6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прокладываем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774B6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путь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774B6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774B6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водной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774B6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безопасности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774B6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774B6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Европе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774B6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774B6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Центральной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774B6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Азии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D159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D159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Отчет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D159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D159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состоянии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D159A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проблем</w:t>
      </w:r>
      <w:r w:rsidR="003774B6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9E1F6D" w:rsidRPr="007056F3"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footnoteReference w:id="15"/>
      </w:r>
      <w:r w:rsidR="00F96B00" w:rsidRPr="00F96B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18F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(под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18F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Европой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18F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18F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данном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18F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докладе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18F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понимается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18F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ситуация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18F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18F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придунайских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18F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регионах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18F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18F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18F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Южном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18F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Кавказе).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18F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Начнём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18F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18F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того,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18F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18F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регион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18F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18F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практически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18F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весь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18F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(за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18F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редкими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18F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территориальными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18F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исключениями)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18F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находится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18F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18F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«красной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18F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зоне»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18F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604A46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большие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04A46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площади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18F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«аридны</w:t>
      </w:r>
      <w:r w:rsidR="00604A46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04A46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пространств»</w:t>
      </w:r>
      <w:r w:rsidR="00E418F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90BC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или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90BC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наличие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90BC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накопл</w:t>
      </w:r>
      <w:r w:rsidR="00E418F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енных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18F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18F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перспективных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90BC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трудностей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18F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18F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водообеспечением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18F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18F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водопользованием)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18F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18F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18F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итогам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18F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этого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18F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комплексного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18F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18F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</w:t>
      </w:r>
      <w:r w:rsidR="00690BC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E418F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темного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18F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исследования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90BC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предстаёт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90BC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90BC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наиболее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90BC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«проблемный»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90BC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90BC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общемировой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90BC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карте</w:t>
      </w:r>
      <w:r w:rsidR="00E418F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7A6D3B" w:rsidRPr="007056F3" w:rsidRDefault="00690BC4" w:rsidP="007056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Разумеется,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провести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обстоятельное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рассмотрение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этого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Доклада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рамках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8488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данной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статьи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практически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невозможно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(почти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600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страничный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текст,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включа</w:t>
      </w:r>
      <w:r w:rsidR="00A9421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ет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основной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обзорно-аналитический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раздел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(185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с.),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16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тематических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разделов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(по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проблемам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странам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</w:t>
      </w:r>
      <w:r w:rsidR="00E8488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с.),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50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цифровых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таблиц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8488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(бюджетная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8488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8488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социальная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8488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статистика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8488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8488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теме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8488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Доклада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8488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8488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125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8488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с.),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8488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16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8488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тематических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8488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географических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8488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карт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96B00" w:rsidRPr="00F96B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8488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120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8488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E84887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9421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15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9421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расчетных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9421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таблиц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9421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(бюджетные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9421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потребности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9421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9421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исполнения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9421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сделанных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9421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экспертами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9421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рекомендаций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9421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9421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124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9421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с.).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7A6D3B" w:rsidRPr="007056F3" w:rsidRDefault="007A6D3B" w:rsidP="007056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Кратко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упомянем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оригинальной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методологии,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положенной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основу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работы.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исходит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невозможности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96B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свести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тему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«водной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безопасности</w:t>
      </w:r>
      <w:r w:rsidR="00E6322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6322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6322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некому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6322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«глобальному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305D5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305D5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обобщенному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6322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индексу»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C30F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C30F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силу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C30F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высокой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C30F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степени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305D5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многофакторности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C30F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данной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C30F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проблемы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305D5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(причём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305D5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305D5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различной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305D5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динамикой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305D5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305D5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степенью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305D5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воздействия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305D5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каждого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305D5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305D5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факторов).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305D5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Тем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305D5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305D5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менее,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305D5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выбранная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305D5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аналитическая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305D5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модель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305D5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включает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305D5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305D5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главных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305D5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«сферы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305D5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взаимодействия»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305D5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(экология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305D5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305D5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экономика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C55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305D5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население)</w:t>
      </w:r>
      <w:r w:rsidR="00C3069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3069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которые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3069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3069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нисходящем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3069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уровне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3069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модели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3069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развертываются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C30F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C30F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темы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3069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«риски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3069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3069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поддержания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3069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необходимых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3069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водных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3069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ресурсов»,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3069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«эффективность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3069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управления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3069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экономической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3069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систем</w:t>
      </w:r>
      <w:r w:rsidR="000C30F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ой</w:t>
      </w:r>
      <w:r w:rsidR="00C3069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3069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«предоставление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3069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социальных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3069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услуг,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3069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нуждающихся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3069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3069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водных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3069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ресурсах»,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1567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3069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3069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следующем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3069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нисходящем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3069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уровне: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3069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«выполнение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3069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инфраструктурных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3069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требования»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3069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3069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«наличие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3069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соответствующих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3069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вызовам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3069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институтов».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3069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Итогом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3069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сопряжения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3069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30694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перечисленных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65300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элементов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86F6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86F6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сложной,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86F6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системной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65300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модели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65300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должно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65300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стать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65300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выполнение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65300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задач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65300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«водной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65300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безопасности».</w:t>
      </w:r>
    </w:p>
    <w:p w:rsidR="005B298C" w:rsidRPr="007056F3" w:rsidRDefault="00A9421B" w:rsidP="007056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Этот,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без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преувеличения</w:t>
      </w:r>
      <w:r w:rsidR="007A6D3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A6D3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исключительный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информационному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наполнению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документ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A6D3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может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A6D3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быть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A6D3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назван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A6D3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«Большой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A6D3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«водной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A6D3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энциклопедией»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A6D3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Центральной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A6D3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Азии»,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A6D3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A6D3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="00DC55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го </w:t>
      </w:r>
      <w:r w:rsidR="007A6D3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выход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A6D3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лишь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A6D3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подтверждает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A6D3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глобальную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A6D3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значимость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A6D3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A6D3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темы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86F6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86F6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86F6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стран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86F6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региона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86F6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ЦА,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86F6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86F6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86F6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86F6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существенных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86F6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внешних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86F6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игроков</w:t>
      </w:r>
      <w:r w:rsidR="007A6D3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B298C" w:rsidRPr="007056F3" w:rsidRDefault="00DC5598" w:rsidP="00DC559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***</w:t>
      </w:r>
    </w:p>
    <w:p w:rsidR="000C6F5F" w:rsidRPr="007056F3" w:rsidRDefault="00286F6F" w:rsidP="007056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Переходя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итоговой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теме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перспектив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взаимодействия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стран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БРИКС+,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акцентом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экологическую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тематику,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которая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находится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фокусе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данного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сборника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статьи,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необходимо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отметить,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прежде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всего,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связь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экологической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проблематикой,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которая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уже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складывается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контексте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изложенных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выше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устойчивых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связей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стран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глобальными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внешними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игроками-партнерами.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Необходимо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принимать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внимание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оценки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потенциала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будущего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сотрудничества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стран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БРИКС+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такой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фундаментальный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фактор,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общность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многих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исторических,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цивилизационных,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культурных,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религиозных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природно-ресурсных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характеристик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(включая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базовые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составляющие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особые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ценностные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ориентиры),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которые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служ</w:t>
      </w:r>
      <w:r w:rsidR="00DC55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важным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подспорьем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развития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взаимодействия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перспективу.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8120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Очевидно,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8120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8120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развивающееся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8120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международное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8120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сотрудничество,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8120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8120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соответствии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8120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8120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современными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8120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«международными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8120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экологическими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8120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стандартами»,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8120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неизменно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8120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будет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8120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включать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8120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взаимосвязь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8120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между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8120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промышленно-экономическим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8120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развитием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8120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8120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экологией.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Одной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таких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тем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условиях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XXI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века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становится</w:t>
      </w:r>
      <w:r w:rsidR="0038120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8120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собственно,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8120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экологическая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ситуация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регионе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ряде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стран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БРИКС+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="0038120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ё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широком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политико-географическом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тематическом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понимании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полном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учёте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всего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многообразия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конкретных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ситуаций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отдельных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странах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трендов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развития.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C6F5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C6F5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внимательном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C6F5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рассмотрении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930B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области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930BB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экологии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82B0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представляется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82B0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одной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82B0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82B0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потенциально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82B0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наиболее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82B0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востребованных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82B0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отраслей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82B0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сотрудничества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A4F4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A4F4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будущее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A4F4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(не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A4F4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снимая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A4F4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A4F4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повестки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A4F4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дня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00393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другие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A4F4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актуальные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A4F49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задачи)</w:t>
      </w:r>
      <w:r w:rsidR="00A82B0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A82B01" w:rsidRPr="007056F3" w:rsidRDefault="00EA4F49" w:rsidP="007056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оценки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фактического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положения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602BF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дел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F46D16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тметим,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46D16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82B0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82B0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сегодняшний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82B0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день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82B0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82B0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одна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82B0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82B0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стран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82B0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82B0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82B0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предоставила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82B0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заявки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82B0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82B0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вступление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82B0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82B01" w:rsidRPr="00705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БРИКС</w:t>
      </w:r>
      <w:r w:rsidR="00F46D16" w:rsidRPr="007056F3">
        <w:rPr>
          <w:rFonts w:ascii="Times New Roman" w:hAnsi="Times New Roman" w:cs="Times New Roman"/>
          <w:color w:val="252A31"/>
          <w:sz w:val="24"/>
          <w:szCs w:val="24"/>
        </w:rPr>
        <w:t>,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F46D16" w:rsidRPr="007056F3">
        <w:rPr>
          <w:rFonts w:ascii="Times New Roman" w:hAnsi="Times New Roman" w:cs="Times New Roman"/>
          <w:color w:val="252A31"/>
          <w:sz w:val="24"/>
          <w:szCs w:val="24"/>
        </w:rPr>
        <w:t>что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F46D16" w:rsidRPr="007056F3">
        <w:rPr>
          <w:rFonts w:ascii="Times New Roman" w:hAnsi="Times New Roman" w:cs="Times New Roman"/>
          <w:color w:val="252A31"/>
          <w:sz w:val="24"/>
          <w:szCs w:val="24"/>
        </w:rPr>
        <w:t>демонстрирует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A82B01" w:rsidRPr="007056F3">
        <w:rPr>
          <w:rFonts w:ascii="Times New Roman" w:hAnsi="Times New Roman" w:cs="Times New Roman"/>
          <w:color w:val="252A31"/>
          <w:sz w:val="24"/>
          <w:szCs w:val="24"/>
        </w:rPr>
        <w:t>определённое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A82B01" w:rsidRPr="007056F3">
        <w:rPr>
          <w:rFonts w:ascii="Times New Roman" w:hAnsi="Times New Roman" w:cs="Times New Roman"/>
          <w:color w:val="252A31"/>
          <w:sz w:val="24"/>
          <w:szCs w:val="24"/>
        </w:rPr>
        <w:t>нежелание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Pr="007056F3">
        <w:rPr>
          <w:rFonts w:ascii="Times New Roman" w:hAnsi="Times New Roman" w:cs="Times New Roman"/>
          <w:color w:val="252A31"/>
          <w:sz w:val="24"/>
          <w:szCs w:val="24"/>
        </w:rPr>
        <w:t>группы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A82B01" w:rsidRPr="007056F3">
        <w:rPr>
          <w:rFonts w:ascii="Times New Roman" w:hAnsi="Times New Roman" w:cs="Times New Roman"/>
          <w:color w:val="252A31"/>
          <w:sz w:val="24"/>
          <w:szCs w:val="24"/>
        </w:rPr>
        <w:t>стран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F46D16" w:rsidRPr="007056F3">
        <w:rPr>
          <w:rFonts w:ascii="Times New Roman" w:hAnsi="Times New Roman" w:cs="Times New Roman"/>
          <w:color w:val="252A31"/>
          <w:sz w:val="24"/>
          <w:szCs w:val="24"/>
        </w:rPr>
        <w:t>этого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A82B01" w:rsidRPr="007056F3">
        <w:rPr>
          <w:rFonts w:ascii="Times New Roman" w:hAnsi="Times New Roman" w:cs="Times New Roman"/>
          <w:color w:val="252A31"/>
          <w:sz w:val="24"/>
          <w:szCs w:val="24"/>
        </w:rPr>
        <w:t>региона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A82B01" w:rsidRPr="007056F3">
        <w:rPr>
          <w:rFonts w:ascii="Times New Roman" w:hAnsi="Times New Roman" w:cs="Times New Roman"/>
          <w:color w:val="252A31"/>
          <w:sz w:val="24"/>
          <w:szCs w:val="24"/>
        </w:rPr>
        <w:t>на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A82B01" w:rsidRPr="007056F3">
        <w:rPr>
          <w:rFonts w:ascii="Times New Roman" w:hAnsi="Times New Roman" w:cs="Times New Roman"/>
          <w:color w:val="252A31"/>
          <w:sz w:val="24"/>
          <w:szCs w:val="24"/>
        </w:rPr>
        <w:t>данн</w:t>
      </w:r>
      <w:r w:rsidR="00F46D16" w:rsidRPr="007056F3">
        <w:rPr>
          <w:rFonts w:ascii="Times New Roman" w:hAnsi="Times New Roman" w:cs="Times New Roman"/>
          <w:color w:val="252A31"/>
          <w:sz w:val="24"/>
          <w:szCs w:val="24"/>
        </w:rPr>
        <w:t>ом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F46D16" w:rsidRPr="007056F3">
        <w:rPr>
          <w:rFonts w:ascii="Times New Roman" w:hAnsi="Times New Roman" w:cs="Times New Roman"/>
          <w:color w:val="252A31"/>
          <w:sz w:val="24"/>
          <w:szCs w:val="24"/>
        </w:rPr>
        <w:t>историческом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F46D16" w:rsidRPr="007056F3">
        <w:rPr>
          <w:rFonts w:ascii="Times New Roman" w:hAnsi="Times New Roman" w:cs="Times New Roman"/>
          <w:color w:val="252A31"/>
          <w:sz w:val="24"/>
          <w:szCs w:val="24"/>
        </w:rPr>
        <w:t>этапе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Pr="007056F3">
        <w:rPr>
          <w:rFonts w:ascii="Times New Roman" w:hAnsi="Times New Roman" w:cs="Times New Roman"/>
          <w:color w:val="252A31"/>
          <w:sz w:val="24"/>
          <w:szCs w:val="24"/>
        </w:rPr>
        <w:t>ангажироваться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Pr="007056F3">
        <w:rPr>
          <w:rFonts w:ascii="Times New Roman" w:hAnsi="Times New Roman" w:cs="Times New Roman"/>
          <w:color w:val="252A31"/>
          <w:sz w:val="24"/>
          <w:szCs w:val="24"/>
        </w:rPr>
        <w:t>в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Pr="007056F3">
        <w:rPr>
          <w:rFonts w:ascii="Times New Roman" w:hAnsi="Times New Roman" w:cs="Times New Roman"/>
          <w:color w:val="252A31"/>
          <w:sz w:val="24"/>
          <w:szCs w:val="24"/>
        </w:rPr>
        <w:t>региональные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Pr="007056F3">
        <w:rPr>
          <w:rFonts w:ascii="Times New Roman" w:hAnsi="Times New Roman" w:cs="Times New Roman"/>
          <w:color w:val="252A31"/>
          <w:sz w:val="24"/>
          <w:szCs w:val="24"/>
        </w:rPr>
        <w:t>объединения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F46D16" w:rsidRPr="007056F3">
        <w:rPr>
          <w:rFonts w:ascii="Times New Roman" w:hAnsi="Times New Roman" w:cs="Times New Roman"/>
          <w:color w:val="252A31"/>
          <w:sz w:val="24"/>
          <w:szCs w:val="24"/>
        </w:rPr>
        <w:t>(что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F46D16" w:rsidRPr="007056F3">
        <w:rPr>
          <w:rFonts w:ascii="Times New Roman" w:hAnsi="Times New Roman" w:cs="Times New Roman"/>
          <w:color w:val="252A31"/>
          <w:sz w:val="24"/>
          <w:szCs w:val="24"/>
        </w:rPr>
        <w:t>вполне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F46D16" w:rsidRPr="007056F3">
        <w:rPr>
          <w:rFonts w:ascii="Times New Roman" w:hAnsi="Times New Roman" w:cs="Times New Roman"/>
          <w:color w:val="252A31"/>
          <w:sz w:val="24"/>
          <w:szCs w:val="24"/>
        </w:rPr>
        <w:t>соответствует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F46D16" w:rsidRPr="007056F3">
        <w:rPr>
          <w:rFonts w:ascii="Times New Roman" w:hAnsi="Times New Roman" w:cs="Times New Roman"/>
          <w:color w:val="252A31"/>
          <w:sz w:val="24"/>
          <w:szCs w:val="24"/>
        </w:rPr>
        <w:t>упомянутым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F46D16" w:rsidRPr="007056F3">
        <w:rPr>
          <w:rFonts w:ascii="Times New Roman" w:hAnsi="Times New Roman" w:cs="Times New Roman"/>
          <w:color w:val="252A31"/>
          <w:sz w:val="24"/>
          <w:szCs w:val="24"/>
        </w:rPr>
        <w:t>выше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F46D16" w:rsidRPr="007056F3">
        <w:rPr>
          <w:rFonts w:ascii="Times New Roman" w:hAnsi="Times New Roman" w:cs="Times New Roman"/>
          <w:color w:val="252A31"/>
          <w:sz w:val="24"/>
          <w:szCs w:val="24"/>
        </w:rPr>
        <w:t>принципам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1602BF" w:rsidRPr="007056F3">
        <w:rPr>
          <w:rFonts w:ascii="Times New Roman" w:hAnsi="Times New Roman" w:cs="Times New Roman"/>
          <w:color w:val="252A31"/>
          <w:sz w:val="24"/>
          <w:szCs w:val="24"/>
        </w:rPr>
        <w:t>«суверенности»,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F46D16" w:rsidRPr="007056F3">
        <w:rPr>
          <w:rFonts w:ascii="Times New Roman" w:hAnsi="Times New Roman" w:cs="Times New Roman"/>
          <w:color w:val="252A31"/>
          <w:sz w:val="24"/>
          <w:szCs w:val="24"/>
        </w:rPr>
        <w:t>«многовекторности»/«равноудалённости»,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F46D16" w:rsidRPr="007056F3">
        <w:rPr>
          <w:rFonts w:ascii="Times New Roman" w:hAnsi="Times New Roman" w:cs="Times New Roman"/>
          <w:color w:val="252A31"/>
          <w:sz w:val="24"/>
          <w:szCs w:val="24"/>
        </w:rPr>
        <w:t>положенных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F46D16" w:rsidRPr="007056F3">
        <w:rPr>
          <w:rFonts w:ascii="Times New Roman" w:hAnsi="Times New Roman" w:cs="Times New Roman"/>
          <w:color w:val="252A31"/>
          <w:sz w:val="24"/>
          <w:szCs w:val="24"/>
        </w:rPr>
        <w:t>в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F46D16" w:rsidRPr="007056F3">
        <w:rPr>
          <w:rFonts w:ascii="Times New Roman" w:hAnsi="Times New Roman" w:cs="Times New Roman"/>
          <w:color w:val="252A31"/>
          <w:sz w:val="24"/>
          <w:szCs w:val="24"/>
        </w:rPr>
        <w:t>основу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F46D16" w:rsidRPr="007056F3">
        <w:rPr>
          <w:rFonts w:ascii="Times New Roman" w:hAnsi="Times New Roman" w:cs="Times New Roman"/>
          <w:color w:val="252A31"/>
          <w:sz w:val="24"/>
          <w:szCs w:val="24"/>
        </w:rPr>
        <w:t>внешнеполитических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1F29E6" w:rsidRPr="007056F3">
        <w:rPr>
          <w:rFonts w:ascii="Times New Roman" w:hAnsi="Times New Roman" w:cs="Times New Roman"/>
          <w:color w:val="252A31"/>
          <w:sz w:val="24"/>
          <w:szCs w:val="24"/>
        </w:rPr>
        <w:t>доктрин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F46D16" w:rsidRPr="007056F3">
        <w:rPr>
          <w:rFonts w:ascii="Times New Roman" w:hAnsi="Times New Roman" w:cs="Times New Roman"/>
          <w:color w:val="252A31"/>
          <w:sz w:val="24"/>
          <w:szCs w:val="24"/>
        </w:rPr>
        <w:t>государств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F46D16" w:rsidRPr="007056F3">
        <w:rPr>
          <w:rFonts w:ascii="Times New Roman" w:hAnsi="Times New Roman" w:cs="Times New Roman"/>
          <w:color w:val="252A31"/>
          <w:sz w:val="24"/>
          <w:szCs w:val="24"/>
        </w:rPr>
        <w:t>ЦА</w:t>
      </w:r>
      <w:r w:rsidR="000C6F5F" w:rsidRPr="007056F3">
        <w:rPr>
          <w:rFonts w:ascii="Times New Roman" w:hAnsi="Times New Roman" w:cs="Times New Roman"/>
          <w:color w:val="252A31"/>
          <w:sz w:val="24"/>
          <w:szCs w:val="24"/>
        </w:rPr>
        <w:t>)</w:t>
      </w:r>
      <w:r w:rsidR="00FA4BE4" w:rsidRPr="007056F3">
        <w:rPr>
          <w:rFonts w:ascii="Times New Roman" w:hAnsi="Times New Roman" w:cs="Times New Roman"/>
          <w:color w:val="252A31"/>
          <w:sz w:val="24"/>
          <w:szCs w:val="24"/>
        </w:rPr>
        <w:t>.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FA4BE4" w:rsidRPr="007056F3">
        <w:rPr>
          <w:rFonts w:ascii="Times New Roman" w:hAnsi="Times New Roman" w:cs="Times New Roman"/>
          <w:color w:val="252A31"/>
          <w:sz w:val="24"/>
          <w:szCs w:val="24"/>
        </w:rPr>
        <w:t>В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1F29E6" w:rsidRPr="007056F3">
        <w:rPr>
          <w:rFonts w:ascii="Times New Roman" w:hAnsi="Times New Roman" w:cs="Times New Roman"/>
          <w:color w:val="252A31"/>
          <w:sz w:val="24"/>
          <w:szCs w:val="24"/>
        </w:rPr>
        <w:t>более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1F29E6" w:rsidRPr="007056F3">
        <w:rPr>
          <w:rFonts w:ascii="Times New Roman" w:hAnsi="Times New Roman" w:cs="Times New Roman"/>
          <w:color w:val="252A31"/>
          <w:sz w:val="24"/>
          <w:szCs w:val="24"/>
        </w:rPr>
        <w:t>прагматичном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1F29E6" w:rsidRPr="007056F3">
        <w:rPr>
          <w:rFonts w:ascii="Times New Roman" w:hAnsi="Times New Roman" w:cs="Times New Roman"/>
          <w:color w:val="252A31"/>
          <w:sz w:val="24"/>
          <w:szCs w:val="24"/>
        </w:rPr>
        <w:t>смысле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1F29E6" w:rsidRPr="007056F3">
        <w:rPr>
          <w:rFonts w:ascii="Times New Roman" w:hAnsi="Times New Roman" w:cs="Times New Roman"/>
          <w:color w:val="252A31"/>
          <w:sz w:val="24"/>
          <w:szCs w:val="24"/>
        </w:rPr>
        <w:t>подразумевается,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1F29E6" w:rsidRPr="007056F3">
        <w:rPr>
          <w:rFonts w:ascii="Times New Roman" w:hAnsi="Times New Roman" w:cs="Times New Roman"/>
          <w:color w:val="252A31"/>
          <w:sz w:val="24"/>
          <w:szCs w:val="24"/>
        </w:rPr>
        <w:t>что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FA4BE4" w:rsidRPr="007056F3">
        <w:rPr>
          <w:rFonts w:ascii="Times New Roman" w:hAnsi="Times New Roman" w:cs="Times New Roman"/>
          <w:color w:val="252A31"/>
          <w:sz w:val="24"/>
          <w:szCs w:val="24"/>
        </w:rPr>
        <w:t>такое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FA4BE4" w:rsidRPr="007056F3">
        <w:rPr>
          <w:rFonts w:ascii="Times New Roman" w:hAnsi="Times New Roman" w:cs="Times New Roman"/>
          <w:color w:val="252A31"/>
          <w:sz w:val="24"/>
          <w:szCs w:val="24"/>
        </w:rPr>
        <w:t>позиционирование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FA4BE4" w:rsidRPr="007056F3">
        <w:rPr>
          <w:rFonts w:ascii="Times New Roman" w:hAnsi="Times New Roman" w:cs="Times New Roman"/>
          <w:color w:val="252A31"/>
          <w:sz w:val="24"/>
          <w:szCs w:val="24"/>
        </w:rPr>
        <w:t>сделано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C93F99" w:rsidRPr="007056F3">
        <w:rPr>
          <w:rFonts w:ascii="Times New Roman" w:hAnsi="Times New Roman" w:cs="Times New Roman"/>
          <w:color w:val="252A31"/>
          <w:sz w:val="24"/>
          <w:szCs w:val="24"/>
        </w:rPr>
        <w:t>в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C93F99" w:rsidRPr="007056F3">
        <w:rPr>
          <w:rFonts w:ascii="Times New Roman" w:hAnsi="Times New Roman" w:cs="Times New Roman"/>
          <w:color w:val="252A31"/>
          <w:sz w:val="24"/>
          <w:szCs w:val="24"/>
        </w:rPr>
        <w:t>целях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C93F99" w:rsidRPr="007056F3">
        <w:rPr>
          <w:rFonts w:ascii="Times New Roman" w:hAnsi="Times New Roman" w:cs="Times New Roman"/>
          <w:color w:val="252A31"/>
          <w:sz w:val="24"/>
          <w:szCs w:val="24"/>
        </w:rPr>
        <w:t>сохранения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C93F99" w:rsidRPr="007056F3">
        <w:rPr>
          <w:rFonts w:ascii="Times New Roman" w:hAnsi="Times New Roman" w:cs="Times New Roman"/>
          <w:color w:val="252A31"/>
          <w:sz w:val="24"/>
          <w:szCs w:val="24"/>
        </w:rPr>
        <w:t>и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C93F99" w:rsidRPr="007056F3">
        <w:rPr>
          <w:rFonts w:ascii="Times New Roman" w:hAnsi="Times New Roman" w:cs="Times New Roman"/>
          <w:color w:val="252A31"/>
          <w:sz w:val="24"/>
          <w:szCs w:val="24"/>
        </w:rPr>
        <w:t>расширения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C93F99" w:rsidRPr="007056F3">
        <w:rPr>
          <w:rFonts w:ascii="Times New Roman" w:hAnsi="Times New Roman" w:cs="Times New Roman"/>
          <w:color w:val="252A31"/>
          <w:sz w:val="24"/>
          <w:szCs w:val="24"/>
        </w:rPr>
        <w:t>круга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C93F99" w:rsidRPr="007056F3">
        <w:rPr>
          <w:rFonts w:ascii="Times New Roman" w:hAnsi="Times New Roman" w:cs="Times New Roman"/>
          <w:color w:val="252A31"/>
          <w:sz w:val="24"/>
          <w:szCs w:val="24"/>
        </w:rPr>
        <w:t>внешних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C93F99" w:rsidRPr="007056F3">
        <w:rPr>
          <w:rFonts w:ascii="Times New Roman" w:hAnsi="Times New Roman" w:cs="Times New Roman"/>
          <w:color w:val="252A31"/>
          <w:sz w:val="24"/>
          <w:szCs w:val="24"/>
        </w:rPr>
        <w:t>инвесторов</w:t>
      </w:r>
      <w:r w:rsidR="003C143C" w:rsidRPr="007056F3">
        <w:rPr>
          <w:rFonts w:ascii="Times New Roman" w:hAnsi="Times New Roman" w:cs="Times New Roman"/>
          <w:color w:val="252A31"/>
          <w:sz w:val="24"/>
          <w:szCs w:val="24"/>
        </w:rPr>
        <w:t>.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3C143C" w:rsidRPr="007056F3">
        <w:rPr>
          <w:rFonts w:ascii="Times New Roman" w:hAnsi="Times New Roman" w:cs="Times New Roman"/>
          <w:color w:val="252A31"/>
          <w:sz w:val="24"/>
          <w:szCs w:val="24"/>
        </w:rPr>
        <w:t>Важно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3C143C" w:rsidRPr="007056F3">
        <w:rPr>
          <w:rFonts w:ascii="Times New Roman" w:hAnsi="Times New Roman" w:cs="Times New Roman"/>
          <w:color w:val="252A31"/>
          <w:sz w:val="24"/>
          <w:szCs w:val="24"/>
        </w:rPr>
        <w:t>здесь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3C143C" w:rsidRPr="007056F3">
        <w:rPr>
          <w:rFonts w:ascii="Times New Roman" w:hAnsi="Times New Roman" w:cs="Times New Roman"/>
          <w:color w:val="252A31"/>
          <w:sz w:val="24"/>
          <w:szCs w:val="24"/>
        </w:rPr>
        <w:t>и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3C143C" w:rsidRPr="007056F3">
        <w:rPr>
          <w:rFonts w:ascii="Times New Roman" w:hAnsi="Times New Roman" w:cs="Times New Roman"/>
          <w:color w:val="252A31"/>
          <w:sz w:val="24"/>
          <w:szCs w:val="24"/>
        </w:rPr>
        <w:t>то,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3C143C" w:rsidRPr="007056F3">
        <w:rPr>
          <w:rFonts w:ascii="Times New Roman" w:hAnsi="Times New Roman" w:cs="Times New Roman"/>
          <w:color w:val="252A31"/>
          <w:sz w:val="24"/>
          <w:szCs w:val="24"/>
        </w:rPr>
        <w:t>что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1602BF" w:rsidRPr="007056F3">
        <w:rPr>
          <w:rFonts w:ascii="Times New Roman" w:hAnsi="Times New Roman" w:cs="Times New Roman"/>
          <w:color w:val="252A31"/>
          <w:sz w:val="24"/>
          <w:szCs w:val="24"/>
        </w:rPr>
        <w:t>группы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FA4BE4" w:rsidRPr="007056F3">
        <w:rPr>
          <w:rFonts w:ascii="Times New Roman" w:hAnsi="Times New Roman" w:cs="Times New Roman"/>
          <w:color w:val="252A31"/>
          <w:sz w:val="24"/>
          <w:szCs w:val="24"/>
        </w:rPr>
        <w:t>стран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3C143C" w:rsidRPr="007056F3">
        <w:rPr>
          <w:rFonts w:ascii="Times New Roman" w:hAnsi="Times New Roman" w:cs="Times New Roman"/>
          <w:color w:val="252A31"/>
          <w:sz w:val="24"/>
          <w:szCs w:val="24"/>
        </w:rPr>
        <w:t>ЦА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FA4BE4" w:rsidRPr="007056F3">
        <w:rPr>
          <w:rFonts w:ascii="Times New Roman" w:hAnsi="Times New Roman" w:cs="Times New Roman"/>
          <w:color w:val="252A31"/>
          <w:sz w:val="24"/>
          <w:szCs w:val="24"/>
        </w:rPr>
        <w:t>и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3C143C" w:rsidRPr="007056F3">
        <w:rPr>
          <w:rFonts w:ascii="Times New Roman" w:hAnsi="Times New Roman" w:cs="Times New Roman"/>
          <w:color w:val="252A31"/>
          <w:sz w:val="24"/>
          <w:szCs w:val="24"/>
        </w:rPr>
        <w:t>БРИКС</w:t>
      </w:r>
      <w:r w:rsidR="00955FFC" w:rsidRPr="007056F3">
        <w:rPr>
          <w:rFonts w:ascii="Times New Roman" w:hAnsi="Times New Roman" w:cs="Times New Roman"/>
          <w:color w:val="252A31"/>
          <w:sz w:val="24"/>
          <w:szCs w:val="24"/>
        </w:rPr>
        <w:t>+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1602BF" w:rsidRPr="007056F3">
        <w:rPr>
          <w:rFonts w:ascii="Times New Roman" w:hAnsi="Times New Roman" w:cs="Times New Roman"/>
          <w:color w:val="252A31"/>
          <w:sz w:val="24"/>
          <w:szCs w:val="24"/>
        </w:rPr>
        <w:t>нередко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3C143C" w:rsidRPr="007056F3">
        <w:rPr>
          <w:rFonts w:ascii="Times New Roman" w:hAnsi="Times New Roman" w:cs="Times New Roman"/>
          <w:color w:val="252A31"/>
          <w:sz w:val="24"/>
          <w:szCs w:val="24"/>
        </w:rPr>
        <w:t>воспринима</w:t>
      </w:r>
      <w:r w:rsidR="001602BF" w:rsidRPr="007056F3">
        <w:rPr>
          <w:rFonts w:ascii="Times New Roman" w:hAnsi="Times New Roman" w:cs="Times New Roman"/>
          <w:color w:val="252A31"/>
          <w:sz w:val="24"/>
          <w:szCs w:val="24"/>
        </w:rPr>
        <w:t>ю</w:t>
      </w:r>
      <w:r w:rsidR="003C143C" w:rsidRPr="007056F3">
        <w:rPr>
          <w:rFonts w:ascii="Times New Roman" w:hAnsi="Times New Roman" w:cs="Times New Roman"/>
          <w:color w:val="252A31"/>
          <w:sz w:val="24"/>
          <w:szCs w:val="24"/>
        </w:rPr>
        <w:t>тся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1602BF" w:rsidRPr="007056F3">
        <w:rPr>
          <w:rFonts w:ascii="Times New Roman" w:hAnsi="Times New Roman" w:cs="Times New Roman"/>
          <w:color w:val="252A31"/>
          <w:sz w:val="24"/>
          <w:szCs w:val="24"/>
        </w:rPr>
        <w:t>на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1602BF" w:rsidRPr="007056F3">
        <w:rPr>
          <w:rFonts w:ascii="Times New Roman" w:hAnsi="Times New Roman" w:cs="Times New Roman"/>
          <w:color w:val="252A31"/>
          <w:sz w:val="24"/>
          <w:szCs w:val="24"/>
        </w:rPr>
        <w:t>экспертном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1602BF" w:rsidRPr="007056F3">
        <w:rPr>
          <w:rFonts w:ascii="Times New Roman" w:hAnsi="Times New Roman" w:cs="Times New Roman"/>
          <w:color w:val="252A31"/>
          <w:sz w:val="24"/>
          <w:szCs w:val="24"/>
        </w:rPr>
        <w:t>уровне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3C143C" w:rsidRPr="007056F3">
        <w:rPr>
          <w:rFonts w:ascii="Times New Roman" w:hAnsi="Times New Roman" w:cs="Times New Roman"/>
          <w:color w:val="252A31"/>
          <w:sz w:val="24"/>
          <w:szCs w:val="24"/>
        </w:rPr>
        <w:t>как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3C143C" w:rsidRPr="007056F3">
        <w:rPr>
          <w:rFonts w:ascii="Times New Roman" w:hAnsi="Times New Roman" w:cs="Times New Roman"/>
          <w:color w:val="252A31"/>
          <w:sz w:val="24"/>
          <w:szCs w:val="24"/>
        </w:rPr>
        <w:t>«конкурентн</w:t>
      </w:r>
      <w:r w:rsidR="00FA4BE4" w:rsidRPr="007056F3">
        <w:rPr>
          <w:rFonts w:ascii="Times New Roman" w:hAnsi="Times New Roman" w:cs="Times New Roman"/>
          <w:color w:val="252A31"/>
          <w:sz w:val="24"/>
          <w:szCs w:val="24"/>
        </w:rPr>
        <w:t>ые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3C143C" w:rsidRPr="007056F3">
        <w:rPr>
          <w:rFonts w:ascii="Times New Roman" w:hAnsi="Times New Roman" w:cs="Times New Roman"/>
          <w:color w:val="252A31"/>
          <w:sz w:val="24"/>
          <w:szCs w:val="24"/>
        </w:rPr>
        <w:t>образовани</w:t>
      </w:r>
      <w:r w:rsidR="00FA4BE4" w:rsidRPr="007056F3">
        <w:rPr>
          <w:rFonts w:ascii="Times New Roman" w:hAnsi="Times New Roman" w:cs="Times New Roman"/>
          <w:color w:val="252A31"/>
          <w:sz w:val="24"/>
          <w:szCs w:val="24"/>
        </w:rPr>
        <w:t>я</w:t>
      </w:r>
      <w:r w:rsidR="003C143C" w:rsidRPr="007056F3">
        <w:rPr>
          <w:rFonts w:ascii="Times New Roman" w:hAnsi="Times New Roman" w:cs="Times New Roman"/>
          <w:color w:val="252A31"/>
          <w:sz w:val="24"/>
          <w:szCs w:val="24"/>
        </w:rPr>
        <w:t>»,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955FFC" w:rsidRPr="007056F3">
        <w:rPr>
          <w:rFonts w:ascii="Times New Roman" w:hAnsi="Times New Roman" w:cs="Times New Roman"/>
          <w:color w:val="252A31"/>
          <w:sz w:val="24"/>
          <w:szCs w:val="24"/>
        </w:rPr>
        <w:t>в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955FFC" w:rsidRPr="007056F3">
        <w:rPr>
          <w:rFonts w:ascii="Times New Roman" w:hAnsi="Times New Roman" w:cs="Times New Roman"/>
          <w:color w:val="252A31"/>
          <w:sz w:val="24"/>
          <w:szCs w:val="24"/>
        </w:rPr>
        <w:t>том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955FFC" w:rsidRPr="007056F3">
        <w:rPr>
          <w:rFonts w:ascii="Times New Roman" w:hAnsi="Times New Roman" w:cs="Times New Roman"/>
          <w:color w:val="252A31"/>
          <w:sz w:val="24"/>
          <w:szCs w:val="24"/>
        </w:rPr>
        <w:t>смысле,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955FFC" w:rsidRPr="007056F3">
        <w:rPr>
          <w:rFonts w:ascii="Times New Roman" w:hAnsi="Times New Roman" w:cs="Times New Roman"/>
          <w:color w:val="252A31"/>
          <w:sz w:val="24"/>
          <w:szCs w:val="24"/>
        </w:rPr>
        <w:t>что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955FFC" w:rsidRPr="007056F3">
        <w:rPr>
          <w:rFonts w:ascii="Times New Roman" w:hAnsi="Times New Roman" w:cs="Times New Roman"/>
          <w:color w:val="252A31"/>
          <w:sz w:val="24"/>
          <w:szCs w:val="24"/>
        </w:rPr>
        <w:t>они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955FFC" w:rsidRPr="007056F3">
        <w:rPr>
          <w:rFonts w:ascii="Times New Roman" w:hAnsi="Times New Roman" w:cs="Times New Roman"/>
          <w:color w:val="252A31"/>
          <w:sz w:val="24"/>
          <w:szCs w:val="24"/>
        </w:rPr>
        <w:t>как</w:t>
      </w:r>
      <w:r w:rsidR="00DC5598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955FFC" w:rsidRPr="007056F3">
        <w:rPr>
          <w:rFonts w:ascii="Times New Roman" w:hAnsi="Times New Roman" w:cs="Times New Roman"/>
          <w:color w:val="252A31"/>
          <w:sz w:val="24"/>
          <w:szCs w:val="24"/>
        </w:rPr>
        <w:t>бы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1602BF" w:rsidRPr="007056F3">
        <w:rPr>
          <w:rFonts w:ascii="Times New Roman" w:hAnsi="Times New Roman" w:cs="Times New Roman"/>
          <w:color w:val="252A31"/>
          <w:sz w:val="24"/>
          <w:szCs w:val="24"/>
        </w:rPr>
        <w:t>балансирую</w:t>
      </w:r>
      <w:r w:rsidR="00DC5598">
        <w:rPr>
          <w:rFonts w:ascii="Times New Roman" w:hAnsi="Times New Roman" w:cs="Times New Roman"/>
          <w:color w:val="252A31"/>
          <w:sz w:val="24"/>
          <w:szCs w:val="24"/>
        </w:rPr>
        <w:t>т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1602BF" w:rsidRPr="007056F3">
        <w:rPr>
          <w:rFonts w:ascii="Times New Roman" w:hAnsi="Times New Roman" w:cs="Times New Roman"/>
          <w:color w:val="252A31"/>
          <w:sz w:val="24"/>
          <w:szCs w:val="24"/>
        </w:rPr>
        <w:t>между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3C143C" w:rsidRPr="007056F3">
        <w:rPr>
          <w:rFonts w:ascii="Times New Roman" w:hAnsi="Times New Roman" w:cs="Times New Roman"/>
          <w:color w:val="252A31"/>
          <w:sz w:val="24"/>
          <w:szCs w:val="24"/>
        </w:rPr>
        <w:t>групп</w:t>
      </w:r>
      <w:r w:rsidR="001602BF" w:rsidRPr="007056F3">
        <w:rPr>
          <w:rFonts w:ascii="Times New Roman" w:hAnsi="Times New Roman" w:cs="Times New Roman"/>
          <w:color w:val="252A31"/>
          <w:sz w:val="24"/>
          <w:szCs w:val="24"/>
        </w:rPr>
        <w:t>ой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3C143C" w:rsidRPr="007056F3">
        <w:rPr>
          <w:rFonts w:ascii="Times New Roman" w:hAnsi="Times New Roman" w:cs="Times New Roman"/>
          <w:color w:val="252A31"/>
          <w:sz w:val="24"/>
          <w:szCs w:val="24"/>
        </w:rPr>
        <w:t>развитых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3C143C" w:rsidRPr="007056F3">
        <w:rPr>
          <w:rFonts w:ascii="Times New Roman" w:hAnsi="Times New Roman" w:cs="Times New Roman"/>
          <w:color w:val="252A31"/>
          <w:sz w:val="24"/>
          <w:szCs w:val="24"/>
        </w:rPr>
        <w:t>стран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3C143C" w:rsidRPr="007056F3">
        <w:rPr>
          <w:rFonts w:ascii="Times New Roman" w:hAnsi="Times New Roman" w:cs="Times New Roman"/>
          <w:color w:val="252A31"/>
          <w:sz w:val="24"/>
          <w:szCs w:val="24"/>
        </w:rPr>
        <w:t>Запада</w:t>
      </w:r>
      <w:r w:rsidR="001602BF" w:rsidRPr="007056F3">
        <w:rPr>
          <w:rFonts w:ascii="Times New Roman" w:hAnsi="Times New Roman" w:cs="Times New Roman"/>
          <w:color w:val="252A31"/>
          <w:sz w:val="24"/>
          <w:szCs w:val="24"/>
        </w:rPr>
        <w:t>,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1602BF" w:rsidRPr="007056F3">
        <w:rPr>
          <w:rFonts w:ascii="Times New Roman" w:hAnsi="Times New Roman" w:cs="Times New Roman"/>
          <w:color w:val="252A31"/>
          <w:sz w:val="24"/>
          <w:szCs w:val="24"/>
        </w:rPr>
        <w:t>Китая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FA4BE4" w:rsidRPr="007056F3">
        <w:rPr>
          <w:rFonts w:ascii="Times New Roman" w:hAnsi="Times New Roman" w:cs="Times New Roman"/>
          <w:color w:val="252A31"/>
          <w:sz w:val="24"/>
          <w:szCs w:val="24"/>
        </w:rPr>
        <w:t>и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FA4BE4" w:rsidRPr="007056F3">
        <w:rPr>
          <w:rFonts w:ascii="Times New Roman" w:hAnsi="Times New Roman" w:cs="Times New Roman"/>
          <w:color w:val="252A31"/>
          <w:sz w:val="24"/>
          <w:szCs w:val="24"/>
        </w:rPr>
        <w:t>России</w:t>
      </w:r>
      <w:r w:rsidR="00F46D16" w:rsidRPr="007056F3">
        <w:rPr>
          <w:rFonts w:ascii="Times New Roman" w:hAnsi="Times New Roman" w:cs="Times New Roman"/>
          <w:color w:val="252A31"/>
          <w:sz w:val="24"/>
          <w:szCs w:val="24"/>
        </w:rPr>
        <w:t>.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F46D16" w:rsidRPr="007056F3">
        <w:rPr>
          <w:rFonts w:ascii="Times New Roman" w:hAnsi="Times New Roman" w:cs="Times New Roman"/>
          <w:color w:val="252A31"/>
          <w:sz w:val="24"/>
          <w:szCs w:val="24"/>
        </w:rPr>
        <w:t>Вместе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F46D16" w:rsidRPr="007056F3">
        <w:rPr>
          <w:rFonts w:ascii="Times New Roman" w:hAnsi="Times New Roman" w:cs="Times New Roman"/>
          <w:color w:val="252A31"/>
          <w:sz w:val="24"/>
          <w:szCs w:val="24"/>
        </w:rPr>
        <w:t>с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F46D16" w:rsidRPr="007056F3">
        <w:rPr>
          <w:rFonts w:ascii="Times New Roman" w:hAnsi="Times New Roman" w:cs="Times New Roman"/>
          <w:color w:val="252A31"/>
          <w:sz w:val="24"/>
          <w:szCs w:val="24"/>
        </w:rPr>
        <w:t>тем,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A82B01" w:rsidRPr="007056F3">
        <w:rPr>
          <w:rFonts w:ascii="Times New Roman" w:hAnsi="Times New Roman" w:cs="Times New Roman"/>
          <w:color w:val="252A31"/>
          <w:sz w:val="24"/>
          <w:szCs w:val="24"/>
        </w:rPr>
        <w:t>по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A82B01" w:rsidRPr="007056F3">
        <w:rPr>
          <w:rFonts w:ascii="Times New Roman" w:hAnsi="Times New Roman" w:cs="Times New Roman"/>
          <w:color w:val="252A31"/>
          <w:sz w:val="24"/>
          <w:szCs w:val="24"/>
        </w:rPr>
        <w:t>итогам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A82B01" w:rsidRPr="007056F3">
        <w:rPr>
          <w:rFonts w:ascii="Times New Roman" w:hAnsi="Times New Roman" w:cs="Times New Roman"/>
          <w:color w:val="252A31"/>
          <w:sz w:val="24"/>
          <w:szCs w:val="24"/>
        </w:rPr>
        <w:t>казанского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A82B01" w:rsidRPr="007056F3">
        <w:rPr>
          <w:rFonts w:ascii="Times New Roman" w:hAnsi="Times New Roman" w:cs="Times New Roman"/>
          <w:color w:val="252A31"/>
          <w:sz w:val="24"/>
          <w:szCs w:val="24"/>
        </w:rPr>
        <w:t>саммита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Pr="007056F3">
        <w:rPr>
          <w:rFonts w:ascii="Times New Roman" w:hAnsi="Times New Roman" w:cs="Times New Roman"/>
          <w:color w:val="252A31"/>
          <w:sz w:val="24"/>
          <w:szCs w:val="24"/>
        </w:rPr>
        <w:t>БРИКС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C00393" w:rsidRPr="007056F3">
        <w:rPr>
          <w:rFonts w:ascii="Times New Roman" w:hAnsi="Times New Roman" w:cs="Times New Roman"/>
          <w:color w:val="252A31"/>
          <w:sz w:val="24"/>
          <w:szCs w:val="24"/>
        </w:rPr>
        <w:t>(2024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C00393" w:rsidRPr="007056F3">
        <w:rPr>
          <w:rFonts w:ascii="Times New Roman" w:hAnsi="Times New Roman" w:cs="Times New Roman"/>
          <w:color w:val="252A31"/>
          <w:sz w:val="24"/>
          <w:szCs w:val="24"/>
        </w:rPr>
        <w:t>г.),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A82B01" w:rsidRPr="007056F3">
        <w:rPr>
          <w:rFonts w:ascii="Times New Roman" w:hAnsi="Times New Roman" w:cs="Times New Roman"/>
          <w:color w:val="252A31"/>
          <w:sz w:val="24"/>
          <w:szCs w:val="24"/>
        </w:rPr>
        <w:t>Казахстан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A82B01" w:rsidRPr="007056F3">
        <w:rPr>
          <w:rFonts w:ascii="Times New Roman" w:hAnsi="Times New Roman" w:cs="Times New Roman"/>
          <w:color w:val="252A31"/>
          <w:sz w:val="24"/>
          <w:szCs w:val="24"/>
        </w:rPr>
        <w:t>и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A82B01" w:rsidRPr="007056F3">
        <w:rPr>
          <w:rFonts w:ascii="Times New Roman" w:hAnsi="Times New Roman" w:cs="Times New Roman"/>
          <w:color w:val="252A31"/>
          <w:sz w:val="24"/>
          <w:szCs w:val="24"/>
        </w:rPr>
        <w:t>Узбекистан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A82B01" w:rsidRPr="007056F3">
        <w:rPr>
          <w:rFonts w:ascii="Times New Roman" w:hAnsi="Times New Roman" w:cs="Times New Roman"/>
          <w:color w:val="252A31"/>
          <w:sz w:val="24"/>
          <w:szCs w:val="24"/>
        </w:rPr>
        <w:t>получили</w:t>
      </w:r>
      <w:r w:rsidR="00955FFC" w:rsidRPr="007056F3">
        <w:rPr>
          <w:rFonts w:ascii="Times New Roman" w:hAnsi="Times New Roman" w:cs="Times New Roman"/>
          <w:color w:val="252A31"/>
          <w:sz w:val="24"/>
          <w:szCs w:val="24"/>
        </w:rPr>
        <w:t>,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955FFC" w:rsidRPr="007056F3">
        <w:rPr>
          <w:rFonts w:ascii="Times New Roman" w:hAnsi="Times New Roman" w:cs="Times New Roman"/>
          <w:color w:val="252A31"/>
          <w:sz w:val="24"/>
          <w:szCs w:val="24"/>
        </w:rPr>
        <w:t>тем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955FFC" w:rsidRPr="007056F3">
        <w:rPr>
          <w:rFonts w:ascii="Times New Roman" w:hAnsi="Times New Roman" w:cs="Times New Roman"/>
          <w:color w:val="252A31"/>
          <w:sz w:val="24"/>
          <w:szCs w:val="24"/>
        </w:rPr>
        <w:t>не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955FFC" w:rsidRPr="007056F3">
        <w:rPr>
          <w:rFonts w:ascii="Times New Roman" w:hAnsi="Times New Roman" w:cs="Times New Roman"/>
          <w:color w:val="252A31"/>
          <w:sz w:val="24"/>
          <w:szCs w:val="24"/>
        </w:rPr>
        <w:t>менее,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A82B01" w:rsidRPr="007056F3">
        <w:rPr>
          <w:rFonts w:ascii="Times New Roman" w:hAnsi="Times New Roman" w:cs="Times New Roman"/>
          <w:color w:val="252A31"/>
          <w:sz w:val="24"/>
          <w:szCs w:val="24"/>
        </w:rPr>
        <w:t>статус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F46D16" w:rsidRPr="007056F3">
        <w:rPr>
          <w:rFonts w:ascii="Times New Roman" w:hAnsi="Times New Roman" w:cs="Times New Roman"/>
          <w:color w:val="252A31"/>
          <w:sz w:val="24"/>
          <w:szCs w:val="24"/>
        </w:rPr>
        <w:t>«</w:t>
      </w:r>
      <w:r w:rsidR="00A82B01" w:rsidRPr="007056F3">
        <w:rPr>
          <w:rFonts w:ascii="Times New Roman" w:hAnsi="Times New Roman" w:cs="Times New Roman"/>
          <w:color w:val="252A31"/>
          <w:sz w:val="24"/>
          <w:szCs w:val="24"/>
        </w:rPr>
        <w:t>партнёра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A82B01" w:rsidRPr="007056F3">
        <w:rPr>
          <w:rFonts w:ascii="Times New Roman" w:hAnsi="Times New Roman" w:cs="Times New Roman"/>
          <w:color w:val="252A31"/>
          <w:sz w:val="24"/>
          <w:szCs w:val="24"/>
        </w:rPr>
        <w:t>БРИКС</w:t>
      </w:r>
      <w:r w:rsidR="00F46D16" w:rsidRPr="007056F3">
        <w:rPr>
          <w:rFonts w:ascii="Times New Roman" w:hAnsi="Times New Roman" w:cs="Times New Roman"/>
          <w:color w:val="252A31"/>
          <w:sz w:val="24"/>
          <w:szCs w:val="24"/>
        </w:rPr>
        <w:t>»</w:t>
      </w:r>
      <w:r w:rsidR="00A82B01" w:rsidRPr="007056F3">
        <w:rPr>
          <w:rFonts w:ascii="Times New Roman" w:hAnsi="Times New Roman" w:cs="Times New Roman"/>
          <w:color w:val="252A31"/>
          <w:sz w:val="24"/>
          <w:szCs w:val="24"/>
        </w:rPr>
        <w:t>.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A82B01" w:rsidRPr="007056F3">
        <w:rPr>
          <w:rFonts w:ascii="Times New Roman" w:hAnsi="Times New Roman" w:cs="Times New Roman"/>
          <w:color w:val="252A31"/>
          <w:sz w:val="24"/>
          <w:szCs w:val="24"/>
        </w:rPr>
        <w:t>Чёткого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A82B01" w:rsidRPr="007056F3">
        <w:rPr>
          <w:rFonts w:ascii="Times New Roman" w:hAnsi="Times New Roman" w:cs="Times New Roman"/>
          <w:color w:val="252A31"/>
          <w:sz w:val="24"/>
          <w:szCs w:val="24"/>
        </w:rPr>
        <w:t>определения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A82B01" w:rsidRPr="007056F3">
        <w:rPr>
          <w:rFonts w:ascii="Times New Roman" w:hAnsi="Times New Roman" w:cs="Times New Roman"/>
          <w:color w:val="252A31"/>
          <w:sz w:val="24"/>
          <w:szCs w:val="24"/>
        </w:rPr>
        <w:t>этого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A82B01" w:rsidRPr="007056F3">
        <w:rPr>
          <w:rFonts w:ascii="Times New Roman" w:hAnsi="Times New Roman" w:cs="Times New Roman"/>
          <w:color w:val="252A31"/>
          <w:sz w:val="24"/>
          <w:szCs w:val="24"/>
        </w:rPr>
        <w:t>статуса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A82B01" w:rsidRPr="007056F3">
        <w:rPr>
          <w:rFonts w:ascii="Times New Roman" w:hAnsi="Times New Roman" w:cs="Times New Roman"/>
          <w:color w:val="252A31"/>
          <w:sz w:val="24"/>
          <w:szCs w:val="24"/>
        </w:rPr>
        <w:t>в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F46D16" w:rsidRPr="007056F3">
        <w:rPr>
          <w:rFonts w:ascii="Times New Roman" w:hAnsi="Times New Roman" w:cs="Times New Roman"/>
          <w:color w:val="252A31"/>
          <w:sz w:val="24"/>
          <w:szCs w:val="24"/>
        </w:rPr>
        <w:t>настоящее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F46D16" w:rsidRPr="007056F3">
        <w:rPr>
          <w:rFonts w:ascii="Times New Roman" w:hAnsi="Times New Roman" w:cs="Times New Roman"/>
          <w:color w:val="252A31"/>
          <w:sz w:val="24"/>
          <w:szCs w:val="24"/>
        </w:rPr>
        <w:t>время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F46D16" w:rsidRPr="007056F3">
        <w:rPr>
          <w:rFonts w:ascii="Times New Roman" w:hAnsi="Times New Roman" w:cs="Times New Roman"/>
          <w:color w:val="252A31"/>
          <w:sz w:val="24"/>
          <w:szCs w:val="24"/>
        </w:rPr>
        <w:t>не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1602BF" w:rsidRPr="007056F3">
        <w:rPr>
          <w:rFonts w:ascii="Times New Roman" w:hAnsi="Times New Roman" w:cs="Times New Roman"/>
          <w:color w:val="252A31"/>
          <w:sz w:val="24"/>
          <w:szCs w:val="24"/>
        </w:rPr>
        <w:t>сформировано</w:t>
      </w:r>
      <w:r w:rsidR="00A82B01" w:rsidRPr="007056F3">
        <w:rPr>
          <w:rFonts w:ascii="Times New Roman" w:hAnsi="Times New Roman" w:cs="Times New Roman"/>
          <w:color w:val="252A31"/>
          <w:sz w:val="24"/>
          <w:szCs w:val="24"/>
        </w:rPr>
        <w:t>,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A82B01" w:rsidRPr="007056F3">
        <w:rPr>
          <w:rFonts w:ascii="Times New Roman" w:hAnsi="Times New Roman" w:cs="Times New Roman"/>
          <w:color w:val="252A31"/>
          <w:sz w:val="24"/>
          <w:szCs w:val="24"/>
        </w:rPr>
        <w:t>он</w:t>
      </w:r>
      <w:r w:rsidR="001602BF" w:rsidRPr="007056F3">
        <w:rPr>
          <w:rFonts w:ascii="Times New Roman" w:hAnsi="Times New Roman" w:cs="Times New Roman"/>
          <w:color w:val="252A31"/>
          <w:sz w:val="24"/>
          <w:szCs w:val="24"/>
        </w:rPr>
        <w:t>о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A82B01" w:rsidRPr="007056F3">
        <w:rPr>
          <w:rFonts w:ascii="Times New Roman" w:hAnsi="Times New Roman" w:cs="Times New Roman"/>
          <w:color w:val="252A31"/>
          <w:sz w:val="24"/>
          <w:szCs w:val="24"/>
        </w:rPr>
        <w:t>пока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1602BF" w:rsidRPr="007056F3">
        <w:rPr>
          <w:rFonts w:ascii="Times New Roman" w:hAnsi="Times New Roman" w:cs="Times New Roman"/>
          <w:color w:val="252A31"/>
          <w:sz w:val="24"/>
          <w:szCs w:val="24"/>
        </w:rPr>
        <w:t>ожидает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1602BF" w:rsidRPr="007056F3">
        <w:rPr>
          <w:rFonts w:ascii="Times New Roman" w:hAnsi="Times New Roman" w:cs="Times New Roman"/>
          <w:color w:val="252A31"/>
          <w:sz w:val="24"/>
          <w:szCs w:val="24"/>
        </w:rPr>
        <w:t>своей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A82B01" w:rsidRPr="007056F3">
        <w:rPr>
          <w:rFonts w:ascii="Times New Roman" w:hAnsi="Times New Roman" w:cs="Times New Roman"/>
          <w:color w:val="252A31"/>
          <w:sz w:val="24"/>
          <w:szCs w:val="24"/>
        </w:rPr>
        <w:t>разработки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497B41" w:rsidRPr="007056F3">
        <w:rPr>
          <w:rFonts w:ascii="Times New Roman" w:hAnsi="Times New Roman" w:cs="Times New Roman"/>
          <w:color w:val="252A31"/>
          <w:sz w:val="24"/>
          <w:szCs w:val="24"/>
        </w:rPr>
        <w:t>(с</w:t>
      </w:r>
      <w:r w:rsidR="00F46D16" w:rsidRPr="007056F3">
        <w:rPr>
          <w:rFonts w:ascii="Times New Roman" w:hAnsi="Times New Roman" w:cs="Times New Roman"/>
          <w:color w:val="252A31"/>
          <w:sz w:val="24"/>
          <w:szCs w:val="24"/>
        </w:rPr>
        <w:t>корее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F46D16" w:rsidRPr="007056F3">
        <w:rPr>
          <w:rFonts w:ascii="Times New Roman" w:hAnsi="Times New Roman" w:cs="Times New Roman"/>
          <w:color w:val="252A31"/>
          <w:sz w:val="24"/>
          <w:szCs w:val="24"/>
        </w:rPr>
        <w:t>всего,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F46D16" w:rsidRPr="007056F3">
        <w:rPr>
          <w:rFonts w:ascii="Times New Roman" w:hAnsi="Times New Roman" w:cs="Times New Roman"/>
          <w:color w:val="252A31"/>
          <w:sz w:val="24"/>
          <w:szCs w:val="24"/>
        </w:rPr>
        <w:t>можно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F46D16" w:rsidRPr="007056F3">
        <w:rPr>
          <w:rFonts w:ascii="Times New Roman" w:hAnsi="Times New Roman" w:cs="Times New Roman"/>
          <w:color w:val="252A31"/>
          <w:sz w:val="24"/>
          <w:szCs w:val="24"/>
        </w:rPr>
        <w:t>ожидать,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F46D16" w:rsidRPr="007056F3">
        <w:rPr>
          <w:rFonts w:ascii="Times New Roman" w:hAnsi="Times New Roman" w:cs="Times New Roman"/>
          <w:color w:val="252A31"/>
          <w:sz w:val="24"/>
          <w:szCs w:val="24"/>
        </w:rPr>
        <w:t>что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C93F99" w:rsidRPr="007056F3">
        <w:rPr>
          <w:rFonts w:ascii="Times New Roman" w:hAnsi="Times New Roman" w:cs="Times New Roman"/>
          <w:color w:val="252A31"/>
          <w:sz w:val="24"/>
          <w:szCs w:val="24"/>
        </w:rPr>
        <w:t>он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C93F99" w:rsidRPr="007056F3">
        <w:rPr>
          <w:rFonts w:ascii="Times New Roman" w:hAnsi="Times New Roman" w:cs="Times New Roman"/>
          <w:color w:val="252A31"/>
          <w:sz w:val="24"/>
          <w:szCs w:val="24"/>
        </w:rPr>
        <w:t>будет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C93F99" w:rsidRPr="007056F3">
        <w:rPr>
          <w:rFonts w:ascii="Times New Roman" w:hAnsi="Times New Roman" w:cs="Times New Roman"/>
          <w:color w:val="252A31"/>
          <w:sz w:val="24"/>
          <w:szCs w:val="24"/>
        </w:rPr>
        <w:t>ближе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C93F99" w:rsidRPr="007056F3">
        <w:rPr>
          <w:rFonts w:ascii="Times New Roman" w:hAnsi="Times New Roman" w:cs="Times New Roman"/>
          <w:color w:val="252A31"/>
          <w:sz w:val="24"/>
          <w:szCs w:val="24"/>
        </w:rPr>
        <w:t>к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C93F99" w:rsidRPr="007056F3">
        <w:rPr>
          <w:rFonts w:ascii="Times New Roman" w:hAnsi="Times New Roman" w:cs="Times New Roman"/>
          <w:color w:val="252A31"/>
          <w:sz w:val="24"/>
          <w:szCs w:val="24"/>
        </w:rPr>
        <w:t>статусу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C93F99" w:rsidRPr="007056F3">
        <w:rPr>
          <w:rFonts w:ascii="Times New Roman" w:hAnsi="Times New Roman" w:cs="Times New Roman"/>
          <w:color w:val="252A31"/>
          <w:sz w:val="24"/>
          <w:szCs w:val="24"/>
        </w:rPr>
        <w:t>«наблюдателя»,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C93F99" w:rsidRPr="007056F3">
        <w:rPr>
          <w:rFonts w:ascii="Times New Roman" w:hAnsi="Times New Roman" w:cs="Times New Roman"/>
          <w:color w:val="252A31"/>
          <w:sz w:val="24"/>
          <w:szCs w:val="24"/>
        </w:rPr>
        <w:t>нежели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C93F99" w:rsidRPr="007056F3">
        <w:rPr>
          <w:rFonts w:ascii="Times New Roman" w:hAnsi="Times New Roman" w:cs="Times New Roman"/>
          <w:color w:val="252A31"/>
          <w:sz w:val="24"/>
          <w:szCs w:val="24"/>
        </w:rPr>
        <w:t>«</w:t>
      </w:r>
      <w:r w:rsidR="00A82B01" w:rsidRPr="007056F3">
        <w:rPr>
          <w:rFonts w:ascii="Times New Roman" w:hAnsi="Times New Roman" w:cs="Times New Roman"/>
          <w:color w:val="252A31"/>
          <w:sz w:val="24"/>
          <w:szCs w:val="24"/>
        </w:rPr>
        <w:t>кандидата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A82B01" w:rsidRPr="007056F3">
        <w:rPr>
          <w:rFonts w:ascii="Times New Roman" w:hAnsi="Times New Roman" w:cs="Times New Roman"/>
          <w:color w:val="252A31"/>
          <w:sz w:val="24"/>
          <w:szCs w:val="24"/>
        </w:rPr>
        <w:t>на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A82B01" w:rsidRPr="007056F3">
        <w:rPr>
          <w:rFonts w:ascii="Times New Roman" w:hAnsi="Times New Roman" w:cs="Times New Roman"/>
          <w:color w:val="252A31"/>
          <w:sz w:val="24"/>
          <w:szCs w:val="24"/>
        </w:rPr>
        <w:t>вступление</w:t>
      </w:r>
      <w:r w:rsidR="00C93F99" w:rsidRPr="007056F3">
        <w:rPr>
          <w:rFonts w:ascii="Times New Roman" w:hAnsi="Times New Roman" w:cs="Times New Roman"/>
          <w:color w:val="252A31"/>
          <w:sz w:val="24"/>
          <w:szCs w:val="24"/>
        </w:rPr>
        <w:t>»</w:t>
      </w:r>
      <w:r w:rsidR="00497B41" w:rsidRPr="007056F3">
        <w:rPr>
          <w:rFonts w:ascii="Times New Roman" w:hAnsi="Times New Roman" w:cs="Times New Roman"/>
          <w:color w:val="252A31"/>
          <w:sz w:val="24"/>
          <w:szCs w:val="24"/>
        </w:rPr>
        <w:t>)</w:t>
      </w:r>
      <w:r w:rsidR="00C93F99" w:rsidRPr="007056F3">
        <w:rPr>
          <w:rFonts w:ascii="Times New Roman" w:hAnsi="Times New Roman" w:cs="Times New Roman"/>
          <w:color w:val="252A31"/>
          <w:sz w:val="24"/>
          <w:szCs w:val="24"/>
        </w:rPr>
        <w:t>.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C00393" w:rsidRPr="007056F3">
        <w:rPr>
          <w:rFonts w:ascii="Times New Roman" w:hAnsi="Times New Roman" w:cs="Times New Roman"/>
          <w:color w:val="252A31"/>
          <w:sz w:val="24"/>
          <w:szCs w:val="24"/>
        </w:rPr>
        <w:t>Вряд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C00393" w:rsidRPr="007056F3">
        <w:rPr>
          <w:rFonts w:ascii="Times New Roman" w:hAnsi="Times New Roman" w:cs="Times New Roman"/>
          <w:color w:val="252A31"/>
          <w:sz w:val="24"/>
          <w:szCs w:val="24"/>
        </w:rPr>
        <w:t>ли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C00393" w:rsidRPr="007056F3">
        <w:rPr>
          <w:rFonts w:ascii="Times New Roman" w:hAnsi="Times New Roman" w:cs="Times New Roman"/>
          <w:color w:val="252A31"/>
          <w:sz w:val="24"/>
          <w:szCs w:val="24"/>
        </w:rPr>
        <w:t>сегодня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C00393" w:rsidRPr="007056F3">
        <w:rPr>
          <w:rFonts w:ascii="Times New Roman" w:hAnsi="Times New Roman" w:cs="Times New Roman"/>
          <w:color w:val="252A31"/>
          <w:sz w:val="24"/>
          <w:szCs w:val="24"/>
        </w:rPr>
        <w:t>стоит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1602BF" w:rsidRPr="007056F3">
        <w:rPr>
          <w:rFonts w:ascii="Times New Roman" w:hAnsi="Times New Roman" w:cs="Times New Roman"/>
          <w:color w:val="252A31"/>
          <w:sz w:val="24"/>
          <w:szCs w:val="24"/>
        </w:rPr>
        <w:t>«</w:t>
      </w:r>
      <w:r w:rsidR="00FA4BE4" w:rsidRPr="007056F3">
        <w:rPr>
          <w:rFonts w:ascii="Times New Roman" w:hAnsi="Times New Roman" w:cs="Times New Roman"/>
          <w:color w:val="252A31"/>
          <w:sz w:val="24"/>
          <w:szCs w:val="24"/>
        </w:rPr>
        <w:t>расставлять</w:t>
      </w:r>
      <w:r w:rsidR="001602BF" w:rsidRPr="007056F3">
        <w:rPr>
          <w:rFonts w:ascii="Times New Roman" w:hAnsi="Times New Roman" w:cs="Times New Roman"/>
          <w:color w:val="252A31"/>
          <w:sz w:val="24"/>
          <w:szCs w:val="24"/>
        </w:rPr>
        <w:t>»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FA4BE4" w:rsidRPr="007056F3">
        <w:rPr>
          <w:rFonts w:ascii="Times New Roman" w:hAnsi="Times New Roman" w:cs="Times New Roman"/>
          <w:color w:val="252A31"/>
          <w:sz w:val="24"/>
          <w:szCs w:val="24"/>
        </w:rPr>
        <w:t>всех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F456F3" w:rsidRPr="007056F3">
        <w:rPr>
          <w:rFonts w:ascii="Times New Roman" w:hAnsi="Times New Roman" w:cs="Times New Roman"/>
          <w:color w:val="252A31"/>
          <w:sz w:val="24"/>
          <w:szCs w:val="24"/>
        </w:rPr>
        <w:t>участн</w:t>
      </w:r>
      <w:r w:rsidR="00FA4BE4" w:rsidRPr="007056F3">
        <w:rPr>
          <w:rFonts w:ascii="Times New Roman" w:hAnsi="Times New Roman" w:cs="Times New Roman"/>
          <w:color w:val="252A31"/>
          <w:sz w:val="24"/>
          <w:szCs w:val="24"/>
        </w:rPr>
        <w:t>иков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F456F3" w:rsidRPr="007056F3">
        <w:rPr>
          <w:rFonts w:ascii="Times New Roman" w:hAnsi="Times New Roman" w:cs="Times New Roman"/>
          <w:color w:val="252A31"/>
          <w:sz w:val="24"/>
          <w:szCs w:val="24"/>
        </w:rPr>
        <w:t>стран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F456F3" w:rsidRPr="007056F3">
        <w:rPr>
          <w:rFonts w:ascii="Times New Roman" w:hAnsi="Times New Roman" w:cs="Times New Roman"/>
          <w:color w:val="252A31"/>
          <w:sz w:val="24"/>
          <w:szCs w:val="24"/>
        </w:rPr>
        <w:t>ЦА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F456F3" w:rsidRPr="007056F3">
        <w:rPr>
          <w:rFonts w:ascii="Times New Roman" w:hAnsi="Times New Roman" w:cs="Times New Roman"/>
          <w:color w:val="252A31"/>
          <w:sz w:val="24"/>
          <w:szCs w:val="24"/>
        </w:rPr>
        <w:t>и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F456F3" w:rsidRPr="007056F3">
        <w:rPr>
          <w:rFonts w:ascii="Times New Roman" w:hAnsi="Times New Roman" w:cs="Times New Roman"/>
          <w:color w:val="252A31"/>
          <w:sz w:val="24"/>
          <w:szCs w:val="24"/>
        </w:rPr>
        <w:t>БРИКС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F456F3" w:rsidRPr="007056F3">
        <w:rPr>
          <w:rFonts w:ascii="Times New Roman" w:hAnsi="Times New Roman" w:cs="Times New Roman"/>
          <w:color w:val="252A31"/>
          <w:sz w:val="24"/>
          <w:szCs w:val="24"/>
        </w:rPr>
        <w:t>по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F456F3" w:rsidRPr="007056F3">
        <w:rPr>
          <w:rFonts w:ascii="Times New Roman" w:hAnsi="Times New Roman" w:cs="Times New Roman"/>
          <w:color w:val="252A31"/>
          <w:sz w:val="24"/>
          <w:szCs w:val="24"/>
        </w:rPr>
        <w:t>разным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F456F3" w:rsidRPr="007056F3">
        <w:rPr>
          <w:rFonts w:ascii="Times New Roman" w:hAnsi="Times New Roman" w:cs="Times New Roman"/>
          <w:color w:val="252A31"/>
          <w:sz w:val="24"/>
          <w:szCs w:val="24"/>
        </w:rPr>
        <w:t>группировкам,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F456F3" w:rsidRPr="007056F3">
        <w:rPr>
          <w:rFonts w:ascii="Times New Roman" w:hAnsi="Times New Roman" w:cs="Times New Roman"/>
          <w:color w:val="252A31"/>
          <w:sz w:val="24"/>
          <w:szCs w:val="24"/>
        </w:rPr>
        <w:t>однако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F456F3" w:rsidRPr="007056F3">
        <w:rPr>
          <w:rFonts w:ascii="Times New Roman" w:hAnsi="Times New Roman" w:cs="Times New Roman"/>
          <w:color w:val="252A31"/>
          <w:sz w:val="24"/>
          <w:szCs w:val="24"/>
        </w:rPr>
        <w:t>поиск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F456F3" w:rsidRPr="007056F3">
        <w:rPr>
          <w:rFonts w:ascii="Times New Roman" w:hAnsi="Times New Roman" w:cs="Times New Roman"/>
          <w:color w:val="252A31"/>
          <w:sz w:val="24"/>
          <w:szCs w:val="24"/>
        </w:rPr>
        <w:t>их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1602BF" w:rsidRPr="007056F3">
        <w:rPr>
          <w:rFonts w:ascii="Times New Roman" w:hAnsi="Times New Roman" w:cs="Times New Roman"/>
          <w:color w:val="252A31"/>
          <w:sz w:val="24"/>
          <w:szCs w:val="24"/>
        </w:rPr>
        <w:t>само</w:t>
      </w:r>
      <w:r w:rsidR="00F456F3" w:rsidRPr="007056F3">
        <w:rPr>
          <w:rFonts w:ascii="Times New Roman" w:hAnsi="Times New Roman" w:cs="Times New Roman"/>
          <w:color w:val="252A31"/>
          <w:sz w:val="24"/>
          <w:szCs w:val="24"/>
        </w:rPr>
        <w:t>позиционирован</w:t>
      </w:r>
      <w:r w:rsidR="001602BF" w:rsidRPr="007056F3">
        <w:rPr>
          <w:rFonts w:ascii="Times New Roman" w:hAnsi="Times New Roman" w:cs="Times New Roman"/>
          <w:color w:val="252A31"/>
          <w:sz w:val="24"/>
          <w:szCs w:val="24"/>
        </w:rPr>
        <w:t>ия</w:t>
      </w:r>
      <w:r w:rsidR="007056F3">
        <w:rPr>
          <w:rFonts w:ascii="Times New Roman" w:hAnsi="Times New Roman" w:cs="Times New Roman"/>
          <w:color w:val="252A31"/>
          <w:sz w:val="24"/>
          <w:szCs w:val="24"/>
        </w:rPr>
        <w:t xml:space="preserve"> </w:t>
      </w:r>
      <w:r w:rsidR="00F456F3" w:rsidRPr="007056F3">
        <w:rPr>
          <w:rFonts w:ascii="Times New Roman" w:hAnsi="Times New Roman" w:cs="Times New Roman"/>
          <w:color w:val="252A31"/>
          <w:sz w:val="24"/>
          <w:szCs w:val="24"/>
        </w:rPr>
        <w:t>впереди.</w:t>
      </w:r>
    </w:p>
    <w:p w:rsidR="00C93F99" w:rsidRPr="007056F3" w:rsidRDefault="00C93F99" w:rsidP="007056F3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52A31"/>
          <w:shd w:val="clear" w:color="auto" w:fill="FFFFFF"/>
        </w:rPr>
      </w:pPr>
      <w:r w:rsidRPr="007056F3">
        <w:rPr>
          <w:color w:val="252A31"/>
        </w:rPr>
        <w:t>Принимая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во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внимание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существующее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статусное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положение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особое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значение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для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взаимодействия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ЦА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–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БРИКС+</w:t>
      </w:r>
      <w:r w:rsidR="007056F3">
        <w:rPr>
          <w:color w:val="252A31"/>
        </w:rPr>
        <w:t xml:space="preserve"> </w:t>
      </w:r>
      <w:r w:rsidR="00F456F3" w:rsidRPr="007056F3">
        <w:rPr>
          <w:color w:val="252A31"/>
        </w:rPr>
        <w:t>на</w:t>
      </w:r>
      <w:r w:rsidR="007056F3">
        <w:rPr>
          <w:color w:val="252A31"/>
        </w:rPr>
        <w:t xml:space="preserve"> </w:t>
      </w:r>
      <w:r w:rsidR="00F456F3" w:rsidRPr="007056F3">
        <w:rPr>
          <w:color w:val="252A31"/>
        </w:rPr>
        <w:t>будущее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приобретает</w:t>
      </w:r>
      <w:r w:rsidR="007056F3">
        <w:rPr>
          <w:color w:val="252A31"/>
        </w:rPr>
        <w:t xml:space="preserve"> </w:t>
      </w:r>
      <w:r w:rsidR="002D438D" w:rsidRPr="007056F3">
        <w:rPr>
          <w:color w:val="252A31"/>
        </w:rPr>
        <w:t>уже</w:t>
      </w:r>
      <w:r w:rsidR="007056F3">
        <w:rPr>
          <w:color w:val="252A31"/>
        </w:rPr>
        <w:t xml:space="preserve"> </w:t>
      </w:r>
      <w:r w:rsidR="002D438D" w:rsidRPr="007056F3">
        <w:rPr>
          <w:color w:val="252A31"/>
        </w:rPr>
        <w:t>имеющийся</w:t>
      </w:r>
      <w:r w:rsidR="007056F3">
        <w:rPr>
          <w:color w:val="252A31"/>
        </w:rPr>
        <w:t xml:space="preserve"> </w:t>
      </w:r>
      <w:r w:rsidR="002D438D" w:rsidRPr="007056F3">
        <w:rPr>
          <w:color w:val="252A31"/>
          <w:shd w:val="clear" w:color="auto" w:fill="FFFFFF"/>
        </w:rPr>
        <w:t>опыт</w:t>
      </w:r>
      <w:r w:rsidR="007056F3">
        <w:rPr>
          <w:color w:val="252A31"/>
          <w:shd w:val="clear" w:color="auto" w:fill="FFFFFF"/>
        </w:rPr>
        <w:t xml:space="preserve"> </w:t>
      </w:r>
      <w:r w:rsidR="002D438D" w:rsidRPr="007056F3">
        <w:rPr>
          <w:color w:val="252A31"/>
          <w:shd w:val="clear" w:color="auto" w:fill="FFFFFF"/>
        </w:rPr>
        <w:t>их</w:t>
      </w:r>
      <w:r w:rsidR="007056F3">
        <w:rPr>
          <w:color w:val="252A31"/>
          <w:shd w:val="clear" w:color="auto" w:fill="FFFFFF"/>
        </w:rPr>
        <w:t xml:space="preserve"> </w:t>
      </w:r>
      <w:r w:rsidR="00194FD6" w:rsidRPr="007056F3">
        <w:rPr>
          <w:color w:val="252A31"/>
          <w:shd w:val="clear" w:color="auto" w:fill="FFFFFF"/>
        </w:rPr>
        <w:t>практического</w:t>
      </w:r>
      <w:r w:rsidR="007056F3">
        <w:rPr>
          <w:color w:val="252A31"/>
          <w:shd w:val="clear" w:color="auto" w:fill="FFFFFF"/>
        </w:rPr>
        <w:t xml:space="preserve"> </w:t>
      </w:r>
      <w:r w:rsidR="002D438D" w:rsidRPr="007056F3">
        <w:rPr>
          <w:color w:val="252A31"/>
          <w:shd w:val="clear" w:color="auto" w:fill="FFFFFF"/>
        </w:rPr>
        <w:t>взаимодействия</w:t>
      </w:r>
      <w:r w:rsidR="007056F3">
        <w:rPr>
          <w:color w:val="252A31"/>
          <w:shd w:val="clear" w:color="auto" w:fill="FFFFFF"/>
        </w:rPr>
        <w:t xml:space="preserve"> </w:t>
      </w:r>
      <w:r w:rsidR="002D438D" w:rsidRPr="007056F3">
        <w:rPr>
          <w:color w:val="252A31"/>
          <w:shd w:val="clear" w:color="auto" w:fill="FFFFFF"/>
        </w:rPr>
        <w:t>–</w:t>
      </w:r>
      <w:r w:rsidR="007056F3">
        <w:rPr>
          <w:color w:val="252A31"/>
          <w:shd w:val="clear" w:color="auto" w:fill="FFFFFF"/>
        </w:rPr>
        <w:t xml:space="preserve"> </w:t>
      </w:r>
      <w:r w:rsidR="002D438D" w:rsidRPr="007056F3">
        <w:rPr>
          <w:color w:val="252A31"/>
          <w:shd w:val="clear" w:color="auto" w:fill="FFFFFF"/>
        </w:rPr>
        <w:t>т.н.</w:t>
      </w:r>
      <w:r w:rsidR="007056F3">
        <w:rPr>
          <w:color w:val="252A31"/>
          <w:shd w:val="clear" w:color="auto" w:fill="FFFFFF"/>
        </w:rPr>
        <w:t xml:space="preserve"> </w:t>
      </w:r>
      <w:r w:rsidR="002D438D" w:rsidRPr="007056F3">
        <w:rPr>
          <w:color w:val="252A31"/>
          <w:shd w:val="clear" w:color="auto" w:fill="FFFFFF"/>
        </w:rPr>
        <w:t>«</w:t>
      </w:r>
      <w:r w:rsidR="00BD5236" w:rsidRPr="007056F3">
        <w:rPr>
          <w:color w:val="252A31"/>
          <w:shd w:val="clear" w:color="auto" w:fill="FFFFFF"/>
          <w:lang w:val="en-US"/>
        </w:rPr>
        <w:t>outreach</w:t>
      </w:r>
      <w:r w:rsidR="002D438D" w:rsidRPr="007056F3">
        <w:rPr>
          <w:color w:val="252A31"/>
          <w:shd w:val="clear" w:color="auto" w:fill="FFFFFF"/>
        </w:rPr>
        <w:t>»</w:t>
      </w:r>
      <w:r w:rsidR="007056F3">
        <w:rPr>
          <w:color w:val="252A31"/>
          <w:shd w:val="clear" w:color="auto" w:fill="FFFFFF"/>
        </w:rPr>
        <w:t xml:space="preserve"> </w:t>
      </w:r>
      <w:r w:rsidR="002D438D" w:rsidRPr="007056F3">
        <w:rPr>
          <w:color w:val="252A31"/>
          <w:shd w:val="clear" w:color="auto" w:fill="FFFFFF"/>
        </w:rPr>
        <w:t>(</w:t>
      </w:r>
      <w:r w:rsidR="00BD5236" w:rsidRPr="007056F3">
        <w:rPr>
          <w:color w:val="252A31"/>
          <w:shd w:val="clear" w:color="auto" w:fill="FFFFFF"/>
        </w:rPr>
        <w:t>«расширение</w:t>
      </w:r>
      <w:r w:rsidR="007056F3">
        <w:rPr>
          <w:color w:val="252A31"/>
          <w:shd w:val="clear" w:color="auto" w:fill="FFFFFF"/>
        </w:rPr>
        <w:t xml:space="preserve"> </w:t>
      </w:r>
      <w:r w:rsidR="002D438D" w:rsidRPr="007056F3">
        <w:rPr>
          <w:color w:val="252A31"/>
          <w:shd w:val="clear" w:color="auto" w:fill="FFFFFF"/>
        </w:rPr>
        <w:t>взаимодействи</w:t>
      </w:r>
      <w:r w:rsidR="00BD5236" w:rsidRPr="007056F3">
        <w:rPr>
          <w:color w:val="252A31"/>
          <w:shd w:val="clear" w:color="auto" w:fill="FFFFFF"/>
        </w:rPr>
        <w:t>я»</w:t>
      </w:r>
      <w:r w:rsidR="007056F3">
        <w:rPr>
          <w:color w:val="252A31"/>
          <w:shd w:val="clear" w:color="auto" w:fill="FFFFFF"/>
        </w:rPr>
        <w:t xml:space="preserve"> </w:t>
      </w:r>
      <w:r w:rsidR="002D438D" w:rsidRPr="007056F3">
        <w:rPr>
          <w:color w:val="252A31"/>
          <w:shd w:val="clear" w:color="auto" w:fill="FFFFFF"/>
        </w:rPr>
        <w:t>между</w:t>
      </w:r>
      <w:r w:rsidR="007056F3">
        <w:rPr>
          <w:color w:val="252A31"/>
          <w:shd w:val="clear" w:color="auto" w:fill="FFFFFF"/>
        </w:rPr>
        <w:t xml:space="preserve"> </w:t>
      </w:r>
      <w:r w:rsidR="002D438D" w:rsidRPr="007056F3">
        <w:rPr>
          <w:color w:val="252A31"/>
          <w:shd w:val="clear" w:color="auto" w:fill="FFFFFF"/>
        </w:rPr>
        <w:t>участниками</w:t>
      </w:r>
      <w:r w:rsidR="007056F3">
        <w:rPr>
          <w:color w:val="252A31"/>
          <w:shd w:val="clear" w:color="auto" w:fill="FFFFFF"/>
        </w:rPr>
        <w:t xml:space="preserve"> </w:t>
      </w:r>
      <w:r w:rsidR="002D438D" w:rsidRPr="007056F3">
        <w:rPr>
          <w:color w:val="252A31"/>
          <w:shd w:val="clear" w:color="auto" w:fill="FFFFFF"/>
        </w:rPr>
        <w:t>БРИКС</w:t>
      </w:r>
      <w:r w:rsidR="007056F3">
        <w:rPr>
          <w:color w:val="252A31"/>
          <w:shd w:val="clear" w:color="auto" w:fill="FFFFFF"/>
        </w:rPr>
        <w:t xml:space="preserve"> </w:t>
      </w:r>
      <w:r w:rsidR="002D438D" w:rsidRPr="007056F3">
        <w:rPr>
          <w:color w:val="252A31"/>
          <w:shd w:val="clear" w:color="auto" w:fill="FFFFFF"/>
        </w:rPr>
        <w:t>и</w:t>
      </w:r>
      <w:r w:rsidR="007056F3">
        <w:rPr>
          <w:color w:val="252A31"/>
          <w:shd w:val="clear" w:color="auto" w:fill="FFFFFF"/>
        </w:rPr>
        <w:t xml:space="preserve"> </w:t>
      </w:r>
      <w:r w:rsidR="002D438D" w:rsidRPr="007056F3">
        <w:rPr>
          <w:color w:val="252A31"/>
          <w:shd w:val="clear" w:color="auto" w:fill="FFFFFF"/>
        </w:rPr>
        <w:t>другими</w:t>
      </w:r>
      <w:r w:rsidR="007056F3">
        <w:rPr>
          <w:color w:val="252A31"/>
          <w:shd w:val="clear" w:color="auto" w:fill="FFFFFF"/>
        </w:rPr>
        <w:t xml:space="preserve"> </w:t>
      </w:r>
      <w:r w:rsidR="002D438D" w:rsidRPr="007056F3">
        <w:rPr>
          <w:color w:val="252A31"/>
          <w:shd w:val="clear" w:color="auto" w:fill="FFFFFF"/>
        </w:rPr>
        <w:t>субъектами</w:t>
      </w:r>
      <w:r w:rsidR="007056F3">
        <w:rPr>
          <w:color w:val="252A31"/>
          <w:shd w:val="clear" w:color="auto" w:fill="FFFFFF"/>
        </w:rPr>
        <w:t xml:space="preserve"> </w:t>
      </w:r>
      <w:r w:rsidR="00194FD6" w:rsidRPr="007056F3">
        <w:rPr>
          <w:color w:val="252A31"/>
          <w:shd w:val="clear" w:color="auto" w:fill="FFFFFF"/>
        </w:rPr>
        <w:t>международных</w:t>
      </w:r>
      <w:r w:rsidR="007056F3">
        <w:rPr>
          <w:color w:val="252A31"/>
          <w:shd w:val="clear" w:color="auto" w:fill="FFFFFF"/>
        </w:rPr>
        <w:t xml:space="preserve"> </w:t>
      </w:r>
      <w:r w:rsidR="00194FD6" w:rsidRPr="007056F3">
        <w:rPr>
          <w:color w:val="252A31"/>
          <w:shd w:val="clear" w:color="auto" w:fill="FFFFFF"/>
        </w:rPr>
        <w:t>отношений</w:t>
      </w:r>
      <w:r w:rsidR="007056F3">
        <w:rPr>
          <w:color w:val="252A31"/>
          <w:shd w:val="clear" w:color="auto" w:fill="FFFFFF"/>
        </w:rPr>
        <w:t xml:space="preserve"> </w:t>
      </w:r>
      <w:r w:rsidR="002D438D" w:rsidRPr="007056F3">
        <w:rPr>
          <w:color w:val="252A31"/>
          <w:shd w:val="clear" w:color="auto" w:fill="FFFFFF"/>
        </w:rPr>
        <w:t>(</w:t>
      </w:r>
      <w:r w:rsidR="008576E9" w:rsidRPr="007056F3">
        <w:rPr>
          <w:color w:val="252A31"/>
          <w:shd w:val="clear" w:color="auto" w:fill="FFFFFF"/>
        </w:rPr>
        <w:t>в</w:t>
      </w:r>
      <w:r w:rsidR="007056F3">
        <w:rPr>
          <w:color w:val="252A31"/>
          <w:shd w:val="clear" w:color="auto" w:fill="FFFFFF"/>
        </w:rPr>
        <w:t xml:space="preserve"> </w:t>
      </w:r>
      <w:r w:rsidR="008576E9" w:rsidRPr="007056F3">
        <w:rPr>
          <w:color w:val="252A31"/>
          <w:shd w:val="clear" w:color="auto" w:fill="FFFFFF"/>
        </w:rPr>
        <w:t>том</w:t>
      </w:r>
      <w:r w:rsidR="007056F3">
        <w:rPr>
          <w:color w:val="252A31"/>
          <w:shd w:val="clear" w:color="auto" w:fill="FFFFFF"/>
        </w:rPr>
        <w:t xml:space="preserve"> </w:t>
      </w:r>
      <w:r w:rsidR="008576E9" w:rsidRPr="007056F3">
        <w:rPr>
          <w:color w:val="252A31"/>
          <w:shd w:val="clear" w:color="auto" w:fill="FFFFFF"/>
        </w:rPr>
        <w:t>числе</w:t>
      </w:r>
      <w:r w:rsidR="007056F3">
        <w:rPr>
          <w:color w:val="252A31"/>
          <w:shd w:val="clear" w:color="auto" w:fill="FFFFFF"/>
        </w:rPr>
        <w:t xml:space="preserve"> </w:t>
      </w:r>
      <w:r w:rsidR="002D438D" w:rsidRPr="007056F3">
        <w:rPr>
          <w:color w:val="252A31"/>
          <w:shd w:val="clear" w:color="auto" w:fill="FFFFFF"/>
        </w:rPr>
        <w:t>негосударственными)</w:t>
      </w:r>
      <w:r w:rsidR="007056F3">
        <w:rPr>
          <w:color w:val="252A31"/>
          <w:shd w:val="clear" w:color="auto" w:fill="FFFFFF"/>
        </w:rPr>
        <w:t xml:space="preserve"> </w:t>
      </w:r>
      <w:r w:rsidR="002D438D" w:rsidRPr="007056F3">
        <w:rPr>
          <w:color w:val="252A31"/>
          <w:shd w:val="clear" w:color="auto" w:fill="FFFFFF"/>
        </w:rPr>
        <w:t>внутри</w:t>
      </w:r>
      <w:r w:rsidR="007056F3">
        <w:rPr>
          <w:color w:val="252A31"/>
          <w:shd w:val="clear" w:color="auto" w:fill="FFFFFF"/>
        </w:rPr>
        <w:t xml:space="preserve"> </w:t>
      </w:r>
      <w:r w:rsidR="002D438D" w:rsidRPr="007056F3">
        <w:rPr>
          <w:color w:val="252A31"/>
          <w:shd w:val="clear" w:color="auto" w:fill="FFFFFF"/>
        </w:rPr>
        <w:t>и</w:t>
      </w:r>
      <w:r w:rsidR="007056F3">
        <w:rPr>
          <w:color w:val="252A31"/>
          <w:shd w:val="clear" w:color="auto" w:fill="FFFFFF"/>
        </w:rPr>
        <w:t xml:space="preserve"> </w:t>
      </w:r>
      <w:r w:rsidR="002D438D" w:rsidRPr="007056F3">
        <w:rPr>
          <w:color w:val="252A31"/>
          <w:shd w:val="clear" w:color="auto" w:fill="FFFFFF"/>
        </w:rPr>
        <w:t>за</w:t>
      </w:r>
      <w:r w:rsidR="007056F3">
        <w:rPr>
          <w:color w:val="252A31"/>
          <w:shd w:val="clear" w:color="auto" w:fill="FFFFFF"/>
        </w:rPr>
        <w:t xml:space="preserve"> </w:t>
      </w:r>
      <w:r w:rsidR="002D438D" w:rsidRPr="007056F3">
        <w:rPr>
          <w:color w:val="252A31"/>
          <w:shd w:val="clear" w:color="auto" w:fill="FFFFFF"/>
        </w:rPr>
        <w:t>пределами</w:t>
      </w:r>
      <w:r w:rsidR="007056F3">
        <w:rPr>
          <w:color w:val="252A31"/>
          <w:shd w:val="clear" w:color="auto" w:fill="FFFFFF"/>
        </w:rPr>
        <w:t xml:space="preserve"> </w:t>
      </w:r>
      <w:r w:rsidR="008576E9" w:rsidRPr="007056F3">
        <w:rPr>
          <w:color w:val="252A31"/>
          <w:shd w:val="clear" w:color="auto" w:fill="FFFFFF"/>
        </w:rPr>
        <w:t>этого</w:t>
      </w:r>
      <w:r w:rsidR="007056F3">
        <w:rPr>
          <w:color w:val="252A31"/>
          <w:shd w:val="clear" w:color="auto" w:fill="FFFFFF"/>
        </w:rPr>
        <w:t xml:space="preserve"> </w:t>
      </w:r>
      <w:r w:rsidR="008576E9" w:rsidRPr="007056F3">
        <w:rPr>
          <w:color w:val="252A31"/>
          <w:shd w:val="clear" w:color="auto" w:fill="FFFFFF"/>
        </w:rPr>
        <w:t>Объединения</w:t>
      </w:r>
      <w:r w:rsidR="002D438D" w:rsidRPr="007056F3">
        <w:rPr>
          <w:color w:val="252A31"/>
          <w:shd w:val="clear" w:color="auto" w:fill="FFFFFF"/>
        </w:rPr>
        <w:t>.</w:t>
      </w:r>
      <w:r w:rsidR="007056F3">
        <w:rPr>
          <w:color w:val="252A31"/>
          <w:shd w:val="clear" w:color="auto" w:fill="FFFFFF"/>
        </w:rPr>
        <w:t xml:space="preserve"> </w:t>
      </w:r>
      <w:r w:rsidR="00194FD6" w:rsidRPr="007056F3">
        <w:rPr>
          <w:color w:val="252A31"/>
          <w:shd w:val="clear" w:color="auto" w:fill="FFFFFF"/>
        </w:rPr>
        <w:t>Такая</w:t>
      </w:r>
      <w:r w:rsidR="007056F3">
        <w:rPr>
          <w:color w:val="252A31"/>
          <w:shd w:val="clear" w:color="auto" w:fill="FFFFFF"/>
        </w:rPr>
        <w:t xml:space="preserve"> </w:t>
      </w:r>
      <w:r w:rsidR="00AB4A54" w:rsidRPr="007056F3">
        <w:rPr>
          <w:color w:val="252A31"/>
          <w:shd w:val="clear" w:color="auto" w:fill="FFFFFF"/>
        </w:rPr>
        <w:t>практик</w:t>
      </w:r>
      <w:r w:rsidR="00F456F3" w:rsidRPr="007056F3">
        <w:rPr>
          <w:color w:val="252A31"/>
          <w:shd w:val="clear" w:color="auto" w:fill="FFFFFF"/>
        </w:rPr>
        <w:t>а</w:t>
      </w:r>
      <w:r w:rsidR="007056F3">
        <w:rPr>
          <w:color w:val="252A31"/>
          <w:shd w:val="clear" w:color="auto" w:fill="FFFFFF"/>
        </w:rPr>
        <w:t xml:space="preserve"> </w:t>
      </w:r>
      <w:r w:rsidR="00194FD6" w:rsidRPr="007056F3">
        <w:rPr>
          <w:color w:val="252A31"/>
          <w:shd w:val="clear" w:color="auto" w:fill="FFFFFF"/>
        </w:rPr>
        <w:t>взаимодействия</w:t>
      </w:r>
      <w:r w:rsidR="007056F3">
        <w:rPr>
          <w:color w:val="252A31"/>
          <w:shd w:val="clear" w:color="auto" w:fill="FFFFFF"/>
        </w:rPr>
        <w:t xml:space="preserve"> </w:t>
      </w:r>
      <w:r w:rsidR="00F456F3" w:rsidRPr="007056F3">
        <w:rPr>
          <w:color w:val="252A31"/>
          <w:shd w:val="clear" w:color="auto" w:fill="FFFFFF"/>
        </w:rPr>
        <w:t>(</w:t>
      </w:r>
      <w:r w:rsidR="00194FD6" w:rsidRPr="007056F3">
        <w:rPr>
          <w:color w:val="252A31"/>
          <w:shd w:val="clear" w:color="auto" w:fill="FFFFFF"/>
        </w:rPr>
        <w:t>образно</w:t>
      </w:r>
      <w:r w:rsidR="007056F3">
        <w:rPr>
          <w:color w:val="252A31"/>
          <w:shd w:val="clear" w:color="auto" w:fill="FFFFFF"/>
        </w:rPr>
        <w:t xml:space="preserve"> </w:t>
      </w:r>
      <w:r w:rsidR="00194FD6" w:rsidRPr="007056F3">
        <w:rPr>
          <w:color w:val="252A31"/>
          <w:shd w:val="clear" w:color="auto" w:fill="FFFFFF"/>
        </w:rPr>
        <w:t>говоря,</w:t>
      </w:r>
      <w:r w:rsidR="007056F3">
        <w:rPr>
          <w:color w:val="252A31"/>
          <w:shd w:val="clear" w:color="auto" w:fill="FFFFFF"/>
        </w:rPr>
        <w:t xml:space="preserve"> </w:t>
      </w:r>
      <w:r w:rsidR="00194FD6" w:rsidRPr="007056F3">
        <w:rPr>
          <w:color w:val="252A31"/>
          <w:shd w:val="clear" w:color="auto" w:fill="FFFFFF"/>
        </w:rPr>
        <w:t>с</w:t>
      </w:r>
      <w:r w:rsidR="007056F3">
        <w:rPr>
          <w:color w:val="252A31"/>
          <w:shd w:val="clear" w:color="auto" w:fill="FFFFFF"/>
        </w:rPr>
        <w:t xml:space="preserve"> </w:t>
      </w:r>
      <w:r w:rsidR="00F456F3" w:rsidRPr="007056F3">
        <w:rPr>
          <w:color w:val="252A31"/>
          <w:shd w:val="clear" w:color="auto" w:fill="FFFFFF"/>
        </w:rPr>
        <w:t>«изменяющейся</w:t>
      </w:r>
      <w:r w:rsidR="007056F3">
        <w:rPr>
          <w:color w:val="252A31"/>
          <w:shd w:val="clear" w:color="auto" w:fill="FFFFFF"/>
        </w:rPr>
        <w:t xml:space="preserve"> </w:t>
      </w:r>
      <w:r w:rsidR="00F456F3" w:rsidRPr="007056F3">
        <w:rPr>
          <w:color w:val="252A31"/>
          <w:shd w:val="clear" w:color="auto" w:fill="FFFFFF"/>
        </w:rPr>
        <w:t>геометри</w:t>
      </w:r>
      <w:r w:rsidR="00194FD6" w:rsidRPr="007056F3">
        <w:rPr>
          <w:color w:val="252A31"/>
          <w:shd w:val="clear" w:color="auto" w:fill="FFFFFF"/>
        </w:rPr>
        <w:t>ей</w:t>
      </w:r>
      <w:r w:rsidR="00F456F3" w:rsidRPr="007056F3">
        <w:rPr>
          <w:color w:val="252A31"/>
          <w:shd w:val="clear" w:color="auto" w:fill="FFFFFF"/>
        </w:rPr>
        <w:t>»)</w:t>
      </w:r>
      <w:r w:rsidR="007056F3">
        <w:rPr>
          <w:color w:val="252A31"/>
          <w:shd w:val="clear" w:color="auto" w:fill="FFFFFF"/>
        </w:rPr>
        <w:t xml:space="preserve"> </w:t>
      </w:r>
      <w:r w:rsidR="00AB4A54" w:rsidRPr="007056F3">
        <w:rPr>
          <w:color w:val="252A31"/>
          <w:shd w:val="clear" w:color="auto" w:fill="FFFFFF"/>
        </w:rPr>
        <w:t>изначально</w:t>
      </w:r>
      <w:r w:rsidR="007056F3">
        <w:rPr>
          <w:color w:val="252A31"/>
          <w:shd w:val="clear" w:color="auto" w:fill="FFFFFF"/>
        </w:rPr>
        <w:t xml:space="preserve"> </w:t>
      </w:r>
      <w:r w:rsidR="00AB4A54" w:rsidRPr="007056F3">
        <w:rPr>
          <w:color w:val="252A31"/>
          <w:shd w:val="clear" w:color="auto" w:fill="FFFFFF"/>
        </w:rPr>
        <w:t>использовалась</w:t>
      </w:r>
      <w:r w:rsidR="007056F3">
        <w:rPr>
          <w:color w:val="252A31"/>
          <w:shd w:val="clear" w:color="auto" w:fill="FFFFFF"/>
        </w:rPr>
        <w:t xml:space="preserve"> </w:t>
      </w:r>
      <w:r w:rsidR="00AB4A54" w:rsidRPr="007056F3">
        <w:rPr>
          <w:color w:val="252A31"/>
          <w:shd w:val="clear" w:color="auto" w:fill="FFFFFF"/>
        </w:rPr>
        <w:t>и</w:t>
      </w:r>
      <w:r w:rsidR="007056F3">
        <w:rPr>
          <w:color w:val="252A31"/>
          <w:shd w:val="clear" w:color="auto" w:fill="FFFFFF"/>
        </w:rPr>
        <w:t xml:space="preserve"> </w:t>
      </w:r>
      <w:r w:rsidR="00AB4A54" w:rsidRPr="007056F3">
        <w:rPr>
          <w:color w:val="252A31"/>
          <w:shd w:val="clear" w:color="auto" w:fill="FFFFFF"/>
        </w:rPr>
        <w:t>в</w:t>
      </w:r>
      <w:r w:rsidR="007056F3">
        <w:rPr>
          <w:color w:val="252A31"/>
          <w:shd w:val="clear" w:color="auto" w:fill="FFFFFF"/>
        </w:rPr>
        <w:t xml:space="preserve"> </w:t>
      </w:r>
      <w:r w:rsidR="00AB4A54" w:rsidRPr="007056F3">
        <w:rPr>
          <w:color w:val="252A31"/>
          <w:shd w:val="clear" w:color="auto" w:fill="FFFFFF"/>
        </w:rPr>
        <w:t>рамках</w:t>
      </w:r>
      <w:r w:rsidR="007056F3">
        <w:rPr>
          <w:color w:val="252A31"/>
          <w:shd w:val="clear" w:color="auto" w:fill="FFFFFF"/>
        </w:rPr>
        <w:t xml:space="preserve"> </w:t>
      </w:r>
      <w:r w:rsidR="00AB4A54" w:rsidRPr="007056F3">
        <w:rPr>
          <w:color w:val="252A31"/>
          <w:shd w:val="clear" w:color="auto" w:fill="FFFFFF"/>
          <w:lang w:val="en-US"/>
        </w:rPr>
        <w:t>G</w:t>
      </w:r>
      <w:r w:rsidR="00AB4A54" w:rsidRPr="007056F3">
        <w:rPr>
          <w:color w:val="252A31"/>
          <w:shd w:val="clear" w:color="auto" w:fill="FFFFFF"/>
        </w:rPr>
        <w:t>7</w:t>
      </w:r>
      <w:r w:rsidR="007056F3">
        <w:rPr>
          <w:color w:val="252A31"/>
          <w:shd w:val="clear" w:color="auto" w:fill="FFFFFF"/>
        </w:rPr>
        <w:t xml:space="preserve"> </w:t>
      </w:r>
      <w:r w:rsidR="00AB4A54" w:rsidRPr="007056F3">
        <w:rPr>
          <w:color w:val="252A31"/>
          <w:shd w:val="clear" w:color="auto" w:fill="FFFFFF"/>
        </w:rPr>
        <w:t>(</w:t>
      </w:r>
      <w:r w:rsidR="00194FD6" w:rsidRPr="007056F3">
        <w:rPr>
          <w:color w:val="252A31"/>
          <w:shd w:val="clear" w:color="auto" w:fill="FFFFFF"/>
        </w:rPr>
        <w:t>а</w:t>
      </w:r>
      <w:r w:rsidR="007056F3">
        <w:rPr>
          <w:color w:val="252A31"/>
          <w:shd w:val="clear" w:color="auto" w:fill="FFFFFF"/>
        </w:rPr>
        <w:t xml:space="preserve"> </w:t>
      </w:r>
      <w:r w:rsidR="00AB4A54" w:rsidRPr="007056F3">
        <w:rPr>
          <w:color w:val="252A31"/>
          <w:shd w:val="clear" w:color="auto" w:fill="FFFFFF"/>
        </w:rPr>
        <w:t>до</w:t>
      </w:r>
      <w:r w:rsidR="007056F3">
        <w:rPr>
          <w:color w:val="252A31"/>
          <w:shd w:val="clear" w:color="auto" w:fill="FFFFFF"/>
        </w:rPr>
        <w:t xml:space="preserve"> </w:t>
      </w:r>
      <w:r w:rsidR="00AB4A54" w:rsidRPr="007056F3">
        <w:rPr>
          <w:color w:val="252A31"/>
          <w:shd w:val="clear" w:color="auto" w:fill="FFFFFF"/>
        </w:rPr>
        <w:t>того</w:t>
      </w:r>
      <w:r w:rsidR="007056F3">
        <w:rPr>
          <w:color w:val="252A31"/>
          <w:shd w:val="clear" w:color="auto" w:fill="FFFFFF"/>
        </w:rPr>
        <w:t xml:space="preserve"> </w:t>
      </w:r>
      <w:r w:rsidR="00D52014" w:rsidRPr="007056F3">
        <w:rPr>
          <w:color w:val="252A31"/>
          <w:shd w:val="clear" w:color="auto" w:fill="FFFFFF"/>
        </w:rPr>
        <w:t>и</w:t>
      </w:r>
      <w:r w:rsidR="007056F3">
        <w:rPr>
          <w:color w:val="252A31"/>
          <w:shd w:val="clear" w:color="auto" w:fill="FFFFFF"/>
        </w:rPr>
        <w:t xml:space="preserve"> </w:t>
      </w:r>
      <w:r w:rsidR="00AB4A54" w:rsidRPr="007056F3">
        <w:rPr>
          <w:color w:val="252A31"/>
          <w:shd w:val="clear" w:color="auto" w:fill="FFFFFF"/>
          <w:lang w:val="en-US"/>
        </w:rPr>
        <w:t>G</w:t>
      </w:r>
      <w:r w:rsidR="00AB4A54" w:rsidRPr="007056F3">
        <w:rPr>
          <w:color w:val="252A31"/>
          <w:shd w:val="clear" w:color="auto" w:fill="FFFFFF"/>
        </w:rPr>
        <w:t>8),</w:t>
      </w:r>
      <w:r w:rsidR="007056F3">
        <w:rPr>
          <w:color w:val="252A31"/>
          <w:shd w:val="clear" w:color="auto" w:fill="FFFFFF"/>
        </w:rPr>
        <w:t xml:space="preserve"> </w:t>
      </w:r>
      <w:r w:rsidR="00AB4A54" w:rsidRPr="007056F3">
        <w:rPr>
          <w:color w:val="252A31"/>
          <w:shd w:val="clear" w:color="auto" w:fill="FFFFFF"/>
        </w:rPr>
        <w:t>в</w:t>
      </w:r>
      <w:r w:rsidR="007056F3">
        <w:rPr>
          <w:color w:val="252A31"/>
          <w:shd w:val="clear" w:color="auto" w:fill="FFFFFF"/>
        </w:rPr>
        <w:t xml:space="preserve"> </w:t>
      </w:r>
      <w:r w:rsidR="00AB4A54" w:rsidRPr="007056F3">
        <w:rPr>
          <w:color w:val="252A31"/>
          <w:shd w:val="clear" w:color="auto" w:fill="FFFFFF"/>
        </w:rPr>
        <w:t>частности,</w:t>
      </w:r>
      <w:r w:rsidR="007056F3">
        <w:rPr>
          <w:color w:val="252A31"/>
          <w:shd w:val="clear" w:color="auto" w:fill="FFFFFF"/>
        </w:rPr>
        <w:t xml:space="preserve"> </w:t>
      </w:r>
      <w:r w:rsidR="00AB4A54" w:rsidRPr="007056F3">
        <w:rPr>
          <w:color w:val="252A31"/>
          <w:shd w:val="clear" w:color="auto" w:fill="FFFFFF"/>
        </w:rPr>
        <w:t>приглашая</w:t>
      </w:r>
      <w:r w:rsidR="007056F3">
        <w:rPr>
          <w:color w:val="252A31"/>
          <w:shd w:val="clear" w:color="auto" w:fill="FFFFFF"/>
        </w:rPr>
        <w:t xml:space="preserve"> </w:t>
      </w:r>
      <w:r w:rsidR="00AB4A54" w:rsidRPr="007056F3">
        <w:rPr>
          <w:color w:val="252A31"/>
          <w:shd w:val="clear" w:color="auto" w:fill="FFFFFF"/>
        </w:rPr>
        <w:t>на</w:t>
      </w:r>
      <w:r w:rsidR="007056F3">
        <w:rPr>
          <w:color w:val="252A31"/>
          <w:shd w:val="clear" w:color="auto" w:fill="FFFFFF"/>
        </w:rPr>
        <w:t xml:space="preserve"> </w:t>
      </w:r>
      <w:r w:rsidR="00AB4A54" w:rsidRPr="007056F3">
        <w:rPr>
          <w:color w:val="252A31"/>
          <w:shd w:val="clear" w:color="auto" w:fill="FFFFFF"/>
        </w:rPr>
        <w:t>свои</w:t>
      </w:r>
      <w:r w:rsidR="007056F3">
        <w:rPr>
          <w:color w:val="252A31"/>
          <w:shd w:val="clear" w:color="auto" w:fill="FFFFFF"/>
        </w:rPr>
        <w:t xml:space="preserve"> </w:t>
      </w:r>
      <w:r w:rsidR="00AB4A54" w:rsidRPr="007056F3">
        <w:rPr>
          <w:color w:val="252A31"/>
          <w:shd w:val="clear" w:color="auto" w:fill="FFFFFF"/>
        </w:rPr>
        <w:t>встречи</w:t>
      </w:r>
      <w:r w:rsidR="007056F3">
        <w:rPr>
          <w:color w:val="252A31"/>
          <w:shd w:val="clear" w:color="auto" w:fill="FFFFFF"/>
        </w:rPr>
        <w:t xml:space="preserve"> </w:t>
      </w:r>
      <w:r w:rsidR="00AB4A54" w:rsidRPr="007056F3">
        <w:rPr>
          <w:color w:val="252A31"/>
          <w:shd w:val="clear" w:color="auto" w:fill="FFFFFF"/>
        </w:rPr>
        <w:t>«внешних</w:t>
      </w:r>
      <w:r w:rsidR="007056F3">
        <w:rPr>
          <w:color w:val="252A31"/>
          <w:shd w:val="clear" w:color="auto" w:fill="FFFFFF"/>
        </w:rPr>
        <w:t xml:space="preserve"> </w:t>
      </w:r>
      <w:r w:rsidR="00AB4A54" w:rsidRPr="007056F3">
        <w:rPr>
          <w:color w:val="252A31"/>
          <w:shd w:val="clear" w:color="auto" w:fill="FFFFFF"/>
        </w:rPr>
        <w:t>участников»</w:t>
      </w:r>
      <w:r w:rsidR="007056F3">
        <w:rPr>
          <w:color w:val="252A31"/>
          <w:shd w:val="clear" w:color="auto" w:fill="FFFFFF"/>
        </w:rPr>
        <w:t xml:space="preserve"> </w:t>
      </w:r>
      <w:r w:rsidR="00AB4A54" w:rsidRPr="007056F3">
        <w:rPr>
          <w:color w:val="252A31"/>
          <w:shd w:val="clear" w:color="auto" w:fill="FFFFFF"/>
        </w:rPr>
        <w:t>(так,</w:t>
      </w:r>
      <w:r w:rsidR="007056F3">
        <w:rPr>
          <w:color w:val="252A31"/>
          <w:shd w:val="clear" w:color="auto" w:fill="FFFFFF"/>
        </w:rPr>
        <w:t xml:space="preserve"> </w:t>
      </w:r>
      <w:r w:rsidR="00AB4A54" w:rsidRPr="007056F3">
        <w:rPr>
          <w:color w:val="252A31"/>
          <w:shd w:val="clear" w:color="auto" w:fill="FFFFFF"/>
        </w:rPr>
        <w:t>в</w:t>
      </w:r>
      <w:r w:rsidR="007056F3">
        <w:rPr>
          <w:color w:val="252A31"/>
          <w:shd w:val="clear" w:color="auto" w:fill="FFFFFF"/>
        </w:rPr>
        <w:t xml:space="preserve"> </w:t>
      </w:r>
      <w:r w:rsidR="00AB4A54" w:rsidRPr="007056F3">
        <w:rPr>
          <w:color w:val="252A31"/>
          <w:shd w:val="clear" w:color="auto" w:fill="FFFFFF"/>
        </w:rPr>
        <w:t>частности,</w:t>
      </w:r>
      <w:r w:rsidR="007056F3">
        <w:rPr>
          <w:color w:val="252A31"/>
          <w:shd w:val="clear" w:color="auto" w:fill="FFFFFF"/>
        </w:rPr>
        <w:t xml:space="preserve"> </w:t>
      </w:r>
      <w:r w:rsidR="006E459C" w:rsidRPr="007056F3">
        <w:rPr>
          <w:color w:val="252A31"/>
          <w:shd w:val="clear" w:color="auto" w:fill="FFFFFF"/>
        </w:rPr>
        <w:t>в</w:t>
      </w:r>
      <w:r w:rsidR="007056F3">
        <w:rPr>
          <w:color w:val="252A31"/>
          <w:shd w:val="clear" w:color="auto" w:fill="FFFFFF"/>
        </w:rPr>
        <w:t xml:space="preserve"> </w:t>
      </w:r>
      <w:r w:rsidR="006E459C" w:rsidRPr="007056F3">
        <w:rPr>
          <w:color w:val="252A31"/>
          <w:shd w:val="clear" w:color="auto" w:fill="FFFFFF"/>
        </w:rPr>
        <w:t>2023</w:t>
      </w:r>
      <w:r w:rsidR="007056F3">
        <w:rPr>
          <w:color w:val="252A31"/>
          <w:shd w:val="clear" w:color="auto" w:fill="FFFFFF"/>
        </w:rPr>
        <w:t xml:space="preserve"> </w:t>
      </w:r>
      <w:r w:rsidR="006E459C" w:rsidRPr="007056F3">
        <w:rPr>
          <w:color w:val="252A31"/>
          <w:shd w:val="clear" w:color="auto" w:fill="FFFFFF"/>
        </w:rPr>
        <w:t>г.</w:t>
      </w:r>
      <w:r w:rsidR="007056F3">
        <w:rPr>
          <w:color w:val="252A31"/>
          <w:shd w:val="clear" w:color="auto" w:fill="FFFFFF"/>
        </w:rPr>
        <w:t xml:space="preserve"> </w:t>
      </w:r>
      <w:r w:rsidR="00AB4A54" w:rsidRPr="007056F3">
        <w:rPr>
          <w:color w:val="252A31"/>
          <w:shd w:val="clear" w:color="auto" w:fill="FFFFFF"/>
        </w:rPr>
        <w:t>был</w:t>
      </w:r>
      <w:r w:rsidR="006E459C" w:rsidRPr="007056F3">
        <w:rPr>
          <w:color w:val="252A31"/>
          <w:shd w:val="clear" w:color="auto" w:fill="FFFFFF"/>
        </w:rPr>
        <w:t>и</w:t>
      </w:r>
      <w:r w:rsidR="007056F3">
        <w:rPr>
          <w:color w:val="252A31"/>
          <w:shd w:val="clear" w:color="auto" w:fill="FFFFFF"/>
        </w:rPr>
        <w:t xml:space="preserve"> </w:t>
      </w:r>
      <w:r w:rsidR="00AB4A54" w:rsidRPr="007056F3">
        <w:rPr>
          <w:color w:val="252A31"/>
          <w:shd w:val="clear" w:color="auto" w:fill="FFFFFF"/>
        </w:rPr>
        <w:t>сформулирован</w:t>
      </w:r>
      <w:r w:rsidR="006E459C" w:rsidRPr="007056F3">
        <w:rPr>
          <w:color w:val="252A31"/>
          <w:shd w:val="clear" w:color="auto" w:fill="FFFFFF"/>
        </w:rPr>
        <w:t>ы</w:t>
      </w:r>
      <w:r w:rsidR="007056F3">
        <w:rPr>
          <w:color w:val="252A31"/>
          <w:shd w:val="clear" w:color="auto" w:fill="FFFFFF"/>
        </w:rPr>
        <w:t xml:space="preserve"> </w:t>
      </w:r>
      <w:r w:rsidR="006E459C" w:rsidRPr="007056F3">
        <w:rPr>
          <w:color w:val="252A31"/>
          <w:shd w:val="clear" w:color="auto" w:fill="FFFFFF"/>
        </w:rPr>
        <w:t>базовые</w:t>
      </w:r>
      <w:r w:rsidR="007056F3">
        <w:rPr>
          <w:color w:val="252A31"/>
          <w:shd w:val="clear" w:color="auto" w:fill="FFFFFF"/>
        </w:rPr>
        <w:t xml:space="preserve"> </w:t>
      </w:r>
      <w:r w:rsidR="006E459C" w:rsidRPr="007056F3">
        <w:rPr>
          <w:color w:val="252A31"/>
          <w:shd w:val="clear" w:color="auto" w:fill="FFFFFF"/>
        </w:rPr>
        <w:t>позиции</w:t>
      </w:r>
      <w:r w:rsidR="007056F3">
        <w:rPr>
          <w:color w:val="252A31"/>
          <w:shd w:val="clear" w:color="auto" w:fill="FFFFFF"/>
        </w:rPr>
        <w:t xml:space="preserve"> </w:t>
      </w:r>
      <w:r w:rsidR="00BD5236" w:rsidRPr="007056F3">
        <w:rPr>
          <w:color w:val="252A31"/>
          <w:shd w:val="clear" w:color="auto" w:fill="FFFFFF"/>
        </w:rPr>
        <w:t>касательно</w:t>
      </w:r>
      <w:r w:rsidR="007056F3">
        <w:rPr>
          <w:color w:val="252A31"/>
          <w:shd w:val="clear" w:color="auto" w:fill="FFFFFF"/>
        </w:rPr>
        <w:t xml:space="preserve"> </w:t>
      </w:r>
      <w:r w:rsidR="00AB4A54" w:rsidRPr="007056F3">
        <w:rPr>
          <w:color w:val="252A31"/>
          <w:shd w:val="clear" w:color="auto" w:fill="FFFFFF"/>
        </w:rPr>
        <w:t>содействия</w:t>
      </w:r>
      <w:r w:rsidR="007056F3">
        <w:rPr>
          <w:color w:val="252A31"/>
          <w:shd w:val="clear" w:color="auto" w:fill="FFFFFF"/>
        </w:rPr>
        <w:t xml:space="preserve"> </w:t>
      </w:r>
      <w:r w:rsidR="00185348" w:rsidRPr="007056F3">
        <w:rPr>
          <w:color w:val="252A31"/>
          <w:shd w:val="clear" w:color="auto" w:fill="FFFFFF"/>
        </w:rPr>
        <w:t>новому</w:t>
      </w:r>
      <w:r w:rsidR="007056F3">
        <w:rPr>
          <w:color w:val="252A31"/>
          <w:shd w:val="clear" w:color="auto" w:fill="FFFFFF"/>
        </w:rPr>
        <w:t xml:space="preserve"> </w:t>
      </w:r>
      <w:r w:rsidR="00185348" w:rsidRPr="007056F3">
        <w:rPr>
          <w:color w:val="252A31"/>
          <w:shd w:val="clear" w:color="auto" w:fill="FFFFFF"/>
        </w:rPr>
        <w:t>витку</w:t>
      </w:r>
      <w:r w:rsidR="007056F3">
        <w:rPr>
          <w:color w:val="252A31"/>
          <w:shd w:val="clear" w:color="auto" w:fill="FFFFFF"/>
        </w:rPr>
        <w:t xml:space="preserve"> </w:t>
      </w:r>
      <w:r w:rsidR="00185348" w:rsidRPr="007056F3">
        <w:rPr>
          <w:color w:val="252A31"/>
          <w:shd w:val="clear" w:color="auto" w:fill="FFFFFF"/>
        </w:rPr>
        <w:t>развития</w:t>
      </w:r>
      <w:r w:rsidR="007056F3">
        <w:rPr>
          <w:color w:val="252A31"/>
          <w:shd w:val="clear" w:color="auto" w:fill="FFFFFF"/>
        </w:rPr>
        <w:t xml:space="preserve"> </w:t>
      </w:r>
      <w:r w:rsidR="00AB4A54" w:rsidRPr="007056F3">
        <w:rPr>
          <w:color w:val="252A31"/>
          <w:shd w:val="clear" w:color="auto" w:fill="FFFFFF"/>
        </w:rPr>
        <w:t>африканско</w:t>
      </w:r>
      <w:r w:rsidR="00DC5598">
        <w:rPr>
          <w:color w:val="252A31"/>
          <w:shd w:val="clear" w:color="auto" w:fill="FFFFFF"/>
        </w:rPr>
        <w:t>го</w:t>
      </w:r>
      <w:r w:rsidR="007056F3">
        <w:rPr>
          <w:color w:val="252A31"/>
          <w:shd w:val="clear" w:color="auto" w:fill="FFFFFF"/>
        </w:rPr>
        <w:t xml:space="preserve"> </w:t>
      </w:r>
      <w:r w:rsidR="00AB4A54" w:rsidRPr="007056F3">
        <w:rPr>
          <w:color w:val="252A31"/>
          <w:shd w:val="clear" w:color="auto" w:fill="FFFFFF"/>
        </w:rPr>
        <w:t>континент</w:t>
      </w:r>
      <w:r w:rsidR="00DC5598">
        <w:rPr>
          <w:color w:val="252A31"/>
          <w:shd w:val="clear" w:color="auto" w:fill="FFFFFF"/>
        </w:rPr>
        <w:t>а</w:t>
      </w:r>
      <w:r w:rsidR="00AB4A54" w:rsidRPr="007056F3">
        <w:rPr>
          <w:color w:val="252A31"/>
          <w:shd w:val="clear" w:color="auto" w:fill="FFFFFF"/>
        </w:rPr>
        <w:t>).</w:t>
      </w:r>
      <w:r w:rsidR="007056F3">
        <w:rPr>
          <w:color w:val="252A31"/>
          <w:shd w:val="clear" w:color="auto" w:fill="FFFFFF"/>
        </w:rPr>
        <w:t xml:space="preserve"> </w:t>
      </w:r>
      <w:r w:rsidR="00BD5236" w:rsidRPr="007056F3">
        <w:rPr>
          <w:color w:val="252A31"/>
          <w:shd w:val="clear" w:color="auto" w:fill="FFFFFF"/>
        </w:rPr>
        <w:t>Упомянутая</w:t>
      </w:r>
      <w:r w:rsidR="007056F3">
        <w:rPr>
          <w:color w:val="252A31"/>
          <w:shd w:val="clear" w:color="auto" w:fill="FFFFFF"/>
        </w:rPr>
        <w:t xml:space="preserve"> </w:t>
      </w:r>
      <w:r w:rsidR="00FF2862" w:rsidRPr="007056F3">
        <w:rPr>
          <w:color w:val="252A31"/>
          <w:shd w:val="clear" w:color="auto" w:fill="FFFFFF"/>
        </w:rPr>
        <w:t>«</w:t>
      </w:r>
      <w:r w:rsidR="00185348" w:rsidRPr="007056F3">
        <w:rPr>
          <w:color w:val="252A31"/>
          <w:shd w:val="clear" w:color="auto" w:fill="FFFFFF"/>
        </w:rPr>
        <w:t>а</w:t>
      </w:r>
      <w:r w:rsidR="00FF2862" w:rsidRPr="007056F3">
        <w:rPr>
          <w:color w:val="252A31"/>
          <w:shd w:val="clear" w:color="auto" w:fill="FFFFFF"/>
        </w:rPr>
        <w:t>утрич</w:t>
      </w:r>
      <w:r w:rsidR="007056F3">
        <w:rPr>
          <w:color w:val="252A31"/>
          <w:shd w:val="clear" w:color="auto" w:fill="FFFFFF"/>
        </w:rPr>
        <w:t xml:space="preserve"> </w:t>
      </w:r>
      <w:r w:rsidR="00FF2862" w:rsidRPr="007056F3">
        <w:rPr>
          <w:color w:val="252A31"/>
          <w:shd w:val="clear" w:color="auto" w:fill="FFFFFF"/>
        </w:rPr>
        <w:t>практика</w:t>
      </w:r>
      <w:r w:rsidR="00185348" w:rsidRPr="007056F3">
        <w:rPr>
          <w:color w:val="252A31"/>
          <w:shd w:val="clear" w:color="auto" w:fill="FFFFFF"/>
        </w:rPr>
        <w:t>»</w:t>
      </w:r>
      <w:r w:rsidR="007056F3">
        <w:rPr>
          <w:color w:val="252A31"/>
          <w:shd w:val="clear" w:color="auto" w:fill="FFFFFF"/>
        </w:rPr>
        <w:t xml:space="preserve"> </w:t>
      </w:r>
      <w:r w:rsidR="00FF2862" w:rsidRPr="007056F3">
        <w:rPr>
          <w:color w:val="252A31"/>
          <w:shd w:val="clear" w:color="auto" w:fill="FFFFFF"/>
        </w:rPr>
        <w:t>расширяет</w:t>
      </w:r>
      <w:r w:rsidR="007056F3">
        <w:rPr>
          <w:color w:val="252A31"/>
          <w:shd w:val="clear" w:color="auto" w:fill="FFFFFF"/>
        </w:rPr>
        <w:t xml:space="preserve"> </w:t>
      </w:r>
      <w:r w:rsidR="00FF2862" w:rsidRPr="007056F3">
        <w:rPr>
          <w:color w:val="252A31"/>
          <w:shd w:val="clear" w:color="auto" w:fill="FFFFFF"/>
        </w:rPr>
        <w:t>привычный</w:t>
      </w:r>
      <w:r w:rsidR="007056F3">
        <w:rPr>
          <w:color w:val="252A31"/>
          <w:shd w:val="clear" w:color="auto" w:fill="FFFFFF"/>
        </w:rPr>
        <w:t xml:space="preserve"> </w:t>
      </w:r>
      <w:r w:rsidR="00FF2862" w:rsidRPr="007056F3">
        <w:rPr>
          <w:color w:val="252A31"/>
          <w:shd w:val="clear" w:color="auto" w:fill="FFFFFF"/>
        </w:rPr>
        <w:t>стереотип,</w:t>
      </w:r>
      <w:r w:rsidR="007056F3">
        <w:rPr>
          <w:color w:val="252A31"/>
          <w:shd w:val="clear" w:color="auto" w:fill="FFFFFF"/>
        </w:rPr>
        <w:t xml:space="preserve"> </w:t>
      </w:r>
      <w:r w:rsidR="00FF2862" w:rsidRPr="007056F3">
        <w:rPr>
          <w:color w:val="252A31"/>
          <w:shd w:val="clear" w:color="auto" w:fill="FFFFFF"/>
        </w:rPr>
        <w:t>когда</w:t>
      </w:r>
      <w:r w:rsidR="007056F3">
        <w:rPr>
          <w:color w:val="252A31"/>
          <w:shd w:val="clear" w:color="auto" w:fill="FFFFFF"/>
        </w:rPr>
        <w:t xml:space="preserve"> </w:t>
      </w:r>
      <w:r w:rsidR="00FF2862" w:rsidRPr="007056F3">
        <w:rPr>
          <w:color w:val="252A31"/>
          <w:shd w:val="clear" w:color="auto" w:fill="FFFFFF"/>
        </w:rPr>
        <w:t>оценка</w:t>
      </w:r>
      <w:r w:rsidR="007056F3">
        <w:rPr>
          <w:color w:val="252A31"/>
          <w:shd w:val="clear" w:color="auto" w:fill="FFFFFF"/>
        </w:rPr>
        <w:t xml:space="preserve"> </w:t>
      </w:r>
      <w:r w:rsidR="00FF2862" w:rsidRPr="007056F3">
        <w:rPr>
          <w:color w:val="252A31"/>
          <w:shd w:val="clear" w:color="auto" w:fill="FFFFFF"/>
        </w:rPr>
        <w:t>«уровня</w:t>
      </w:r>
      <w:r w:rsidR="007056F3">
        <w:rPr>
          <w:color w:val="252A31"/>
          <w:shd w:val="clear" w:color="auto" w:fill="FFFFFF"/>
        </w:rPr>
        <w:t xml:space="preserve"> </w:t>
      </w:r>
      <w:r w:rsidR="00FF2862" w:rsidRPr="007056F3">
        <w:rPr>
          <w:color w:val="252A31"/>
          <w:shd w:val="clear" w:color="auto" w:fill="FFFFFF"/>
        </w:rPr>
        <w:t>отношений»</w:t>
      </w:r>
      <w:r w:rsidR="007056F3">
        <w:rPr>
          <w:color w:val="252A31"/>
          <w:shd w:val="clear" w:color="auto" w:fill="FFFFFF"/>
        </w:rPr>
        <w:t xml:space="preserve"> </w:t>
      </w:r>
      <w:r w:rsidR="00FF2862" w:rsidRPr="007056F3">
        <w:rPr>
          <w:color w:val="252A31"/>
          <w:shd w:val="clear" w:color="auto" w:fill="FFFFFF"/>
        </w:rPr>
        <w:t>стран</w:t>
      </w:r>
      <w:r w:rsidR="007056F3">
        <w:rPr>
          <w:color w:val="252A31"/>
          <w:shd w:val="clear" w:color="auto" w:fill="FFFFFF"/>
        </w:rPr>
        <w:t xml:space="preserve"> </w:t>
      </w:r>
      <w:r w:rsidR="00FF2862" w:rsidRPr="007056F3">
        <w:rPr>
          <w:color w:val="252A31"/>
          <w:shd w:val="clear" w:color="auto" w:fill="FFFFFF"/>
        </w:rPr>
        <w:t>ЦА</w:t>
      </w:r>
      <w:r w:rsidR="007056F3">
        <w:rPr>
          <w:color w:val="252A31"/>
          <w:shd w:val="clear" w:color="auto" w:fill="FFFFFF"/>
        </w:rPr>
        <w:t xml:space="preserve"> </w:t>
      </w:r>
      <w:r w:rsidR="00FF2862" w:rsidRPr="007056F3">
        <w:rPr>
          <w:color w:val="252A31"/>
          <w:shd w:val="clear" w:color="auto" w:fill="FFFFFF"/>
        </w:rPr>
        <w:t>с</w:t>
      </w:r>
      <w:r w:rsidR="007056F3">
        <w:rPr>
          <w:color w:val="252A31"/>
          <w:shd w:val="clear" w:color="auto" w:fill="FFFFFF"/>
        </w:rPr>
        <w:t xml:space="preserve"> </w:t>
      </w:r>
      <w:r w:rsidR="00FF2862" w:rsidRPr="007056F3">
        <w:rPr>
          <w:color w:val="252A31"/>
          <w:shd w:val="clear" w:color="auto" w:fill="FFFFFF"/>
        </w:rPr>
        <w:t>внешним</w:t>
      </w:r>
      <w:r w:rsidR="007056F3">
        <w:rPr>
          <w:color w:val="252A31"/>
          <w:shd w:val="clear" w:color="auto" w:fill="FFFFFF"/>
        </w:rPr>
        <w:t xml:space="preserve"> </w:t>
      </w:r>
      <w:r w:rsidR="00FF2862" w:rsidRPr="007056F3">
        <w:rPr>
          <w:color w:val="252A31"/>
          <w:shd w:val="clear" w:color="auto" w:fill="FFFFFF"/>
        </w:rPr>
        <w:t>миром</w:t>
      </w:r>
      <w:r w:rsidR="007056F3">
        <w:rPr>
          <w:color w:val="252A31"/>
          <w:shd w:val="clear" w:color="auto" w:fill="FFFFFF"/>
        </w:rPr>
        <w:t xml:space="preserve"> </w:t>
      </w:r>
      <w:r w:rsidR="00FF2862" w:rsidRPr="007056F3">
        <w:rPr>
          <w:color w:val="252A31"/>
          <w:shd w:val="clear" w:color="auto" w:fill="FFFFFF"/>
        </w:rPr>
        <w:t>(государствами</w:t>
      </w:r>
      <w:r w:rsidR="007056F3">
        <w:rPr>
          <w:color w:val="252A31"/>
          <w:shd w:val="clear" w:color="auto" w:fill="FFFFFF"/>
        </w:rPr>
        <w:t xml:space="preserve"> </w:t>
      </w:r>
      <w:r w:rsidR="00FF2862" w:rsidRPr="007056F3">
        <w:rPr>
          <w:color w:val="252A31"/>
          <w:shd w:val="clear" w:color="auto" w:fill="FFFFFF"/>
        </w:rPr>
        <w:t>и</w:t>
      </w:r>
      <w:r w:rsidR="007056F3">
        <w:rPr>
          <w:color w:val="252A31"/>
          <w:shd w:val="clear" w:color="auto" w:fill="FFFFFF"/>
        </w:rPr>
        <w:t xml:space="preserve"> </w:t>
      </w:r>
      <w:r w:rsidR="00FF4B4A" w:rsidRPr="007056F3">
        <w:rPr>
          <w:color w:val="252A31"/>
          <w:shd w:val="clear" w:color="auto" w:fill="FFFFFF"/>
        </w:rPr>
        <w:t>институтами)</w:t>
      </w:r>
      <w:r w:rsidR="007056F3">
        <w:rPr>
          <w:color w:val="252A31"/>
          <w:shd w:val="clear" w:color="auto" w:fill="FFFFFF"/>
        </w:rPr>
        <w:t xml:space="preserve"> </w:t>
      </w:r>
      <w:r w:rsidR="00FF2862" w:rsidRPr="007056F3">
        <w:rPr>
          <w:color w:val="252A31"/>
          <w:shd w:val="clear" w:color="auto" w:fill="FFFFFF"/>
        </w:rPr>
        <w:t>оценивается</w:t>
      </w:r>
      <w:r w:rsidR="007056F3">
        <w:rPr>
          <w:color w:val="252A31"/>
          <w:shd w:val="clear" w:color="auto" w:fill="FFFFFF"/>
        </w:rPr>
        <w:t xml:space="preserve"> </w:t>
      </w:r>
      <w:r w:rsidR="00FF2862" w:rsidRPr="007056F3">
        <w:rPr>
          <w:color w:val="252A31"/>
          <w:shd w:val="clear" w:color="auto" w:fill="FFFFFF"/>
        </w:rPr>
        <w:t>преимущественно</w:t>
      </w:r>
      <w:r w:rsidR="007056F3">
        <w:rPr>
          <w:color w:val="252A31"/>
          <w:shd w:val="clear" w:color="auto" w:fill="FFFFFF"/>
        </w:rPr>
        <w:t xml:space="preserve"> </w:t>
      </w:r>
      <w:r w:rsidR="00FF2862" w:rsidRPr="007056F3">
        <w:rPr>
          <w:color w:val="252A31"/>
          <w:shd w:val="clear" w:color="auto" w:fill="FFFFFF"/>
        </w:rPr>
        <w:t>в</w:t>
      </w:r>
      <w:r w:rsidR="007056F3">
        <w:rPr>
          <w:color w:val="252A31"/>
          <w:shd w:val="clear" w:color="auto" w:fill="FFFFFF"/>
        </w:rPr>
        <w:t xml:space="preserve"> </w:t>
      </w:r>
      <w:r w:rsidR="00FF4B4A" w:rsidRPr="007056F3">
        <w:rPr>
          <w:color w:val="252A31"/>
          <w:shd w:val="clear" w:color="auto" w:fill="FFFFFF"/>
        </w:rPr>
        <w:t>стоимостном</w:t>
      </w:r>
      <w:r w:rsidR="007056F3">
        <w:rPr>
          <w:color w:val="252A31"/>
          <w:shd w:val="clear" w:color="auto" w:fill="FFFFFF"/>
        </w:rPr>
        <w:t xml:space="preserve"> </w:t>
      </w:r>
      <w:r w:rsidR="00FF4B4A" w:rsidRPr="007056F3">
        <w:rPr>
          <w:color w:val="252A31"/>
          <w:shd w:val="clear" w:color="auto" w:fill="FFFFFF"/>
        </w:rPr>
        <w:t>исчислении</w:t>
      </w:r>
      <w:r w:rsidR="007056F3">
        <w:rPr>
          <w:color w:val="252A31"/>
          <w:shd w:val="clear" w:color="auto" w:fill="FFFFFF"/>
        </w:rPr>
        <w:t xml:space="preserve"> </w:t>
      </w:r>
      <w:r w:rsidR="00FF4B4A" w:rsidRPr="007056F3">
        <w:rPr>
          <w:color w:val="252A31"/>
          <w:shd w:val="clear" w:color="auto" w:fill="FFFFFF"/>
        </w:rPr>
        <w:t>(</w:t>
      </w:r>
      <w:r w:rsidR="00FE3A24" w:rsidRPr="007056F3">
        <w:rPr>
          <w:color w:val="252A31"/>
          <w:shd w:val="clear" w:color="auto" w:fill="FFFFFF"/>
        </w:rPr>
        <w:t>товарооборот</w:t>
      </w:r>
      <w:r w:rsidR="007056F3">
        <w:rPr>
          <w:color w:val="252A31"/>
          <w:shd w:val="clear" w:color="auto" w:fill="FFFFFF"/>
        </w:rPr>
        <w:t xml:space="preserve"> </w:t>
      </w:r>
      <w:r w:rsidR="00FE3A24" w:rsidRPr="007056F3">
        <w:rPr>
          <w:color w:val="252A31"/>
          <w:shd w:val="clear" w:color="auto" w:fill="FFFFFF"/>
        </w:rPr>
        <w:t>и/или</w:t>
      </w:r>
      <w:r w:rsidR="007056F3">
        <w:rPr>
          <w:color w:val="252A31"/>
          <w:shd w:val="clear" w:color="auto" w:fill="FFFFFF"/>
        </w:rPr>
        <w:t xml:space="preserve"> </w:t>
      </w:r>
      <w:r w:rsidR="00FF4B4A" w:rsidRPr="007056F3">
        <w:rPr>
          <w:color w:val="252A31"/>
          <w:shd w:val="clear" w:color="auto" w:fill="FFFFFF"/>
        </w:rPr>
        <w:t>реализованные</w:t>
      </w:r>
      <w:r w:rsidR="007056F3">
        <w:rPr>
          <w:color w:val="252A31"/>
          <w:shd w:val="clear" w:color="auto" w:fill="FFFFFF"/>
        </w:rPr>
        <w:t xml:space="preserve"> </w:t>
      </w:r>
      <w:r w:rsidR="00FF4B4A" w:rsidRPr="007056F3">
        <w:rPr>
          <w:color w:val="252A31"/>
          <w:shd w:val="clear" w:color="auto" w:fill="FFFFFF"/>
        </w:rPr>
        <w:t>и</w:t>
      </w:r>
      <w:r w:rsidR="007056F3">
        <w:rPr>
          <w:color w:val="252A31"/>
          <w:shd w:val="clear" w:color="auto" w:fill="FFFFFF"/>
        </w:rPr>
        <w:t xml:space="preserve"> </w:t>
      </w:r>
      <w:r w:rsidR="00FF4B4A" w:rsidRPr="007056F3">
        <w:rPr>
          <w:color w:val="252A31"/>
          <w:shd w:val="clear" w:color="auto" w:fill="FFFFFF"/>
        </w:rPr>
        <w:t>планируемые</w:t>
      </w:r>
      <w:r w:rsidR="007056F3">
        <w:rPr>
          <w:color w:val="252A31"/>
          <w:shd w:val="clear" w:color="auto" w:fill="FFFFFF"/>
        </w:rPr>
        <w:t xml:space="preserve"> </w:t>
      </w:r>
      <w:r w:rsidR="00FF4B4A" w:rsidRPr="007056F3">
        <w:rPr>
          <w:color w:val="252A31"/>
          <w:shd w:val="clear" w:color="auto" w:fill="FFFFFF"/>
        </w:rPr>
        <w:t>инвестици</w:t>
      </w:r>
      <w:r w:rsidR="00185348" w:rsidRPr="007056F3">
        <w:rPr>
          <w:color w:val="252A31"/>
          <w:shd w:val="clear" w:color="auto" w:fill="FFFFFF"/>
        </w:rPr>
        <w:t>онные</w:t>
      </w:r>
      <w:r w:rsidR="007056F3">
        <w:rPr>
          <w:color w:val="252A31"/>
          <w:shd w:val="clear" w:color="auto" w:fill="FFFFFF"/>
        </w:rPr>
        <w:t xml:space="preserve"> </w:t>
      </w:r>
      <w:r w:rsidR="00185348" w:rsidRPr="007056F3">
        <w:rPr>
          <w:color w:val="252A31"/>
          <w:shd w:val="clear" w:color="auto" w:fill="FFFFFF"/>
        </w:rPr>
        <w:t>проекты</w:t>
      </w:r>
      <w:r w:rsidR="00FF4B4A" w:rsidRPr="007056F3">
        <w:rPr>
          <w:color w:val="252A31"/>
          <w:shd w:val="clear" w:color="auto" w:fill="FFFFFF"/>
        </w:rPr>
        <w:t>).</w:t>
      </w:r>
      <w:r w:rsidR="007056F3">
        <w:rPr>
          <w:color w:val="252A31"/>
          <w:shd w:val="clear" w:color="auto" w:fill="FFFFFF"/>
        </w:rPr>
        <w:t xml:space="preserve"> </w:t>
      </w:r>
      <w:r w:rsidR="00185348" w:rsidRPr="007056F3">
        <w:rPr>
          <w:color w:val="252A31"/>
          <w:shd w:val="clear" w:color="auto" w:fill="FFFFFF"/>
        </w:rPr>
        <w:t>При</w:t>
      </w:r>
      <w:r w:rsidR="007056F3">
        <w:rPr>
          <w:color w:val="252A31"/>
          <w:shd w:val="clear" w:color="auto" w:fill="FFFFFF"/>
        </w:rPr>
        <w:t xml:space="preserve"> </w:t>
      </w:r>
      <w:r w:rsidR="00185348" w:rsidRPr="007056F3">
        <w:rPr>
          <w:color w:val="252A31"/>
          <w:shd w:val="clear" w:color="auto" w:fill="FFFFFF"/>
        </w:rPr>
        <w:t>таком</w:t>
      </w:r>
      <w:r w:rsidR="007056F3">
        <w:rPr>
          <w:color w:val="252A31"/>
          <w:shd w:val="clear" w:color="auto" w:fill="FFFFFF"/>
        </w:rPr>
        <w:t xml:space="preserve"> </w:t>
      </w:r>
      <w:r w:rsidR="00185348" w:rsidRPr="007056F3">
        <w:rPr>
          <w:color w:val="252A31"/>
          <w:shd w:val="clear" w:color="auto" w:fill="FFFFFF"/>
        </w:rPr>
        <w:t>подходе</w:t>
      </w:r>
      <w:r w:rsidR="007056F3">
        <w:rPr>
          <w:color w:val="252A31"/>
          <w:shd w:val="clear" w:color="auto" w:fill="FFFFFF"/>
        </w:rPr>
        <w:t xml:space="preserve"> </w:t>
      </w:r>
      <w:r w:rsidR="00FE3A24" w:rsidRPr="007056F3">
        <w:rPr>
          <w:color w:val="252A31"/>
          <w:shd w:val="clear" w:color="auto" w:fill="FFFFFF"/>
        </w:rPr>
        <w:t>партнёры</w:t>
      </w:r>
      <w:r w:rsidR="007056F3">
        <w:rPr>
          <w:color w:val="252A31"/>
          <w:shd w:val="clear" w:color="auto" w:fill="FFFFFF"/>
        </w:rPr>
        <w:t xml:space="preserve"> </w:t>
      </w:r>
      <w:r w:rsidR="00FE3A24" w:rsidRPr="007056F3">
        <w:rPr>
          <w:color w:val="252A31"/>
          <w:shd w:val="clear" w:color="auto" w:fill="FFFFFF"/>
        </w:rPr>
        <w:t>ЦА</w:t>
      </w:r>
      <w:r w:rsidR="00DC5598">
        <w:rPr>
          <w:color w:val="252A31"/>
          <w:shd w:val="clear" w:color="auto" w:fill="FFFFFF"/>
        </w:rPr>
        <w:t>,</w:t>
      </w:r>
      <w:r w:rsidR="007056F3">
        <w:rPr>
          <w:color w:val="252A31"/>
          <w:shd w:val="clear" w:color="auto" w:fill="FFFFFF"/>
        </w:rPr>
        <w:t xml:space="preserve"> </w:t>
      </w:r>
      <w:r w:rsidR="00185348" w:rsidRPr="007056F3">
        <w:rPr>
          <w:color w:val="252A31"/>
          <w:shd w:val="clear" w:color="auto" w:fill="FFFFFF"/>
        </w:rPr>
        <w:t>как</w:t>
      </w:r>
      <w:r w:rsidR="007056F3">
        <w:rPr>
          <w:color w:val="252A31"/>
          <w:shd w:val="clear" w:color="auto" w:fill="FFFFFF"/>
        </w:rPr>
        <w:t xml:space="preserve"> </w:t>
      </w:r>
      <w:r w:rsidR="00185348" w:rsidRPr="007056F3">
        <w:rPr>
          <w:color w:val="252A31"/>
          <w:shd w:val="clear" w:color="auto" w:fill="FFFFFF"/>
        </w:rPr>
        <w:t>региона</w:t>
      </w:r>
      <w:r w:rsidR="007056F3">
        <w:rPr>
          <w:color w:val="252A31"/>
          <w:shd w:val="clear" w:color="auto" w:fill="FFFFFF"/>
        </w:rPr>
        <w:t xml:space="preserve"> </w:t>
      </w:r>
      <w:r w:rsidR="00185348" w:rsidRPr="007056F3">
        <w:rPr>
          <w:color w:val="252A31"/>
          <w:shd w:val="clear" w:color="auto" w:fill="FFFFFF"/>
        </w:rPr>
        <w:t>в</w:t>
      </w:r>
      <w:r w:rsidR="007056F3">
        <w:rPr>
          <w:color w:val="252A31"/>
          <w:shd w:val="clear" w:color="auto" w:fill="FFFFFF"/>
        </w:rPr>
        <w:t xml:space="preserve"> </w:t>
      </w:r>
      <w:r w:rsidR="00185348" w:rsidRPr="007056F3">
        <w:rPr>
          <w:color w:val="252A31"/>
          <w:shd w:val="clear" w:color="auto" w:fill="FFFFFF"/>
        </w:rPr>
        <w:t>целом,</w:t>
      </w:r>
      <w:r w:rsidR="007056F3">
        <w:rPr>
          <w:color w:val="252A31"/>
          <w:shd w:val="clear" w:color="auto" w:fill="FFFFFF"/>
        </w:rPr>
        <w:t xml:space="preserve"> </w:t>
      </w:r>
      <w:r w:rsidR="00FE3A24" w:rsidRPr="007056F3">
        <w:rPr>
          <w:color w:val="252A31"/>
          <w:shd w:val="clear" w:color="auto" w:fill="FFFFFF"/>
        </w:rPr>
        <w:t>выстраиваются</w:t>
      </w:r>
      <w:r w:rsidR="007056F3">
        <w:rPr>
          <w:color w:val="252A31"/>
          <w:shd w:val="clear" w:color="auto" w:fill="FFFFFF"/>
        </w:rPr>
        <w:t xml:space="preserve"> </w:t>
      </w:r>
      <w:r w:rsidR="00FE3A24" w:rsidRPr="007056F3">
        <w:rPr>
          <w:color w:val="252A31"/>
          <w:shd w:val="clear" w:color="auto" w:fill="FFFFFF"/>
        </w:rPr>
        <w:t>следующим</w:t>
      </w:r>
      <w:r w:rsidR="007056F3">
        <w:rPr>
          <w:color w:val="252A31"/>
          <w:shd w:val="clear" w:color="auto" w:fill="FFFFFF"/>
        </w:rPr>
        <w:t xml:space="preserve"> </w:t>
      </w:r>
      <w:r w:rsidR="00FE3A24" w:rsidRPr="007056F3">
        <w:rPr>
          <w:color w:val="252A31"/>
          <w:shd w:val="clear" w:color="auto" w:fill="FFFFFF"/>
        </w:rPr>
        <w:t>образом:</w:t>
      </w:r>
      <w:r w:rsidR="007056F3">
        <w:rPr>
          <w:color w:val="252A31"/>
          <w:shd w:val="clear" w:color="auto" w:fill="FFFFFF"/>
        </w:rPr>
        <w:t xml:space="preserve"> </w:t>
      </w:r>
      <w:r w:rsidR="002D025B" w:rsidRPr="007056F3">
        <w:rPr>
          <w:color w:val="252A31"/>
          <w:shd w:val="clear" w:color="auto" w:fill="FFFFFF"/>
        </w:rPr>
        <w:t>КНР,</w:t>
      </w:r>
      <w:r w:rsidR="007056F3">
        <w:rPr>
          <w:color w:val="252A31"/>
          <w:shd w:val="clear" w:color="auto" w:fill="FFFFFF"/>
        </w:rPr>
        <w:t xml:space="preserve"> </w:t>
      </w:r>
      <w:r w:rsidR="008576E9" w:rsidRPr="007056F3">
        <w:rPr>
          <w:color w:val="252A31"/>
          <w:shd w:val="clear" w:color="auto" w:fill="FFFFFF"/>
        </w:rPr>
        <w:t>Россия,</w:t>
      </w:r>
      <w:r w:rsidR="007056F3">
        <w:rPr>
          <w:color w:val="252A31"/>
          <w:shd w:val="clear" w:color="auto" w:fill="FFFFFF"/>
        </w:rPr>
        <w:t xml:space="preserve"> </w:t>
      </w:r>
      <w:r w:rsidR="00FE3A24" w:rsidRPr="007056F3">
        <w:rPr>
          <w:color w:val="252A31"/>
          <w:shd w:val="clear" w:color="auto" w:fill="FFFFFF"/>
        </w:rPr>
        <w:t>ЕС</w:t>
      </w:r>
      <w:r w:rsidR="002D025B" w:rsidRPr="007056F3">
        <w:rPr>
          <w:color w:val="252A31"/>
          <w:shd w:val="clear" w:color="auto" w:fill="FFFFFF"/>
        </w:rPr>
        <w:t>,</w:t>
      </w:r>
      <w:r w:rsidR="007056F3">
        <w:rPr>
          <w:color w:val="252A31"/>
          <w:shd w:val="clear" w:color="auto" w:fill="FFFFFF"/>
        </w:rPr>
        <w:t xml:space="preserve"> </w:t>
      </w:r>
      <w:r w:rsidR="00AB4A54" w:rsidRPr="007056F3">
        <w:rPr>
          <w:color w:val="252A31"/>
          <w:shd w:val="clear" w:color="auto" w:fill="FFFFFF"/>
        </w:rPr>
        <w:t>США</w:t>
      </w:r>
      <w:r w:rsidR="007056F3">
        <w:rPr>
          <w:color w:val="252A31"/>
          <w:shd w:val="clear" w:color="auto" w:fill="FFFFFF"/>
        </w:rPr>
        <w:t xml:space="preserve"> </w:t>
      </w:r>
      <w:r w:rsidR="00AB4A54" w:rsidRPr="007056F3">
        <w:rPr>
          <w:color w:val="252A31"/>
          <w:shd w:val="clear" w:color="auto" w:fill="FFFFFF"/>
        </w:rPr>
        <w:t>…</w:t>
      </w:r>
      <w:r w:rsidR="00691AF9" w:rsidRPr="007056F3">
        <w:rPr>
          <w:color w:val="252A31"/>
          <w:shd w:val="clear" w:color="auto" w:fill="FFFFFF"/>
        </w:rPr>
        <w:t>что</w:t>
      </w:r>
      <w:r w:rsidR="007056F3">
        <w:rPr>
          <w:color w:val="252A31"/>
          <w:shd w:val="clear" w:color="auto" w:fill="FFFFFF"/>
        </w:rPr>
        <w:t xml:space="preserve"> </w:t>
      </w:r>
      <w:r w:rsidR="00691AF9" w:rsidRPr="007056F3">
        <w:rPr>
          <w:color w:val="252A31"/>
          <w:shd w:val="clear" w:color="auto" w:fill="FFFFFF"/>
        </w:rPr>
        <w:t>не</w:t>
      </w:r>
      <w:r w:rsidR="007056F3">
        <w:rPr>
          <w:color w:val="252A31"/>
          <w:shd w:val="clear" w:color="auto" w:fill="FFFFFF"/>
        </w:rPr>
        <w:t xml:space="preserve"> </w:t>
      </w:r>
      <w:r w:rsidR="00691AF9" w:rsidRPr="007056F3">
        <w:rPr>
          <w:color w:val="252A31"/>
          <w:shd w:val="clear" w:color="auto" w:fill="FFFFFF"/>
        </w:rPr>
        <w:t>мешает</w:t>
      </w:r>
      <w:r w:rsidR="007056F3">
        <w:rPr>
          <w:color w:val="252A31"/>
          <w:shd w:val="clear" w:color="auto" w:fill="FFFFFF"/>
        </w:rPr>
        <w:t xml:space="preserve"> </w:t>
      </w:r>
      <w:r w:rsidR="00691AF9" w:rsidRPr="007056F3">
        <w:rPr>
          <w:color w:val="252A31"/>
          <w:shd w:val="clear" w:color="auto" w:fill="FFFFFF"/>
        </w:rPr>
        <w:t>иной</w:t>
      </w:r>
      <w:r w:rsidR="007056F3">
        <w:rPr>
          <w:color w:val="252A31"/>
          <w:shd w:val="clear" w:color="auto" w:fill="FFFFFF"/>
        </w:rPr>
        <w:t xml:space="preserve"> </w:t>
      </w:r>
      <w:r w:rsidR="00433DC6" w:rsidRPr="007056F3">
        <w:rPr>
          <w:color w:val="252A31"/>
          <w:shd w:val="clear" w:color="auto" w:fill="FFFFFF"/>
        </w:rPr>
        <w:t>«геометрии»</w:t>
      </w:r>
      <w:r w:rsidR="007056F3">
        <w:rPr>
          <w:color w:val="252A31"/>
          <w:shd w:val="clear" w:color="auto" w:fill="FFFFFF"/>
        </w:rPr>
        <w:t xml:space="preserve"> </w:t>
      </w:r>
      <w:r w:rsidR="00691AF9" w:rsidRPr="007056F3">
        <w:rPr>
          <w:color w:val="252A31"/>
          <w:shd w:val="clear" w:color="auto" w:fill="FFFFFF"/>
        </w:rPr>
        <w:t>приоритетности</w:t>
      </w:r>
      <w:r w:rsidR="007056F3">
        <w:rPr>
          <w:color w:val="252A31"/>
          <w:shd w:val="clear" w:color="auto" w:fill="FFFFFF"/>
        </w:rPr>
        <w:t xml:space="preserve"> </w:t>
      </w:r>
      <w:r w:rsidR="00691AF9" w:rsidRPr="007056F3">
        <w:rPr>
          <w:color w:val="252A31"/>
          <w:shd w:val="clear" w:color="auto" w:fill="FFFFFF"/>
        </w:rPr>
        <w:t>в</w:t>
      </w:r>
      <w:r w:rsidR="007056F3">
        <w:rPr>
          <w:color w:val="252A31"/>
          <w:shd w:val="clear" w:color="auto" w:fill="FFFFFF"/>
        </w:rPr>
        <w:t xml:space="preserve"> </w:t>
      </w:r>
      <w:r w:rsidR="00691AF9" w:rsidRPr="007056F3">
        <w:rPr>
          <w:color w:val="252A31"/>
          <w:shd w:val="clear" w:color="auto" w:fill="FFFFFF"/>
        </w:rPr>
        <w:t>двусторонних</w:t>
      </w:r>
      <w:r w:rsidR="007056F3">
        <w:rPr>
          <w:color w:val="252A31"/>
          <w:shd w:val="clear" w:color="auto" w:fill="FFFFFF"/>
        </w:rPr>
        <w:t xml:space="preserve"> </w:t>
      </w:r>
      <w:r w:rsidR="00691AF9" w:rsidRPr="007056F3">
        <w:rPr>
          <w:color w:val="252A31"/>
          <w:shd w:val="clear" w:color="auto" w:fill="FFFFFF"/>
        </w:rPr>
        <w:t>отношениях</w:t>
      </w:r>
      <w:r w:rsidR="007056F3">
        <w:rPr>
          <w:color w:val="252A31"/>
          <w:shd w:val="clear" w:color="auto" w:fill="FFFFFF"/>
        </w:rPr>
        <w:t xml:space="preserve"> </w:t>
      </w:r>
      <w:r w:rsidR="00691AF9" w:rsidRPr="007056F3">
        <w:rPr>
          <w:color w:val="252A31"/>
          <w:shd w:val="clear" w:color="auto" w:fill="FFFFFF"/>
        </w:rPr>
        <w:t>(</w:t>
      </w:r>
      <w:r w:rsidR="008576E9" w:rsidRPr="007056F3">
        <w:rPr>
          <w:color w:val="252A31"/>
          <w:shd w:val="clear" w:color="auto" w:fill="FFFFFF"/>
        </w:rPr>
        <w:t>например,</w:t>
      </w:r>
      <w:r w:rsidR="007056F3">
        <w:rPr>
          <w:color w:val="252A31"/>
          <w:shd w:val="clear" w:color="auto" w:fill="FFFFFF"/>
        </w:rPr>
        <w:t xml:space="preserve"> </w:t>
      </w:r>
      <w:r w:rsidR="00691AF9" w:rsidRPr="007056F3">
        <w:rPr>
          <w:color w:val="252A31"/>
          <w:shd w:val="clear" w:color="auto" w:fill="FFFFFF"/>
        </w:rPr>
        <w:t>США-Казахстан,</w:t>
      </w:r>
      <w:r w:rsidR="007056F3">
        <w:rPr>
          <w:color w:val="252A31"/>
          <w:shd w:val="clear" w:color="auto" w:fill="FFFFFF"/>
        </w:rPr>
        <w:t xml:space="preserve"> </w:t>
      </w:r>
      <w:r w:rsidR="00707CFC" w:rsidRPr="007056F3">
        <w:rPr>
          <w:color w:val="252A31"/>
          <w:shd w:val="clear" w:color="auto" w:fill="FFFFFF"/>
        </w:rPr>
        <w:t>или</w:t>
      </w:r>
      <w:r w:rsidR="007056F3">
        <w:rPr>
          <w:color w:val="252A31"/>
          <w:shd w:val="clear" w:color="auto" w:fill="FFFFFF"/>
        </w:rPr>
        <w:t xml:space="preserve"> </w:t>
      </w:r>
      <w:r w:rsidR="00707CFC" w:rsidRPr="007056F3">
        <w:rPr>
          <w:color w:val="252A31"/>
          <w:shd w:val="clear" w:color="auto" w:fill="FFFFFF"/>
        </w:rPr>
        <w:t>набирающие</w:t>
      </w:r>
      <w:r w:rsidR="007056F3">
        <w:rPr>
          <w:color w:val="252A31"/>
          <w:shd w:val="clear" w:color="auto" w:fill="FFFFFF"/>
        </w:rPr>
        <w:t xml:space="preserve"> </w:t>
      </w:r>
      <w:r w:rsidR="00707CFC" w:rsidRPr="007056F3">
        <w:rPr>
          <w:color w:val="252A31"/>
          <w:shd w:val="clear" w:color="auto" w:fill="FFFFFF"/>
        </w:rPr>
        <w:t>содержание</w:t>
      </w:r>
      <w:r w:rsidR="007056F3">
        <w:rPr>
          <w:color w:val="252A31"/>
          <w:shd w:val="clear" w:color="auto" w:fill="FFFFFF"/>
        </w:rPr>
        <w:t xml:space="preserve"> </w:t>
      </w:r>
      <w:r w:rsidR="00185348" w:rsidRPr="007056F3">
        <w:rPr>
          <w:color w:val="252A31"/>
          <w:shd w:val="clear" w:color="auto" w:fill="FFFFFF"/>
        </w:rPr>
        <w:t>взаимодействие</w:t>
      </w:r>
      <w:r w:rsidR="007056F3">
        <w:rPr>
          <w:color w:val="252A31"/>
          <w:shd w:val="clear" w:color="auto" w:fill="FFFFFF"/>
        </w:rPr>
        <w:t xml:space="preserve"> </w:t>
      </w:r>
      <w:r w:rsidR="00707CFC" w:rsidRPr="007056F3">
        <w:rPr>
          <w:color w:val="252A31"/>
          <w:shd w:val="clear" w:color="auto" w:fill="FFFFFF"/>
        </w:rPr>
        <w:t>Туркменистан-Иран</w:t>
      </w:r>
      <w:r w:rsidR="007056F3">
        <w:rPr>
          <w:color w:val="252A31"/>
          <w:shd w:val="clear" w:color="auto" w:fill="FFFFFF"/>
        </w:rPr>
        <w:t xml:space="preserve"> </w:t>
      </w:r>
      <w:r w:rsidR="008576E9" w:rsidRPr="007056F3">
        <w:rPr>
          <w:color w:val="252A31"/>
          <w:shd w:val="clear" w:color="auto" w:fill="FFFFFF"/>
        </w:rPr>
        <w:t>–</w:t>
      </w:r>
      <w:r w:rsidR="007056F3">
        <w:rPr>
          <w:color w:val="252A31"/>
          <w:shd w:val="clear" w:color="auto" w:fill="FFFFFF"/>
        </w:rPr>
        <w:t xml:space="preserve"> </w:t>
      </w:r>
      <w:r w:rsidR="008576E9" w:rsidRPr="007056F3">
        <w:rPr>
          <w:color w:val="252A31"/>
          <w:shd w:val="clear" w:color="auto" w:fill="FFFFFF"/>
        </w:rPr>
        <w:t>перечень</w:t>
      </w:r>
      <w:r w:rsidR="00185348" w:rsidRPr="007056F3">
        <w:rPr>
          <w:color w:val="252A31"/>
          <w:shd w:val="clear" w:color="auto" w:fill="FFFFFF"/>
        </w:rPr>
        <w:t>,</w:t>
      </w:r>
      <w:r w:rsidR="007056F3">
        <w:rPr>
          <w:color w:val="252A31"/>
          <w:shd w:val="clear" w:color="auto" w:fill="FFFFFF"/>
        </w:rPr>
        <w:t xml:space="preserve"> </w:t>
      </w:r>
      <w:r w:rsidR="00185348" w:rsidRPr="007056F3">
        <w:rPr>
          <w:color w:val="252A31"/>
          <w:shd w:val="clear" w:color="auto" w:fill="FFFFFF"/>
        </w:rPr>
        <w:t>наверняка,</w:t>
      </w:r>
      <w:r w:rsidR="007056F3">
        <w:rPr>
          <w:color w:val="252A31"/>
          <w:shd w:val="clear" w:color="auto" w:fill="FFFFFF"/>
        </w:rPr>
        <w:t xml:space="preserve"> </w:t>
      </w:r>
      <w:r w:rsidR="008576E9" w:rsidRPr="007056F3">
        <w:rPr>
          <w:color w:val="252A31"/>
          <w:shd w:val="clear" w:color="auto" w:fill="FFFFFF"/>
        </w:rPr>
        <w:t>будет</w:t>
      </w:r>
      <w:r w:rsidR="007056F3">
        <w:rPr>
          <w:color w:val="252A31"/>
          <w:shd w:val="clear" w:color="auto" w:fill="FFFFFF"/>
        </w:rPr>
        <w:t xml:space="preserve"> </w:t>
      </w:r>
      <w:r w:rsidR="008576E9" w:rsidRPr="007056F3">
        <w:rPr>
          <w:color w:val="252A31"/>
          <w:shd w:val="clear" w:color="auto" w:fill="FFFFFF"/>
        </w:rPr>
        <w:t>продолжен…</w:t>
      </w:r>
      <w:r w:rsidR="00707CFC" w:rsidRPr="007056F3">
        <w:rPr>
          <w:color w:val="252A31"/>
          <w:shd w:val="clear" w:color="auto" w:fill="FFFFFF"/>
        </w:rPr>
        <w:t>).</w:t>
      </w:r>
      <w:r w:rsidR="007056F3">
        <w:rPr>
          <w:color w:val="252A31"/>
          <w:shd w:val="clear" w:color="auto" w:fill="FFFFFF"/>
        </w:rPr>
        <w:t xml:space="preserve"> </w:t>
      </w:r>
      <w:r w:rsidR="00185348" w:rsidRPr="007056F3">
        <w:rPr>
          <w:color w:val="252A31"/>
          <w:shd w:val="clear" w:color="auto" w:fill="FFFFFF"/>
        </w:rPr>
        <w:t>Помимо</w:t>
      </w:r>
      <w:r w:rsidR="007056F3">
        <w:rPr>
          <w:color w:val="252A31"/>
          <w:shd w:val="clear" w:color="auto" w:fill="FFFFFF"/>
        </w:rPr>
        <w:t xml:space="preserve"> </w:t>
      </w:r>
      <w:r w:rsidR="00FE3A24" w:rsidRPr="007056F3">
        <w:rPr>
          <w:color w:val="252A31"/>
          <w:shd w:val="clear" w:color="auto" w:fill="FFFFFF"/>
        </w:rPr>
        <w:t>т</w:t>
      </w:r>
      <w:r w:rsidR="00115513" w:rsidRPr="007056F3">
        <w:rPr>
          <w:color w:val="252A31"/>
          <w:shd w:val="clear" w:color="auto" w:fill="FFFFFF"/>
        </w:rPr>
        <w:t>акого</w:t>
      </w:r>
      <w:r w:rsidR="007056F3">
        <w:rPr>
          <w:color w:val="252A31"/>
          <w:shd w:val="clear" w:color="auto" w:fill="FFFFFF"/>
        </w:rPr>
        <w:t xml:space="preserve"> </w:t>
      </w:r>
      <w:r w:rsidR="008576E9" w:rsidRPr="007056F3">
        <w:rPr>
          <w:color w:val="252A31"/>
          <w:shd w:val="clear" w:color="auto" w:fill="FFFFFF"/>
        </w:rPr>
        <w:t>торгово-</w:t>
      </w:r>
      <w:r w:rsidR="00FE3A24" w:rsidRPr="007056F3">
        <w:rPr>
          <w:color w:val="252A31"/>
          <w:shd w:val="clear" w:color="auto" w:fill="FFFFFF"/>
        </w:rPr>
        <w:t>стоимостного</w:t>
      </w:r>
      <w:r w:rsidR="007056F3">
        <w:rPr>
          <w:color w:val="252A31"/>
          <w:shd w:val="clear" w:color="auto" w:fill="FFFFFF"/>
        </w:rPr>
        <w:t xml:space="preserve"> </w:t>
      </w:r>
      <w:r w:rsidR="00FE3A24" w:rsidRPr="007056F3">
        <w:rPr>
          <w:color w:val="252A31"/>
          <w:shd w:val="clear" w:color="auto" w:fill="FFFFFF"/>
        </w:rPr>
        <w:t>подхода</w:t>
      </w:r>
      <w:r w:rsidR="003E7576" w:rsidRPr="007056F3">
        <w:rPr>
          <w:color w:val="252A31"/>
          <w:shd w:val="clear" w:color="auto" w:fill="FFFFFF"/>
        </w:rPr>
        <w:t>,</w:t>
      </w:r>
      <w:r w:rsidR="007056F3">
        <w:rPr>
          <w:color w:val="252A31"/>
          <w:shd w:val="clear" w:color="auto" w:fill="FFFFFF"/>
        </w:rPr>
        <w:t xml:space="preserve"> </w:t>
      </w:r>
      <w:r w:rsidR="00FE3A24" w:rsidRPr="007056F3">
        <w:rPr>
          <w:color w:val="252A31"/>
          <w:shd w:val="clear" w:color="auto" w:fill="FFFFFF"/>
        </w:rPr>
        <w:t>«аутрич</w:t>
      </w:r>
      <w:r w:rsidR="007056F3">
        <w:rPr>
          <w:color w:val="252A31"/>
          <w:shd w:val="clear" w:color="auto" w:fill="FFFFFF"/>
        </w:rPr>
        <w:t xml:space="preserve"> </w:t>
      </w:r>
      <w:r w:rsidR="00FE3A24" w:rsidRPr="007056F3">
        <w:rPr>
          <w:color w:val="252A31"/>
          <w:shd w:val="clear" w:color="auto" w:fill="FFFFFF"/>
        </w:rPr>
        <w:t>практика»</w:t>
      </w:r>
      <w:r w:rsidR="007056F3">
        <w:rPr>
          <w:color w:val="252A31"/>
          <w:shd w:val="clear" w:color="auto" w:fill="FFFFFF"/>
        </w:rPr>
        <w:t xml:space="preserve"> </w:t>
      </w:r>
      <w:r w:rsidR="00AB4A54" w:rsidRPr="007056F3">
        <w:rPr>
          <w:color w:val="252A31"/>
          <w:shd w:val="clear" w:color="auto" w:fill="FFFFFF"/>
        </w:rPr>
        <w:t>позволяет</w:t>
      </w:r>
      <w:r w:rsidR="007056F3">
        <w:rPr>
          <w:color w:val="252A31"/>
          <w:shd w:val="clear" w:color="auto" w:fill="FFFFFF"/>
        </w:rPr>
        <w:t xml:space="preserve"> </w:t>
      </w:r>
      <w:r w:rsidR="00AB4A54" w:rsidRPr="007056F3">
        <w:rPr>
          <w:color w:val="252A31"/>
          <w:shd w:val="clear" w:color="auto" w:fill="FFFFFF"/>
        </w:rPr>
        <w:t>существенно</w:t>
      </w:r>
      <w:r w:rsidR="007056F3">
        <w:rPr>
          <w:color w:val="252A31"/>
          <w:shd w:val="clear" w:color="auto" w:fill="FFFFFF"/>
        </w:rPr>
        <w:t xml:space="preserve"> </w:t>
      </w:r>
      <w:r w:rsidR="00691AF9" w:rsidRPr="007056F3">
        <w:rPr>
          <w:color w:val="252A31"/>
          <w:shd w:val="clear" w:color="auto" w:fill="FFFFFF"/>
        </w:rPr>
        <w:t>расширить</w:t>
      </w:r>
      <w:r w:rsidR="007056F3">
        <w:rPr>
          <w:color w:val="252A31"/>
          <w:shd w:val="clear" w:color="auto" w:fill="FFFFFF"/>
        </w:rPr>
        <w:t xml:space="preserve"> </w:t>
      </w:r>
      <w:r w:rsidR="003E7576" w:rsidRPr="007056F3">
        <w:rPr>
          <w:color w:val="252A31"/>
          <w:shd w:val="clear" w:color="auto" w:fill="FFFFFF"/>
        </w:rPr>
        <w:t>концептуальные</w:t>
      </w:r>
      <w:r w:rsidR="007056F3">
        <w:rPr>
          <w:color w:val="252A31"/>
          <w:shd w:val="clear" w:color="auto" w:fill="FFFFFF"/>
        </w:rPr>
        <w:t xml:space="preserve"> </w:t>
      </w:r>
      <w:r w:rsidR="00691AF9" w:rsidRPr="007056F3">
        <w:rPr>
          <w:color w:val="252A31"/>
          <w:shd w:val="clear" w:color="auto" w:fill="FFFFFF"/>
        </w:rPr>
        <w:t>рамки</w:t>
      </w:r>
      <w:r w:rsidR="007056F3">
        <w:rPr>
          <w:color w:val="252A31"/>
          <w:shd w:val="clear" w:color="auto" w:fill="FFFFFF"/>
        </w:rPr>
        <w:t xml:space="preserve"> </w:t>
      </w:r>
      <w:r w:rsidR="00691AF9" w:rsidRPr="007056F3">
        <w:rPr>
          <w:color w:val="252A31"/>
          <w:shd w:val="clear" w:color="auto" w:fill="FFFFFF"/>
        </w:rPr>
        <w:t>взаимодействия</w:t>
      </w:r>
      <w:r w:rsidR="007056F3">
        <w:rPr>
          <w:color w:val="252A31"/>
          <w:shd w:val="clear" w:color="auto" w:fill="FFFFFF"/>
        </w:rPr>
        <w:t xml:space="preserve"> </w:t>
      </w:r>
      <w:r w:rsidR="00185348" w:rsidRPr="007056F3">
        <w:rPr>
          <w:color w:val="252A31"/>
          <w:shd w:val="clear" w:color="auto" w:fill="FFFFFF"/>
        </w:rPr>
        <w:t>ЦА-БРИКС</w:t>
      </w:r>
      <w:r w:rsidR="00691AF9" w:rsidRPr="007056F3">
        <w:rPr>
          <w:color w:val="252A31"/>
          <w:shd w:val="clear" w:color="auto" w:fill="FFFFFF"/>
        </w:rPr>
        <w:t>,</w:t>
      </w:r>
      <w:r w:rsidR="007056F3">
        <w:rPr>
          <w:color w:val="252A31"/>
          <w:shd w:val="clear" w:color="auto" w:fill="FFFFFF"/>
        </w:rPr>
        <w:t xml:space="preserve"> </w:t>
      </w:r>
      <w:r w:rsidR="00691AF9" w:rsidRPr="007056F3">
        <w:rPr>
          <w:color w:val="252A31"/>
          <w:shd w:val="clear" w:color="auto" w:fill="FFFFFF"/>
        </w:rPr>
        <w:t>включив</w:t>
      </w:r>
      <w:r w:rsidR="007056F3">
        <w:rPr>
          <w:color w:val="252A31"/>
          <w:shd w:val="clear" w:color="auto" w:fill="FFFFFF"/>
        </w:rPr>
        <w:t xml:space="preserve"> </w:t>
      </w:r>
      <w:r w:rsidR="00691AF9" w:rsidRPr="007056F3">
        <w:rPr>
          <w:color w:val="252A31"/>
          <w:shd w:val="clear" w:color="auto" w:fill="FFFFFF"/>
        </w:rPr>
        <w:t>в</w:t>
      </w:r>
      <w:r w:rsidR="007056F3">
        <w:rPr>
          <w:color w:val="252A31"/>
          <w:shd w:val="clear" w:color="auto" w:fill="FFFFFF"/>
        </w:rPr>
        <w:t xml:space="preserve"> </w:t>
      </w:r>
      <w:r w:rsidR="00691AF9" w:rsidRPr="007056F3">
        <w:rPr>
          <w:color w:val="252A31"/>
          <w:shd w:val="clear" w:color="auto" w:fill="FFFFFF"/>
        </w:rPr>
        <w:t>него</w:t>
      </w:r>
      <w:r w:rsidR="007056F3">
        <w:rPr>
          <w:color w:val="252A31"/>
          <w:shd w:val="clear" w:color="auto" w:fill="FFFFFF"/>
        </w:rPr>
        <w:t xml:space="preserve"> </w:t>
      </w:r>
      <w:r w:rsidR="00691AF9" w:rsidRPr="007056F3">
        <w:rPr>
          <w:color w:val="252A31"/>
          <w:shd w:val="clear" w:color="auto" w:fill="FFFFFF"/>
        </w:rPr>
        <w:t>стратегические</w:t>
      </w:r>
      <w:r w:rsidR="007056F3">
        <w:rPr>
          <w:color w:val="252A31"/>
          <w:shd w:val="clear" w:color="auto" w:fill="FFFFFF"/>
        </w:rPr>
        <w:t xml:space="preserve"> </w:t>
      </w:r>
      <w:r w:rsidR="00691AF9" w:rsidRPr="007056F3">
        <w:rPr>
          <w:color w:val="252A31"/>
          <w:shd w:val="clear" w:color="auto" w:fill="FFFFFF"/>
        </w:rPr>
        <w:t>и</w:t>
      </w:r>
      <w:r w:rsidR="007056F3">
        <w:rPr>
          <w:color w:val="252A31"/>
          <w:shd w:val="clear" w:color="auto" w:fill="FFFFFF"/>
        </w:rPr>
        <w:t xml:space="preserve"> </w:t>
      </w:r>
      <w:r w:rsidR="00691AF9" w:rsidRPr="007056F3">
        <w:rPr>
          <w:color w:val="252A31"/>
          <w:shd w:val="clear" w:color="auto" w:fill="FFFFFF"/>
        </w:rPr>
        <w:t>приоритетные</w:t>
      </w:r>
      <w:r w:rsidR="007056F3">
        <w:rPr>
          <w:color w:val="252A31"/>
          <w:shd w:val="clear" w:color="auto" w:fill="FFFFFF"/>
        </w:rPr>
        <w:t xml:space="preserve"> </w:t>
      </w:r>
      <w:r w:rsidR="00691AF9" w:rsidRPr="007056F3">
        <w:rPr>
          <w:color w:val="252A31"/>
          <w:shd w:val="clear" w:color="auto" w:fill="FFFFFF"/>
        </w:rPr>
        <w:t>задачи</w:t>
      </w:r>
      <w:r w:rsidR="007056F3">
        <w:rPr>
          <w:color w:val="252A31"/>
          <w:shd w:val="clear" w:color="auto" w:fill="FFFFFF"/>
        </w:rPr>
        <w:t xml:space="preserve"> </w:t>
      </w:r>
      <w:r w:rsidR="00691AF9" w:rsidRPr="007056F3">
        <w:rPr>
          <w:color w:val="252A31"/>
          <w:shd w:val="clear" w:color="auto" w:fill="FFFFFF"/>
        </w:rPr>
        <w:t>на</w:t>
      </w:r>
      <w:r w:rsidR="007056F3">
        <w:rPr>
          <w:color w:val="252A31"/>
          <w:shd w:val="clear" w:color="auto" w:fill="FFFFFF"/>
        </w:rPr>
        <w:t xml:space="preserve"> </w:t>
      </w:r>
      <w:r w:rsidR="00691AF9" w:rsidRPr="007056F3">
        <w:rPr>
          <w:color w:val="252A31"/>
          <w:shd w:val="clear" w:color="auto" w:fill="FFFFFF"/>
        </w:rPr>
        <w:t>обозримую</w:t>
      </w:r>
      <w:r w:rsidR="007056F3">
        <w:rPr>
          <w:color w:val="252A31"/>
          <w:shd w:val="clear" w:color="auto" w:fill="FFFFFF"/>
        </w:rPr>
        <w:t xml:space="preserve"> </w:t>
      </w:r>
      <w:r w:rsidR="00691AF9" w:rsidRPr="007056F3">
        <w:rPr>
          <w:color w:val="252A31"/>
          <w:shd w:val="clear" w:color="auto" w:fill="FFFFFF"/>
        </w:rPr>
        <w:t>перспективу,</w:t>
      </w:r>
      <w:r w:rsidR="007056F3">
        <w:rPr>
          <w:color w:val="252A31"/>
          <w:shd w:val="clear" w:color="auto" w:fill="FFFFFF"/>
        </w:rPr>
        <w:t xml:space="preserve"> </w:t>
      </w:r>
      <w:r w:rsidR="00691AF9" w:rsidRPr="007056F3">
        <w:rPr>
          <w:color w:val="252A31"/>
          <w:shd w:val="clear" w:color="auto" w:fill="FFFFFF"/>
        </w:rPr>
        <w:t>выделив</w:t>
      </w:r>
      <w:r w:rsidR="007056F3">
        <w:rPr>
          <w:color w:val="252A31"/>
          <w:shd w:val="clear" w:color="auto" w:fill="FFFFFF"/>
        </w:rPr>
        <w:t xml:space="preserve"> </w:t>
      </w:r>
      <w:r w:rsidR="00691AF9" w:rsidRPr="007056F3">
        <w:rPr>
          <w:color w:val="252A31"/>
          <w:shd w:val="clear" w:color="auto" w:fill="FFFFFF"/>
        </w:rPr>
        <w:t>приоритетные</w:t>
      </w:r>
      <w:r w:rsidR="007056F3">
        <w:rPr>
          <w:color w:val="252A31"/>
          <w:shd w:val="clear" w:color="auto" w:fill="FFFFFF"/>
        </w:rPr>
        <w:t xml:space="preserve"> </w:t>
      </w:r>
      <w:r w:rsidR="00691AF9" w:rsidRPr="007056F3">
        <w:rPr>
          <w:color w:val="252A31"/>
          <w:shd w:val="clear" w:color="auto" w:fill="FFFFFF"/>
        </w:rPr>
        <w:t>задачи</w:t>
      </w:r>
      <w:r w:rsidR="007056F3">
        <w:rPr>
          <w:color w:val="252A31"/>
          <w:shd w:val="clear" w:color="auto" w:fill="FFFFFF"/>
        </w:rPr>
        <w:t xml:space="preserve"> </w:t>
      </w:r>
      <w:r w:rsidR="00691AF9" w:rsidRPr="007056F3">
        <w:rPr>
          <w:color w:val="252A31"/>
          <w:shd w:val="clear" w:color="auto" w:fill="FFFFFF"/>
        </w:rPr>
        <w:t>(</w:t>
      </w:r>
      <w:r w:rsidR="003E7576" w:rsidRPr="007056F3">
        <w:rPr>
          <w:color w:val="252A31"/>
          <w:shd w:val="clear" w:color="auto" w:fill="FFFFFF"/>
        </w:rPr>
        <w:t>именно</w:t>
      </w:r>
      <w:r w:rsidR="007056F3">
        <w:rPr>
          <w:color w:val="252A31"/>
          <w:shd w:val="clear" w:color="auto" w:fill="FFFFFF"/>
        </w:rPr>
        <w:t xml:space="preserve"> </w:t>
      </w:r>
      <w:r w:rsidR="00691AF9" w:rsidRPr="007056F3">
        <w:rPr>
          <w:color w:val="252A31"/>
          <w:shd w:val="clear" w:color="auto" w:fill="FFFFFF"/>
        </w:rPr>
        <w:t>так</w:t>
      </w:r>
      <w:r w:rsidR="003E7576" w:rsidRPr="007056F3">
        <w:rPr>
          <w:color w:val="252A31"/>
          <w:shd w:val="clear" w:color="auto" w:fill="FFFFFF"/>
        </w:rPr>
        <w:t>ой</w:t>
      </w:r>
      <w:r w:rsidR="00691AF9" w:rsidRPr="007056F3">
        <w:rPr>
          <w:color w:val="252A31"/>
          <w:shd w:val="clear" w:color="auto" w:fill="FFFFFF"/>
        </w:rPr>
        <w:t>,</w:t>
      </w:r>
      <w:r w:rsidR="007056F3">
        <w:rPr>
          <w:color w:val="252A31"/>
          <w:shd w:val="clear" w:color="auto" w:fill="FFFFFF"/>
        </w:rPr>
        <w:t xml:space="preserve"> </w:t>
      </w:r>
      <w:r w:rsidR="00691AF9" w:rsidRPr="007056F3">
        <w:rPr>
          <w:color w:val="252A31"/>
          <w:shd w:val="clear" w:color="auto" w:fill="FFFFFF"/>
        </w:rPr>
        <w:t>к</w:t>
      </w:r>
      <w:r w:rsidR="007056F3">
        <w:rPr>
          <w:color w:val="252A31"/>
          <w:shd w:val="clear" w:color="auto" w:fill="FFFFFF"/>
        </w:rPr>
        <w:t xml:space="preserve"> </w:t>
      </w:r>
      <w:r w:rsidR="00691AF9" w:rsidRPr="007056F3">
        <w:rPr>
          <w:color w:val="252A31"/>
          <w:shd w:val="clear" w:color="auto" w:fill="FFFFFF"/>
        </w:rPr>
        <w:t>примеру,</w:t>
      </w:r>
      <w:r w:rsidR="007056F3">
        <w:rPr>
          <w:color w:val="252A31"/>
          <w:shd w:val="clear" w:color="auto" w:fill="FFFFFF"/>
        </w:rPr>
        <w:t xml:space="preserve"> </w:t>
      </w:r>
      <w:r w:rsidR="003E7576" w:rsidRPr="007056F3">
        <w:rPr>
          <w:color w:val="252A31"/>
          <w:shd w:val="clear" w:color="auto" w:fill="FFFFFF"/>
        </w:rPr>
        <w:t>может</w:t>
      </w:r>
      <w:r w:rsidR="007056F3">
        <w:rPr>
          <w:color w:val="252A31"/>
          <w:shd w:val="clear" w:color="auto" w:fill="FFFFFF"/>
        </w:rPr>
        <w:t xml:space="preserve"> </w:t>
      </w:r>
      <w:r w:rsidR="003E7576" w:rsidRPr="007056F3">
        <w:rPr>
          <w:color w:val="252A31"/>
          <w:shd w:val="clear" w:color="auto" w:fill="FFFFFF"/>
        </w:rPr>
        <w:t>стать</w:t>
      </w:r>
      <w:r w:rsidR="007056F3">
        <w:rPr>
          <w:color w:val="252A31"/>
          <w:shd w:val="clear" w:color="auto" w:fill="FFFFFF"/>
        </w:rPr>
        <w:t xml:space="preserve"> </w:t>
      </w:r>
      <w:r w:rsidR="00691AF9" w:rsidRPr="007056F3">
        <w:rPr>
          <w:color w:val="252A31"/>
          <w:shd w:val="clear" w:color="auto" w:fill="FFFFFF"/>
        </w:rPr>
        <w:t>«</w:t>
      </w:r>
      <w:r w:rsidR="00115513" w:rsidRPr="007056F3">
        <w:rPr>
          <w:color w:val="252A31"/>
          <w:shd w:val="clear" w:color="auto" w:fill="FFFFFF"/>
        </w:rPr>
        <w:t>экологическая</w:t>
      </w:r>
      <w:r w:rsidR="007056F3">
        <w:rPr>
          <w:color w:val="252A31"/>
          <w:shd w:val="clear" w:color="auto" w:fill="FFFFFF"/>
        </w:rPr>
        <w:t xml:space="preserve"> </w:t>
      </w:r>
      <w:r w:rsidR="00115513" w:rsidRPr="007056F3">
        <w:rPr>
          <w:color w:val="252A31"/>
          <w:shd w:val="clear" w:color="auto" w:fill="FFFFFF"/>
        </w:rPr>
        <w:t>и</w:t>
      </w:r>
      <w:r w:rsidR="007056F3">
        <w:rPr>
          <w:color w:val="252A31"/>
          <w:shd w:val="clear" w:color="auto" w:fill="FFFFFF"/>
        </w:rPr>
        <w:t xml:space="preserve"> </w:t>
      </w:r>
      <w:r w:rsidR="00691AF9" w:rsidRPr="007056F3">
        <w:rPr>
          <w:color w:val="252A31"/>
          <w:shd w:val="clear" w:color="auto" w:fill="FFFFFF"/>
        </w:rPr>
        <w:t>водная</w:t>
      </w:r>
      <w:r w:rsidR="007056F3">
        <w:rPr>
          <w:color w:val="252A31"/>
          <w:shd w:val="clear" w:color="auto" w:fill="FFFFFF"/>
        </w:rPr>
        <w:t xml:space="preserve"> </w:t>
      </w:r>
      <w:r w:rsidR="00691AF9" w:rsidRPr="007056F3">
        <w:rPr>
          <w:color w:val="252A31"/>
          <w:shd w:val="clear" w:color="auto" w:fill="FFFFFF"/>
        </w:rPr>
        <w:t>безопасность»</w:t>
      </w:r>
      <w:r w:rsidR="003E7576" w:rsidRPr="007056F3">
        <w:rPr>
          <w:color w:val="252A31"/>
          <w:shd w:val="clear" w:color="auto" w:fill="FFFFFF"/>
        </w:rPr>
        <w:t>)</w:t>
      </w:r>
      <w:r w:rsidR="00707CFC" w:rsidRPr="007056F3">
        <w:rPr>
          <w:color w:val="252A31"/>
          <w:shd w:val="clear" w:color="auto" w:fill="FFFFFF"/>
        </w:rPr>
        <w:t>.</w:t>
      </w:r>
    </w:p>
    <w:p w:rsidR="005E0EBB" w:rsidRPr="007056F3" w:rsidRDefault="00736B87" w:rsidP="007056F3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52A31"/>
        </w:rPr>
      </w:pPr>
      <w:r w:rsidRPr="007056F3">
        <w:rPr>
          <w:color w:val="252A31"/>
          <w:shd w:val="clear" w:color="auto" w:fill="FFFFFF"/>
        </w:rPr>
        <w:t>В</w:t>
      </w:r>
      <w:r w:rsidR="007056F3">
        <w:rPr>
          <w:color w:val="252A31"/>
          <w:shd w:val="clear" w:color="auto" w:fill="FFFFFF"/>
        </w:rPr>
        <w:t xml:space="preserve"> </w:t>
      </w:r>
      <w:r w:rsidRPr="007056F3">
        <w:rPr>
          <w:color w:val="252A31"/>
          <w:shd w:val="clear" w:color="auto" w:fill="FFFFFF"/>
        </w:rPr>
        <w:t>качестве</w:t>
      </w:r>
      <w:r w:rsidR="007056F3">
        <w:rPr>
          <w:color w:val="252A31"/>
          <w:shd w:val="clear" w:color="auto" w:fill="FFFFFF"/>
        </w:rPr>
        <w:t xml:space="preserve"> </w:t>
      </w:r>
      <w:r w:rsidRPr="007056F3">
        <w:rPr>
          <w:color w:val="252A31"/>
          <w:shd w:val="clear" w:color="auto" w:fill="FFFFFF"/>
        </w:rPr>
        <w:t>примера</w:t>
      </w:r>
      <w:r w:rsidR="007056F3">
        <w:rPr>
          <w:color w:val="252A31"/>
          <w:shd w:val="clear" w:color="auto" w:fill="FFFFFF"/>
        </w:rPr>
        <w:t xml:space="preserve"> </w:t>
      </w:r>
      <w:r w:rsidR="00353296" w:rsidRPr="007056F3">
        <w:rPr>
          <w:color w:val="252A31"/>
          <w:shd w:val="clear" w:color="auto" w:fill="FFFFFF"/>
        </w:rPr>
        <w:t>возможного</w:t>
      </w:r>
      <w:r w:rsidR="007056F3">
        <w:rPr>
          <w:color w:val="252A31"/>
          <w:shd w:val="clear" w:color="auto" w:fill="FFFFFF"/>
        </w:rPr>
        <w:t xml:space="preserve"> </w:t>
      </w:r>
      <w:r w:rsidR="00353296" w:rsidRPr="007056F3">
        <w:rPr>
          <w:color w:val="252A31"/>
          <w:shd w:val="clear" w:color="auto" w:fill="FFFFFF"/>
        </w:rPr>
        <w:t>практического</w:t>
      </w:r>
      <w:r w:rsidR="007056F3">
        <w:rPr>
          <w:color w:val="252A31"/>
          <w:shd w:val="clear" w:color="auto" w:fill="FFFFFF"/>
        </w:rPr>
        <w:t xml:space="preserve"> </w:t>
      </w:r>
      <w:r w:rsidR="00353296" w:rsidRPr="007056F3">
        <w:rPr>
          <w:color w:val="252A31"/>
          <w:shd w:val="clear" w:color="auto" w:fill="FFFFFF"/>
        </w:rPr>
        <w:t>построения</w:t>
      </w:r>
      <w:r w:rsidR="007056F3">
        <w:rPr>
          <w:color w:val="252A31"/>
          <w:shd w:val="clear" w:color="auto" w:fill="FFFFFF"/>
        </w:rPr>
        <w:t xml:space="preserve"> </w:t>
      </w:r>
      <w:r w:rsidR="00433DC6" w:rsidRPr="007056F3">
        <w:rPr>
          <w:color w:val="252A31"/>
          <w:shd w:val="clear" w:color="auto" w:fill="FFFFFF"/>
        </w:rPr>
        <w:t>тако</w:t>
      </w:r>
      <w:r w:rsidR="00353296" w:rsidRPr="007056F3">
        <w:rPr>
          <w:color w:val="252A31"/>
          <w:shd w:val="clear" w:color="auto" w:fill="FFFFFF"/>
        </w:rPr>
        <w:t>го</w:t>
      </w:r>
      <w:r w:rsidR="007056F3">
        <w:rPr>
          <w:color w:val="252A31"/>
          <w:shd w:val="clear" w:color="auto" w:fill="FFFFFF"/>
        </w:rPr>
        <w:t xml:space="preserve"> </w:t>
      </w:r>
      <w:r w:rsidR="00433DC6" w:rsidRPr="007056F3">
        <w:rPr>
          <w:color w:val="252A31"/>
          <w:shd w:val="clear" w:color="auto" w:fill="FFFFFF"/>
        </w:rPr>
        <w:t>сотрудничеств</w:t>
      </w:r>
      <w:r w:rsidR="00353296" w:rsidRPr="007056F3">
        <w:rPr>
          <w:color w:val="252A31"/>
          <w:shd w:val="clear" w:color="auto" w:fill="FFFFFF"/>
        </w:rPr>
        <w:t>а</w:t>
      </w:r>
      <w:r w:rsidR="00433DC6" w:rsidRPr="007056F3">
        <w:rPr>
          <w:color w:val="252A31"/>
          <w:shd w:val="clear" w:color="auto" w:fill="FFFFFF"/>
        </w:rPr>
        <w:t>,</w:t>
      </w:r>
      <w:r w:rsidR="007056F3">
        <w:rPr>
          <w:color w:val="252A31"/>
          <w:shd w:val="clear" w:color="auto" w:fill="FFFFFF"/>
        </w:rPr>
        <w:t xml:space="preserve"> </w:t>
      </w:r>
      <w:r w:rsidR="00433DC6" w:rsidRPr="007056F3">
        <w:rPr>
          <w:color w:val="252A31"/>
          <w:shd w:val="clear" w:color="auto" w:fill="FFFFFF"/>
        </w:rPr>
        <w:t>приведём</w:t>
      </w:r>
      <w:r w:rsidR="007056F3">
        <w:rPr>
          <w:color w:val="252A31"/>
          <w:shd w:val="clear" w:color="auto" w:fill="FFFFFF"/>
        </w:rPr>
        <w:t xml:space="preserve"> </w:t>
      </w:r>
      <w:r w:rsidR="00CA1573" w:rsidRPr="007056F3">
        <w:rPr>
          <w:color w:val="252A31"/>
          <w:shd w:val="clear" w:color="auto" w:fill="FFFFFF"/>
        </w:rPr>
        <w:t>накопленный</w:t>
      </w:r>
      <w:r w:rsidR="007056F3">
        <w:rPr>
          <w:color w:val="252A31"/>
          <w:shd w:val="clear" w:color="auto" w:fill="FFFFFF"/>
        </w:rPr>
        <w:t xml:space="preserve"> </w:t>
      </w:r>
      <w:r w:rsidR="00CA1573" w:rsidRPr="007056F3">
        <w:rPr>
          <w:color w:val="252A31"/>
          <w:shd w:val="clear" w:color="auto" w:fill="FFFFFF"/>
        </w:rPr>
        <w:t>опыт</w:t>
      </w:r>
      <w:r w:rsidR="007056F3">
        <w:rPr>
          <w:color w:val="252A31"/>
          <w:shd w:val="clear" w:color="auto" w:fill="FFFFFF"/>
        </w:rPr>
        <w:t xml:space="preserve"> </w:t>
      </w:r>
      <w:r w:rsidR="00CA1573" w:rsidRPr="007056F3">
        <w:rPr>
          <w:color w:val="252A31"/>
          <w:shd w:val="clear" w:color="auto" w:fill="FFFFFF"/>
        </w:rPr>
        <w:t>двустороннего</w:t>
      </w:r>
      <w:r w:rsidR="007056F3">
        <w:rPr>
          <w:color w:val="252A31"/>
          <w:shd w:val="clear" w:color="auto" w:fill="FFFFFF"/>
        </w:rPr>
        <w:t xml:space="preserve"> </w:t>
      </w:r>
      <w:r w:rsidR="00CA1573" w:rsidRPr="007056F3">
        <w:rPr>
          <w:color w:val="252A31"/>
          <w:shd w:val="clear" w:color="auto" w:fill="FFFFFF"/>
        </w:rPr>
        <w:t>взаимодействия</w:t>
      </w:r>
      <w:r w:rsidR="007056F3">
        <w:rPr>
          <w:color w:val="252A31"/>
          <w:shd w:val="clear" w:color="auto" w:fill="FFFFFF"/>
        </w:rPr>
        <w:t xml:space="preserve"> </w:t>
      </w:r>
      <w:r w:rsidR="00CA1573" w:rsidRPr="007056F3">
        <w:rPr>
          <w:color w:val="252A31"/>
          <w:shd w:val="clear" w:color="auto" w:fill="FFFFFF"/>
        </w:rPr>
        <w:t>Таджикистана</w:t>
      </w:r>
      <w:r w:rsidR="007056F3">
        <w:rPr>
          <w:color w:val="252A31"/>
          <w:shd w:val="clear" w:color="auto" w:fill="FFFFFF"/>
        </w:rPr>
        <w:t xml:space="preserve"> </w:t>
      </w:r>
      <w:r w:rsidR="00353296" w:rsidRPr="007056F3">
        <w:rPr>
          <w:color w:val="252A31"/>
          <w:shd w:val="clear" w:color="auto" w:fill="FFFFFF"/>
        </w:rPr>
        <w:t>(РТ)</w:t>
      </w:r>
      <w:r w:rsidR="007056F3">
        <w:rPr>
          <w:color w:val="252A31"/>
          <w:shd w:val="clear" w:color="auto" w:fill="FFFFFF"/>
        </w:rPr>
        <w:t xml:space="preserve"> </w:t>
      </w:r>
      <w:r w:rsidR="00CA1573" w:rsidRPr="007056F3">
        <w:rPr>
          <w:color w:val="252A31"/>
          <w:shd w:val="clear" w:color="auto" w:fill="FFFFFF"/>
        </w:rPr>
        <w:t>со</w:t>
      </w:r>
      <w:r w:rsidR="007056F3">
        <w:rPr>
          <w:color w:val="252A31"/>
          <w:shd w:val="clear" w:color="auto" w:fill="FFFFFF"/>
        </w:rPr>
        <w:t xml:space="preserve"> </w:t>
      </w:r>
      <w:r w:rsidR="00CA1573" w:rsidRPr="007056F3">
        <w:rPr>
          <w:color w:val="252A31"/>
          <w:shd w:val="clear" w:color="auto" w:fill="FFFFFF"/>
        </w:rPr>
        <w:t>странами</w:t>
      </w:r>
      <w:r w:rsidR="007056F3">
        <w:rPr>
          <w:color w:val="252A31"/>
          <w:shd w:val="clear" w:color="auto" w:fill="FFFFFF"/>
        </w:rPr>
        <w:t xml:space="preserve"> </w:t>
      </w:r>
      <w:r w:rsidR="00CA1573" w:rsidRPr="007056F3">
        <w:rPr>
          <w:color w:val="252A31"/>
          <w:shd w:val="clear" w:color="auto" w:fill="FFFFFF"/>
        </w:rPr>
        <w:t>БРИКС</w:t>
      </w:r>
      <w:r w:rsidR="007056F3">
        <w:rPr>
          <w:color w:val="252A31"/>
          <w:shd w:val="clear" w:color="auto" w:fill="FFFFFF"/>
        </w:rPr>
        <w:t xml:space="preserve"> </w:t>
      </w:r>
      <w:r w:rsidR="00CA1573" w:rsidRPr="007056F3">
        <w:rPr>
          <w:color w:val="252A31"/>
          <w:shd w:val="clear" w:color="auto" w:fill="FFFFFF"/>
        </w:rPr>
        <w:t>(в</w:t>
      </w:r>
      <w:r w:rsidR="007056F3">
        <w:rPr>
          <w:color w:val="252A31"/>
          <w:shd w:val="clear" w:color="auto" w:fill="FFFFFF"/>
        </w:rPr>
        <w:t xml:space="preserve"> </w:t>
      </w:r>
      <w:r w:rsidR="00CA1573" w:rsidRPr="007056F3">
        <w:rPr>
          <w:color w:val="252A31"/>
          <w:shd w:val="clear" w:color="auto" w:fill="FFFFFF"/>
        </w:rPr>
        <w:t>частности,</w:t>
      </w:r>
      <w:r w:rsidR="007056F3">
        <w:rPr>
          <w:color w:val="252A31"/>
          <w:shd w:val="clear" w:color="auto" w:fill="FFFFFF"/>
        </w:rPr>
        <w:t xml:space="preserve"> </w:t>
      </w:r>
      <w:r w:rsidR="00CA1573" w:rsidRPr="007056F3">
        <w:rPr>
          <w:color w:val="252A31"/>
          <w:shd w:val="clear" w:color="auto" w:fill="FFFFFF"/>
        </w:rPr>
        <w:t>страны</w:t>
      </w:r>
      <w:r w:rsidR="007056F3">
        <w:rPr>
          <w:color w:val="252A31"/>
          <w:shd w:val="clear" w:color="auto" w:fill="FFFFFF"/>
        </w:rPr>
        <w:t xml:space="preserve"> </w:t>
      </w:r>
      <w:r w:rsidR="00CA1573" w:rsidRPr="007056F3">
        <w:rPr>
          <w:color w:val="252A31"/>
          <w:shd w:val="clear" w:color="auto" w:fill="FFFFFF"/>
        </w:rPr>
        <w:t>БРИКС</w:t>
      </w:r>
      <w:r w:rsidR="007056F3">
        <w:rPr>
          <w:color w:val="252A31"/>
          <w:shd w:val="clear" w:color="auto" w:fill="FFFFFF"/>
        </w:rPr>
        <w:t xml:space="preserve"> </w:t>
      </w:r>
      <w:r w:rsidR="00433DC6" w:rsidRPr="007056F3">
        <w:rPr>
          <w:color w:val="252A31"/>
          <w:shd w:val="clear" w:color="auto" w:fill="FFFFFF"/>
        </w:rPr>
        <w:t>были</w:t>
      </w:r>
      <w:r w:rsidR="007056F3">
        <w:rPr>
          <w:color w:val="252A31"/>
          <w:shd w:val="clear" w:color="auto" w:fill="FFFFFF"/>
        </w:rPr>
        <w:t xml:space="preserve"> </w:t>
      </w:r>
      <w:r w:rsidR="005E0EBB" w:rsidRPr="007056F3">
        <w:rPr>
          <w:color w:val="252A31"/>
          <w:shd w:val="clear" w:color="auto" w:fill="FFFFFF"/>
        </w:rPr>
        <w:t>приглашены</w:t>
      </w:r>
      <w:r w:rsidR="007056F3">
        <w:rPr>
          <w:color w:val="252A31"/>
          <w:shd w:val="clear" w:color="auto" w:fill="FFFFFF"/>
        </w:rPr>
        <w:t xml:space="preserve"> </w:t>
      </w:r>
      <w:r w:rsidR="005E0EBB" w:rsidRPr="007056F3">
        <w:rPr>
          <w:color w:val="252A31"/>
          <w:shd w:val="clear" w:color="auto" w:fill="FFFFFF"/>
        </w:rPr>
        <w:t>на</w:t>
      </w:r>
      <w:r w:rsidR="007056F3">
        <w:rPr>
          <w:color w:val="252A31"/>
          <w:shd w:val="clear" w:color="auto" w:fill="FFFFFF"/>
        </w:rPr>
        <w:t xml:space="preserve"> </w:t>
      </w:r>
      <w:r w:rsidR="005E0EBB" w:rsidRPr="007056F3">
        <w:rPr>
          <w:color w:val="252A31"/>
          <w:shd w:val="clear" w:color="auto" w:fill="FFFFFF"/>
        </w:rPr>
        <w:t>конференцию</w:t>
      </w:r>
      <w:r w:rsidR="007056F3">
        <w:rPr>
          <w:color w:val="252A31"/>
          <w:shd w:val="clear" w:color="auto" w:fill="FFFFFF"/>
        </w:rPr>
        <w:t xml:space="preserve"> </w:t>
      </w:r>
      <w:r w:rsidR="005E0EBB" w:rsidRPr="007056F3">
        <w:rPr>
          <w:color w:val="252A31"/>
          <w:shd w:val="clear" w:color="auto" w:fill="FFFFFF"/>
        </w:rPr>
        <w:t>по</w:t>
      </w:r>
      <w:r w:rsidR="007056F3">
        <w:rPr>
          <w:color w:val="252A31"/>
          <w:shd w:val="clear" w:color="auto" w:fill="FFFFFF"/>
        </w:rPr>
        <w:t xml:space="preserve"> </w:t>
      </w:r>
      <w:r w:rsidR="005E0EBB" w:rsidRPr="007056F3">
        <w:rPr>
          <w:color w:val="252A31"/>
          <w:shd w:val="clear" w:color="auto" w:fill="FFFFFF"/>
        </w:rPr>
        <w:t>таянию</w:t>
      </w:r>
      <w:r w:rsidR="007056F3">
        <w:rPr>
          <w:color w:val="252A31"/>
          <w:shd w:val="clear" w:color="auto" w:fill="FFFFFF"/>
        </w:rPr>
        <w:t xml:space="preserve"> </w:t>
      </w:r>
      <w:r w:rsidR="005E0EBB" w:rsidRPr="007056F3">
        <w:rPr>
          <w:color w:val="252A31"/>
          <w:shd w:val="clear" w:color="auto" w:fill="FFFFFF"/>
        </w:rPr>
        <w:t>ледников</w:t>
      </w:r>
      <w:r w:rsidR="007056F3">
        <w:rPr>
          <w:color w:val="252A31"/>
          <w:shd w:val="clear" w:color="auto" w:fill="FFFFFF"/>
        </w:rPr>
        <w:t xml:space="preserve"> </w:t>
      </w:r>
      <w:r w:rsidR="005E0EBB" w:rsidRPr="007056F3">
        <w:rPr>
          <w:color w:val="252A31"/>
          <w:shd w:val="clear" w:color="auto" w:fill="FFFFFF"/>
        </w:rPr>
        <w:t>в</w:t>
      </w:r>
      <w:r w:rsidR="007056F3">
        <w:rPr>
          <w:color w:val="252A31"/>
          <w:shd w:val="clear" w:color="auto" w:fill="FFFFFF"/>
        </w:rPr>
        <w:t xml:space="preserve"> </w:t>
      </w:r>
      <w:r w:rsidR="005E0EBB" w:rsidRPr="007056F3">
        <w:rPr>
          <w:color w:val="252A31"/>
          <w:shd w:val="clear" w:color="auto" w:fill="FFFFFF"/>
        </w:rPr>
        <w:t>2025</w:t>
      </w:r>
      <w:r w:rsidR="007056F3">
        <w:rPr>
          <w:color w:val="252A31"/>
          <w:shd w:val="clear" w:color="auto" w:fill="FFFFFF"/>
        </w:rPr>
        <w:t xml:space="preserve"> </w:t>
      </w:r>
      <w:r w:rsidR="005E0EBB" w:rsidRPr="007056F3">
        <w:rPr>
          <w:color w:val="252A31"/>
          <w:shd w:val="clear" w:color="auto" w:fill="FFFFFF"/>
        </w:rPr>
        <w:t>году</w:t>
      </w:r>
      <w:r w:rsidR="007056F3">
        <w:rPr>
          <w:color w:val="252A31"/>
          <w:shd w:val="clear" w:color="auto" w:fill="FFFFFF"/>
        </w:rPr>
        <w:t xml:space="preserve"> </w:t>
      </w:r>
      <w:r w:rsidR="005E0EBB" w:rsidRPr="007056F3">
        <w:rPr>
          <w:color w:val="252A31"/>
          <w:shd w:val="clear" w:color="auto" w:fill="FFFFFF"/>
        </w:rPr>
        <w:t>в</w:t>
      </w:r>
      <w:r w:rsidR="007056F3">
        <w:rPr>
          <w:color w:val="252A31"/>
          <w:shd w:val="clear" w:color="auto" w:fill="FFFFFF"/>
        </w:rPr>
        <w:t xml:space="preserve"> </w:t>
      </w:r>
      <w:r w:rsidR="005E0EBB" w:rsidRPr="007056F3">
        <w:rPr>
          <w:color w:val="252A31"/>
          <w:shd w:val="clear" w:color="auto" w:fill="FFFFFF"/>
        </w:rPr>
        <w:t>Душанбе</w:t>
      </w:r>
      <w:r w:rsidR="007056F3">
        <w:rPr>
          <w:color w:val="252A31"/>
          <w:shd w:val="clear" w:color="auto" w:fill="FFFFFF"/>
        </w:rPr>
        <w:t xml:space="preserve"> </w:t>
      </w:r>
      <w:r w:rsidR="00353296" w:rsidRPr="007056F3">
        <w:rPr>
          <w:color w:val="252A31"/>
          <w:shd w:val="clear" w:color="auto" w:fill="FFFFFF"/>
        </w:rPr>
        <w:t>(</w:t>
      </w:r>
      <w:r w:rsidR="00433DC6" w:rsidRPr="007056F3">
        <w:rPr>
          <w:color w:val="252A31"/>
          <w:shd w:val="clear" w:color="auto" w:fill="FFFFFF"/>
        </w:rPr>
        <w:t>столице</w:t>
      </w:r>
      <w:r w:rsidR="007056F3">
        <w:rPr>
          <w:color w:val="252A31"/>
          <w:shd w:val="clear" w:color="auto" w:fill="FFFFFF"/>
        </w:rPr>
        <w:t xml:space="preserve"> </w:t>
      </w:r>
      <w:r w:rsidR="00433DC6" w:rsidRPr="007056F3">
        <w:rPr>
          <w:color w:val="252A31"/>
          <w:shd w:val="clear" w:color="auto" w:fill="FFFFFF"/>
        </w:rPr>
        <w:t>страны,</w:t>
      </w:r>
      <w:r w:rsidR="007056F3">
        <w:rPr>
          <w:color w:val="252A31"/>
          <w:shd w:val="clear" w:color="auto" w:fill="FFFFFF"/>
        </w:rPr>
        <w:t xml:space="preserve"> </w:t>
      </w:r>
      <w:r w:rsidR="00433DC6" w:rsidRPr="007056F3">
        <w:rPr>
          <w:color w:val="252A31"/>
          <w:shd w:val="clear" w:color="auto" w:fill="FFFFFF"/>
        </w:rPr>
        <w:t>наиболее</w:t>
      </w:r>
      <w:r w:rsidR="007056F3">
        <w:rPr>
          <w:color w:val="252A31"/>
          <w:shd w:val="clear" w:color="auto" w:fill="FFFFFF"/>
        </w:rPr>
        <w:t xml:space="preserve"> </w:t>
      </w:r>
      <w:r w:rsidR="00433DC6" w:rsidRPr="007056F3">
        <w:rPr>
          <w:color w:val="252A31"/>
          <w:shd w:val="clear" w:color="auto" w:fill="FFFFFF"/>
        </w:rPr>
        <w:t>затронутой</w:t>
      </w:r>
      <w:r w:rsidR="007056F3">
        <w:rPr>
          <w:color w:val="252A31"/>
          <w:shd w:val="clear" w:color="auto" w:fill="FFFFFF"/>
        </w:rPr>
        <w:t xml:space="preserve"> </w:t>
      </w:r>
      <w:r w:rsidR="00433DC6" w:rsidRPr="007056F3">
        <w:rPr>
          <w:color w:val="252A31"/>
          <w:shd w:val="clear" w:color="auto" w:fill="FFFFFF"/>
        </w:rPr>
        <w:t>этой</w:t>
      </w:r>
      <w:r w:rsidR="007056F3">
        <w:rPr>
          <w:color w:val="252A31"/>
          <w:shd w:val="clear" w:color="auto" w:fill="FFFFFF"/>
        </w:rPr>
        <w:t xml:space="preserve"> </w:t>
      </w:r>
      <w:r w:rsidR="00433DC6" w:rsidRPr="007056F3">
        <w:rPr>
          <w:color w:val="252A31"/>
          <w:shd w:val="clear" w:color="auto" w:fill="FFFFFF"/>
        </w:rPr>
        <w:t>проблемой</w:t>
      </w:r>
      <w:r w:rsidR="005E0EBB" w:rsidRPr="007056F3">
        <w:rPr>
          <w:color w:val="252A31"/>
          <w:shd w:val="clear" w:color="auto" w:fill="FFFFFF"/>
        </w:rPr>
        <w:t>)</w:t>
      </w:r>
      <w:r w:rsidR="00433DC6" w:rsidRPr="007056F3">
        <w:rPr>
          <w:color w:val="252A31"/>
          <w:shd w:val="clear" w:color="auto" w:fill="FFFFFF"/>
        </w:rPr>
        <w:t>.</w:t>
      </w:r>
      <w:r w:rsidR="007056F3">
        <w:rPr>
          <w:color w:val="252A31"/>
          <w:shd w:val="clear" w:color="auto" w:fill="FFFFFF"/>
        </w:rPr>
        <w:t xml:space="preserve"> </w:t>
      </w:r>
      <w:r w:rsidR="00433DC6" w:rsidRPr="007056F3">
        <w:rPr>
          <w:color w:val="252A31"/>
          <w:shd w:val="clear" w:color="auto" w:fill="FFFFFF"/>
        </w:rPr>
        <w:t>Н</w:t>
      </w:r>
      <w:r w:rsidR="00CA1573" w:rsidRPr="007056F3">
        <w:rPr>
          <w:color w:val="252A31"/>
          <w:shd w:val="clear" w:color="auto" w:fill="FFFFFF"/>
        </w:rPr>
        <w:t>езависимый</w:t>
      </w:r>
      <w:r w:rsidR="007056F3">
        <w:rPr>
          <w:color w:val="252A31"/>
          <w:shd w:val="clear" w:color="auto" w:fill="FFFFFF"/>
        </w:rPr>
        <w:t xml:space="preserve"> </w:t>
      </w:r>
      <w:r w:rsidR="00CA1573" w:rsidRPr="007056F3">
        <w:rPr>
          <w:color w:val="252A31"/>
          <w:shd w:val="clear" w:color="auto" w:fill="FFFFFF"/>
        </w:rPr>
        <w:t>эксперт</w:t>
      </w:r>
      <w:r w:rsidR="007056F3">
        <w:rPr>
          <w:color w:val="252A31"/>
          <w:shd w:val="clear" w:color="auto" w:fill="FFFFFF"/>
        </w:rPr>
        <w:t xml:space="preserve"> </w:t>
      </w:r>
      <w:r w:rsidR="00CA1573" w:rsidRPr="007056F3">
        <w:rPr>
          <w:color w:val="252A31"/>
          <w:shd w:val="clear" w:color="auto" w:fill="FFFFFF"/>
        </w:rPr>
        <w:t>из</w:t>
      </w:r>
      <w:r w:rsidR="007056F3">
        <w:rPr>
          <w:color w:val="252A31"/>
          <w:shd w:val="clear" w:color="auto" w:fill="FFFFFF"/>
        </w:rPr>
        <w:t xml:space="preserve"> </w:t>
      </w:r>
      <w:r w:rsidR="00CA1573" w:rsidRPr="007056F3">
        <w:rPr>
          <w:color w:val="252A31"/>
          <w:shd w:val="clear" w:color="auto" w:fill="FFFFFF"/>
        </w:rPr>
        <w:t>этой</w:t>
      </w:r>
      <w:r w:rsidR="007056F3">
        <w:rPr>
          <w:color w:val="252A31"/>
          <w:shd w:val="clear" w:color="auto" w:fill="FFFFFF"/>
        </w:rPr>
        <w:t xml:space="preserve"> </w:t>
      </w:r>
      <w:r w:rsidR="00CA1573" w:rsidRPr="007056F3">
        <w:rPr>
          <w:color w:val="252A31"/>
          <w:shd w:val="clear" w:color="auto" w:fill="FFFFFF"/>
        </w:rPr>
        <w:t>страны</w:t>
      </w:r>
      <w:r w:rsidR="00353296" w:rsidRPr="007056F3">
        <w:rPr>
          <w:color w:val="252A31"/>
          <w:shd w:val="clear" w:color="auto" w:fill="FFFFFF"/>
        </w:rPr>
        <w:t>,</w:t>
      </w:r>
      <w:r w:rsidR="007056F3">
        <w:rPr>
          <w:color w:val="252A31"/>
          <w:shd w:val="clear" w:color="auto" w:fill="FFFFFF"/>
        </w:rPr>
        <w:t xml:space="preserve"> </w:t>
      </w:r>
      <w:r w:rsidR="00353296" w:rsidRPr="007056F3">
        <w:rPr>
          <w:color w:val="252A31"/>
          <w:shd w:val="clear" w:color="auto" w:fill="FFFFFF"/>
        </w:rPr>
        <w:t>на</w:t>
      </w:r>
      <w:r w:rsidR="007056F3">
        <w:rPr>
          <w:color w:val="252A31"/>
          <w:shd w:val="clear" w:color="auto" w:fill="FFFFFF"/>
        </w:rPr>
        <w:t xml:space="preserve"> </w:t>
      </w:r>
      <w:r w:rsidR="00353296" w:rsidRPr="007056F3">
        <w:rPr>
          <w:color w:val="252A31"/>
          <w:shd w:val="clear" w:color="auto" w:fill="FFFFFF"/>
        </w:rPr>
        <w:t>примере</w:t>
      </w:r>
      <w:r w:rsidR="007056F3">
        <w:rPr>
          <w:color w:val="252A31"/>
          <w:shd w:val="clear" w:color="auto" w:fill="FFFFFF"/>
        </w:rPr>
        <w:t xml:space="preserve"> </w:t>
      </w:r>
      <w:r w:rsidR="00353296" w:rsidRPr="007056F3">
        <w:rPr>
          <w:color w:val="252A31"/>
          <w:shd w:val="clear" w:color="auto" w:fill="FFFFFF"/>
        </w:rPr>
        <w:t>данной</w:t>
      </w:r>
      <w:r w:rsidR="007056F3">
        <w:rPr>
          <w:color w:val="252A31"/>
          <w:shd w:val="clear" w:color="auto" w:fill="FFFFFF"/>
        </w:rPr>
        <w:t xml:space="preserve"> </w:t>
      </w:r>
      <w:r w:rsidR="00353296" w:rsidRPr="007056F3">
        <w:rPr>
          <w:color w:val="252A31"/>
          <w:shd w:val="clear" w:color="auto" w:fill="FFFFFF"/>
        </w:rPr>
        <w:t>темы,</w:t>
      </w:r>
      <w:r w:rsidR="007056F3">
        <w:rPr>
          <w:color w:val="252A31"/>
          <w:shd w:val="clear" w:color="auto" w:fill="FFFFFF"/>
        </w:rPr>
        <w:t xml:space="preserve"> </w:t>
      </w:r>
      <w:r w:rsidR="005E0EBB" w:rsidRPr="007056F3">
        <w:rPr>
          <w:color w:val="252A31"/>
        </w:rPr>
        <w:t>выдел</w:t>
      </w:r>
      <w:r w:rsidR="00353296" w:rsidRPr="007056F3">
        <w:rPr>
          <w:color w:val="252A31"/>
        </w:rPr>
        <w:t>ил</w:t>
      </w:r>
      <w:r w:rsidR="007056F3">
        <w:rPr>
          <w:color w:val="252A31"/>
        </w:rPr>
        <w:t xml:space="preserve"> </w:t>
      </w:r>
      <w:r w:rsidR="005E0EBB" w:rsidRPr="007056F3">
        <w:rPr>
          <w:color w:val="252A31"/>
        </w:rPr>
        <w:t>следующие</w:t>
      </w:r>
      <w:r w:rsidR="007056F3">
        <w:rPr>
          <w:color w:val="252A31"/>
        </w:rPr>
        <w:t xml:space="preserve"> </w:t>
      </w:r>
      <w:r w:rsidR="005E0EBB" w:rsidRPr="007056F3">
        <w:rPr>
          <w:color w:val="252A31"/>
        </w:rPr>
        <w:t>выгоды</w:t>
      </w:r>
      <w:r w:rsidR="007056F3">
        <w:rPr>
          <w:color w:val="252A31"/>
        </w:rPr>
        <w:t xml:space="preserve"> </w:t>
      </w:r>
      <w:r w:rsidR="0064628A" w:rsidRPr="007056F3">
        <w:rPr>
          <w:color w:val="252A31"/>
        </w:rPr>
        <w:t>для</w:t>
      </w:r>
      <w:r w:rsidR="007056F3">
        <w:rPr>
          <w:color w:val="252A31"/>
        </w:rPr>
        <w:t xml:space="preserve"> </w:t>
      </w:r>
      <w:r w:rsidR="005E0EBB" w:rsidRPr="007056F3">
        <w:rPr>
          <w:color w:val="252A31"/>
        </w:rPr>
        <w:t>Таджикистана</w:t>
      </w:r>
      <w:r w:rsidR="007056F3">
        <w:rPr>
          <w:color w:val="252A31"/>
        </w:rPr>
        <w:t xml:space="preserve"> </w:t>
      </w:r>
      <w:r w:rsidR="005E0EBB" w:rsidRPr="007056F3">
        <w:rPr>
          <w:color w:val="252A31"/>
        </w:rPr>
        <w:t>в</w:t>
      </w:r>
      <w:r w:rsidR="007056F3">
        <w:rPr>
          <w:color w:val="252A31"/>
        </w:rPr>
        <w:t xml:space="preserve"> </w:t>
      </w:r>
      <w:r w:rsidR="005E0EBB" w:rsidRPr="007056F3">
        <w:rPr>
          <w:color w:val="252A31"/>
        </w:rPr>
        <w:t>его</w:t>
      </w:r>
      <w:r w:rsidR="007056F3">
        <w:rPr>
          <w:color w:val="252A31"/>
        </w:rPr>
        <w:t xml:space="preserve"> </w:t>
      </w:r>
      <w:r w:rsidR="005E0EBB" w:rsidRPr="007056F3">
        <w:rPr>
          <w:color w:val="252A31"/>
        </w:rPr>
        <w:t>взаимодействии</w:t>
      </w:r>
      <w:r w:rsidR="007056F3">
        <w:rPr>
          <w:color w:val="252A31"/>
        </w:rPr>
        <w:t xml:space="preserve"> </w:t>
      </w:r>
      <w:r w:rsidR="005E0EBB" w:rsidRPr="007056F3">
        <w:rPr>
          <w:color w:val="252A31"/>
        </w:rPr>
        <w:t>с</w:t>
      </w:r>
      <w:r w:rsidR="007056F3">
        <w:rPr>
          <w:color w:val="252A31"/>
        </w:rPr>
        <w:t xml:space="preserve"> </w:t>
      </w:r>
      <w:r w:rsidR="005E0EBB" w:rsidRPr="007056F3">
        <w:rPr>
          <w:color w:val="252A31"/>
        </w:rPr>
        <w:t>БРИКС</w:t>
      </w:r>
      <w:r w:rsidR="00115513" w:rsidRPr="007056F3">
        <w:rPr>
          <w:rStyle w:val="a5"/>
          <w:color w:val="252A31"/>
        </w:rPr>
        <w:footnoteReference w:id="16"/>
      </w:r>
      <w:r w:rsidR="005E0EBB" w:rsidRPr="007056F3">
        <w:rPr>
          <w:color w:val="252A31"/>
        </w:rPr>
        <w:t>:</w:t>
      </w:r>
    </w:p>
    <w:p w:rsidR="002A074E" w:rsidRPr="007056F3" w:rsidRDefault="005E0EBB" w:rsidP="007056F3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52A31"/>
        </w:rPr>
      </w:pPr>
      <w:r w:rsidRPr="007056F3">
        <w:rPr>
          <w:color w:val="252A31"/>
        </w:rPr>
        <w:t>1.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Возможность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встретиться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с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партнёрами,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не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имеющими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тесных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отношений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с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РТ,</w:t>
      </w:r>
      <w:r w:rsidR="007056F3">
        <w:rPr>
          <w:color w:val="252A31"/>
        </w:rPr>
        <w:t xml:space="preserve"> </w:t>
      </w:r>
      <w:r w:rsidR="00353296" w:rsidRPr="007056F3">
        <w:rPr>
          <w:color w:val="252A31"/>
        </w:rPr>
        <w:t>что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в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свою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очередь,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открывает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новые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возможности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для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страны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(обсуждение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волнующих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стороны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вопросов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сотрудничества,</w:t>
      </w:r>
      <w:r w:rsidR="007056F3">
        <w:rPr>
          <w:color w:val="252A31"/>
        </w:rPr>
        <w:t xml:space="preserve"> </w:t>
      </w:r>
      <w:r w:rsidR="00353296" w:rsidRPr="007056F3">
        <w:rPr>
          <w:color w:val="252A31"/>
        </w:rPr>
        <w:t>определение</w:t>
      </w:r>
      <w:r w:rsidR="007056F3">
        <w:rPr>
          <w:color w:val="252A31"/>
        </w:rPr>
        <w:t xml:space="preserve"> </w:t>
      </w:r>
      <w:r w:rsidR="00353296" w:rsidRPr="007056F3">
        <w:rPr>
          <w:color w:val="252A31"/>
        </w:rPr>
        <w:t>тематики</w:t>
      </w:r>
      <w:r w:rsidR="007056F3">
        <w:rPr>
          <w:color w:val="252A31"/>
        </w:rPr>
        <w:t xml:space="preserve"> </w:t>
      </w:r>
      <w:r w:rsidR="00353296" w:rsidRPr="007056F3">
        <w:rPr>
          <w:color w:val="252A31"/>
        </w:rPr>
        <w:t>сотрудничества,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заключение</w:t>
      </w:r>
      <w:r w:rsidR="007056F3">
        <w:rPr>
          <w:color w:val="252A31"/>
        </w:rPr>
        <w:t xml:space="preserve"> </w:t>
      </w:r>
      <w:r w:rsidR="002718A9" w:rsidRPr="007056F3">
        <w:rPr>
          <w:color w:val="252A31"/>
        </w:rPr>
        <w:t>возможных</w:t>
      </w:r>
      <w:r w:rsidR="007056F3">
        <w:rPr>
          <w:color w:val="252A31"/>
        </w:rPr>
        <w:t xml:space="preserve"> </w:t>
      </w:r>
      <w:r w:rsidR="002718A9" w:rsidRPr="007056F3">
        <w:rPr>
          <w:color w:val="252A31"/>
        </w:rPr>
        <w:t>соглашений</w:t>
      </w:r>
      <w:r w:rsidR="007056F3">
        <w:rPr>
          <w:color w:val="252A31"/>
        </w:rPr>
        <w:t xml:space="preserve"> </w:t>
      </w:r>
      <w:r w:rsidR="002718A9" w:rsidRPr="007056F3">
        <w:rPr>
          <w:color w:val="252A31"/>
        </w:rPr>
        <w:t>о</w:t>
      </w:r>
      <w:r w:rsidR="007056F3">
        <w:rPr>
          <w:color w:val="252A31"/>
        </w:rPr>
        <w:t xml:space="preserve"> </w:t>
      </w:r>
      <w:r w:rsidR="002718A9" w:rsidRPr="007056F3">
        <w:rPr>
          <w:color w:val="252A31"/>
        </w:rPr>
        <w:t>намерениях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и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т.д.).</w:t>
      </w:r>
    </w:p>
    <w:p w:rsidR="005E0EBB" w:rsidRPr="007056F3" w:rsidRDefault="005E0EBB" w:rsidP="007056F3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52A31"/>
        </w:rPr>
      </w:pPr>
      <w:r w:rsidRPr="007056F3">
        <w:rPr>
          <w:color w:val="252A31"/>
        </w:rPr>
        <w:t>2.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Продвижение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своей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повестки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и</w:t>
      </w:r>
      <w:r w:rsidR="007056F3">
        <w:rPr>
          <w:color w:val="252A31"/>
        </w:rPr>
        <w:t xml:space="preserve"> </w:t>
      </w:r>
      <w:r w:rsidR="002718A9" w:rsidRPr="007056F3">
        <w:rPr>
          <w:color w:val="252A31"/>
        </w:rPr>
        <w:t>поиск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её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поддерж</w:t>
      </w:r>
      <w:r w:rsidR="002718A9" w:rsidRPr="007056F3">
        <w:rPr>
          <w:color w:val="252A31"/>
        </w:rPr>
        <w:t>ки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со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стороны</w:t>
      </w:r>
      <w:r w:rsidR="007056F3">
        <w:rPr>
          <w:color w:val="252A31"/>
        </w:rPr>
        <w:t xml:space="preserve"> </w:t>
      </w:r>
      <w:r w:rsidR="002718A9" w:rsidRPr="007056F3">
        <w:rPr>
          <w:color w:val="252A31"/>
        </w:rPr>
        <w:t>внешних</w:t>
      </w:r>
      <w:r w:rsidR="007056F3">
        <w:rPr>
          <w:color w:val="252A31"/>
        </w:rPr>
        <w:t xml:space="preserve"> </w:t>
      </w:r>
      <w:r w:rsidR="002718A9" w:rsidRPr="007056F3">
        <w:rPr>
          <w:color w:val="252A31"/>
        </w:rPr>
        <w:t>партнёров,</w:t>
      </w:r>
      <w:r w:rsidR="007056F3">
        <w:rPr>
          <w:color w:val="252A31"/>
        </w:rPr>
        <w:t xml:space="preserve"> </w:t>
      </w:r>
      <w:r w:rsidR="002718A9" w:rsidRPr="007056F3">
        <w:rPr>
          <w:color w:val="252A31"/>
        </w:rPr>
        <w:t>не</w:t>
      </w:r>
      <w:r w:rsidR="007056F3">
        <w:rPr>
          <w:color w:val="252A31"/>
        </w:rPr>
        <w:t xml:space="preserve"> </w:t>
      </w:r>
      <w:r w:rsidR="002718A9" w:rsidRPr="007056F3">
        <w:rPr>
          <w:color w:val="252A31"/>
        </w:rPr>
        <w:t>исключая</w:t>
      </w:r>
      <w:r w:rsidR="007056F3">
        <w:rPr>
          <w:color w:val="252A31"/>
        </w:rPr>
        <w:t xml:space="preserve"> </w:t>
      </w:r>
      <w:r w:rsidR="002718A9" w:rsidRPr="007056F3">
        <w:rPr>
          <w:color w:val="252A31"/>
        </w:rPr>
        <w:t>и</w:t>
      </w:r>
      <w:r w:rsidR="007056F3">
        <w:rPr>
          <w:color w:val="252A31"/>
        </w:rPr>
        <w:t xml:space="preserve"> </w:t>
      </w:r>
      <w:r w:rsidR="002718A9" w:rsidRPr="007056F3">
        <w:rPr>
          <w:color w:val="252A31"/>
        </w:rPr>
        <w:t>стран-</w:t>
      </w:r>
      <w:r w:rsidRPr="007056F3">
        <w:rPr>
          <w:color w:val="252A31"/>
        </w:rPr>
        <w:t>лидеров,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привлекая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таким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образом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внимание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мирового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сообщества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к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своей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повестке</w:t>
      </w:r>
      <w:r w:rsidR="002718A9" w:rsidRPr="007056F3">
        <w:rPr>
          <w:color w:val="252A31"/>
        </w:rPr>
        <w:t>.</w:t>
      </w:r>
      <w:r w:rsidR="007056F3">
        <w:rPr>
          <w:color w:val="252A31"/>
        </w:rPr>
        <w:t xml:space="preserve"> </w:t>
      </w:r>
      <w:r w:rsidR="002718A9" w:rsidRPr="007056F3">
        <w:rPr>
          <w:color w:val="252A31"/>
        </w:rPr>
        <w:t>Это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открывает</w:t>
      </w:r>
      <w:r w:rsidR="007056F3">
        <w:rPr>
          <w:color w:val="252A31"/>
        </w:rPr>
        <w:t xml:space="preserve"> </w:t>
      </w:r>
      <w:r w:rsidR="002718A9" w:rsidRPr="007056F3">
        <w:rPr>
          <w:color w:val="252A31"/>
        </w:rPr>
        <w:t>потенциально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большие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возможности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для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страны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по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реализации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своих</w:t>
      </w:r>
      <w:r w:rsidR="007056F3">
        <w:rPr>
          <w:color w:val="252A31"/>
        </w:rPr>
        <w:t xml:space="preserve"> </w:t>
      </w:r>
      <w:r w:rsidR="002718A9" w:rsidRPr="007056F3">
        <w:rPr>
          <w:color w:val="252A31"/>
        </w:rPr>
        <w:t>практических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инициатив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(например,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жизненно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важный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для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страны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вопрос</w:t>
      </w:r>
      <w:r w:rsidR="007056F3">
        <w:rPr>
          <w:color w:val="252A31"/>
        </w:rPr>
        <w:t xml:space="preserve"> </w:t>
      </w:r>
      <w:r w:rsidR="002718A9" w:rsidRPr="007056F3">
        <w:rPr>
          <w:color w:val="252A31"/>
        </w:rPr>
        <w:t>поиска</w:t>
      </w:r>
      <w:r w:rsidR="007056F3">
        <w:rPr>
          <w:color w:val="252A31"/>
        </w:rPr>
        <w:t xml:space="preserve"> </w:t>
      </w:r>
      <w:r w:rsidR="002718A9" w:rsidRPr="007056F3">
        <w:rPr>
          <w:color w:val="252A31"/>
        </w:rPr>
        <w:t>и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привлечения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внимания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потенциальных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инвесторов).</w:t>
      </w:r>
    </w:p>
    <w:p w:rsidR="005E0EBB" w:rsidRPr="007056F3" w:rsidRDefault="005E0EBB" w:rsidP="007056F3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52A31"/>
        </w:rPr>
      </w:pPr>
      <w:r w:rsidRPr="007056F3">
        <w:rPr>
          <w:color w:val="252A31"/>
        </w:rPr>
        <w:t>3.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Возможность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достижения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договорённостей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по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углублению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отношений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со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своими</w:t>
      </w:r>
      <w:r w:rsidR="007056F3">
        <w:rPr>
          <w:color w:val="252A31"/>
        </w:rPr>
        <w:t xml:space="preserve"> </w:t>
      </w:r>
      <w:r w:rsidR="002718A9" w:rsidRPr="007056F3">
        <w:rPr>
          <w:color w:val="252A31"/>
        </w:rPr>
        <w:t>уже</w:t>
      </w:r>
      <w:r w:rsidR="007056F3">
        <w:rPr>
          <w:color w:val="252A31"/>
        </w:rPr>
        <w:t xml:space="preserve"> </w:t>
      </w:r>
      <w:r w:rsidR="002718A9" w:rsidRPr="007056F3">
        <w:rPr>
          <w:color w:val="252A31"/>
        </w:rPr>
        <w:t>существующими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торговыми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партнёрами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и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инвесторами.</w:t>
      </w:r>
    </w:p>
    <w:p w:rsidR="005E0EBB" w:rsidRPr="007056F3" w:rsidRDefault="005E0EBB" w:rsidP="007056F3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52A31"/>
        </w:rPr>
      </w:pPr>
      <w:r w:rsidRPr="007056F3">
        <w:rPr>
          <w:color w:val="252A31"/>
        </w:rPr>
        <w:t>4.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Заявление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своей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позиции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по</w:t>
      </w:r>
      <w:r w:rsidR="007056F3">
        <w:rPr>
          <w:color w:val="252A31"/>
        </w:rPr>
        <w:t xml:space="preserve"> </w:t>
      </w:r>
      <w:r w:rsidR="002718A9" w:rsidRPr="007056F3">
        <w:rPr>
          <w:color w:val="252A31"/>
        </w:rPr>
        <w:t>вопросам,</w:t>
      </w:r>
      <w:r w:rsidR="007056F3">
        <w:rPr>
          <w:color w:val="252A31"/>
        </w:rPr>
        <w:t xml:space="preserve"> </w:t>
      </w:r>
      <w:r w:rsidR="002718A9" w:rsidRPr="007056F3">
        <w:rPr>
          <w:color w:val="252A31"/>
        </w:rPr>
        <w:t>значимым</w:t>
      </w:r>
      <w:r w:rsidR="007056F3">
        <w:rPr>
          <w:color w:val="252A31"/>
        </w:rPr>
        <w:t xml:space="preserve"> </w:t>
      </w:r>
      <w:r w:rsidR="002718A9" w:rsidRPr="007056F3">
        <w:rPr>
          <w:color w:val="252A31"/>
        </w:rPr>
        <w:t>для</w:t>
      </w:r>
      <w:r w:rsidR="007056F3">
        <w:rPr>
          <w:color w:val="252A31"/>
        </w:rPr>
        <w:t xml:space="preserve"> </w:t>
      </w:r>
      <w:r w:rsidR="002718A9" w:rsidRPr="007056F3">
        <w:rPr>
          <w:color w:val="252A31"/>
        </w:rPr>
        <w:t>более</w:t>
      </w:r>
      <w:r w:rsidR="007056F3">
        <w:rPr>
          <w:color w:val="252A31"/>
        </w:rPr>
        <w:t xml:space="preserve"> </w:t>
      </w:r>
      <w:r w:rsidR="002718A9" w:rsidRPr="007056F3">
        <w:rPr>
          <w:color w:val="252A31"/>
        </w:rPr>
        <w:t>широкого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мирово</w:t>
      </w:r>
      <w:r w:rsidR="002718A9" w:rsidRPr="007056F3">
        <w:rPr>
          <w:color w:val="252A31"/>
        </w:rPr>
        <w:t>го</w:t>
      </w:r>
      <w:r w:rsidR="007056F3">
        <w:rPr>
          <w:color w:val="252A31"/>
        </w:rPr>
        <w:t xml:space="preserve"> </w:t>
      </w:r>
      <w:r w:rsidR="002718A9" w:rsidRPr="007056F3">
        <w:rPr>
          <w:color w:val="252A31"/>
        </w:rPr>
        <w:t>сообщества</w:t>
      </w:r>
      <w:r w:rsidRPr="007056F3">
        <w:rPr>
          <w:color w:val="252A31"/>
        </w:rPr>
        <w:t>,</w:t>
      </w:r>
      <w:r w:rsidR="007056F3">
        <w:rPr>
          <w:color w:val="252A31"/>
        </w:rPr>
        <w:t xml:space="preserve"> </w:t>
      </w:r>
      <w:r w:rsidR="002718A9" w:rsidRPr="007056F3">
        <w:rPr>
          <w:color w:val="252A31"/>
        </w:rPr>
        <w:t>что</w:t>
      </w:r>
      <w:r w:rsidR="007056F3">
        <w:rPr>
          <w:color w:val="252A31"/>
        </w:rPr>
        <w:t xml:space="preserve"> </w:t>
      </w:r>
      <w:r w:rsidR="002718A9" w:rsidRPr="007056F3">
        <w:rPr>
          <w:color w:val="252A31"/>
        </w:rPr>
        <w:t>способствует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укреп</w:t>
      </w:r>
      <w:r w:rsidR="002718A9" w:rsidRPr="007056F3">
        <w:rPr>
          <w:color w:val="252A31"/>
        </w:rPr>
        <w:t>лению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международн</w:t>
      </w:r>
      <w:r w:rsidR="002718A9" w:rsidRPr="007056F3">
        <w:rPr>
          <w:color w:val="252A31"/>
        </w:rPr>
        <w:t>ой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субъектност</w:t>
      </w:r>
      <w:r w:rsidR="002718A9" w:rsidRPr="007056F3">
        <w:rPr>
          <w:color w:val="252A31"/>
        </w:rPr>
        <w:t>и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и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суверенитет</w:t>
      </w:r>
      <w:r w:rsidR="002718A9" w:rsidRPr="007056F3">
        <w:rPr>
          <w:color w:val="252A31"/>
        </w:rPr>
        <w:t>а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страны.</w:t>
      </w:r>
    </w:p>
    <w:p w:rsidR="005E0EBB" w:rsidRPr="007056F3" w:rsidRDefault="005E0EBB" w:rsidP="007056F3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52A31"/>
        </w:rPr>
      </w:pPr>
      <w:r w:rsidRPr="007056F3">
        <w:rPr>
          <w:color w:val="252A31"/>
        </w:rPr>
        <w:t>5.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Усиление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«мягкой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силы»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страны</w:t>
      </w:r>
      <w:r w:rsidR="0064628A" w:rsidRPr="007056F3">
        <w:rPr>
          <w:color w:val="252A31"/>
        </w:rPr>
        <w:t>-организатора</w:t>
      </w:r>
      <w:r w:rsidR="007056F3">
        <w:rPr>
          <w:color w:val="252A31"/>
        </w:rPr>
        <w:t xml:space="preserve"> </w:t>
      </w:r>
      <w:r w:rsidR="0064628A" w:rsidRPr="007056F3">
        <w:rPr>
          <w:color w:val="252A31"/>
        </w:rPr>
        <w:t>мероприятия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и,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соответственно,</w:t>
      </w:r>
      <w:r w:rsidR="007056F3">
        <w:rPr>
          <w:color w:val="252A31"/>
        </w:rPr>
        <w:t xml:space="preserve"> </w:t>
      </w:r>
      <w:r w:rsidR="0064628A" w:rsidRPr="007056F3">
        <w:rPr>
          <w:color w:val="252A31"/>
        </w:rPr>
        <w:t>возможность</w:t>
      </w:r>
      <w:r w:rsidR="007056F3">
        <w:rPr>
          <w:color w:val="252A31"/>
        </w:rPr>
        <w:t xml:space="preserve"> </w:t>
      </w:r>
      <w:r w:rsidR="0064628A" w:rsidRPr="007056F3">
        <w:rPr>
          <w:color w:val="252A31"/>
        </w:rPr>
        <w:t>продемонстрировать</w:t>
      </w:r>
      <w:r w:rsidR="007056F3">
        <w:rPr>
          <w:color w:val="252A31"/>
        </w:rPr>
        <w:t xml:space="preserve"> </w:t>
      </w:r>
      <w:r w:rsidR="0064628A" w:rsidRPr="007056F3">
        <w:rPr>
          <w:color w:val="252A31"/>
        </w:rPr>
        <w:t>её</w:t>
      </w:r>
      <w:r w:rsidR="007056F3">
        <w:rPr>
          <w:color w:val="252A31"/>
        </w:rPr>
        <w:t xml:space="preserve"> </w:t>
      </w:r>
      <w:r w:rsidR="0064628A" w:rsidRPr="007056F3">
        <w:rPr>
          <w:color w:val="252A31"/>
        </w:rPr>
        <w:t>«</w:t>
      </w:r>
      <w:r w:rsidRPr="007056F3">
        <w:rPr>
          <w:color w:val="252A31"/>
        </w:rPr>
        <w:t>привлекательност</w:t>
      </w:r>
      <w:r w:rsidR="0064628A" w:rsidRPr="007056F3">
        <w:rPr>
          <w:color w:val="252A31"/>
        </w:rPr>
        <w:t>ь»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на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международной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арене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(особенно</w:t>
      </w:r>
      <w:r w:rsidR="0064628A" w:rsidRPr="007056F3">
        <w:rPr>
          <w:color w:val="252A31"/>
        </w:rPr>
        <w:t>,</w:t>
      </w:r>
      <w:r w:rsidR="007056F3">
        <w:rPr>
          <w:color w:val="252A31"/>
        </w:rPr>
        <w:t xml:space="preserve"> </w:t>
      </w:r>
      <w:r w:rsidR="0064628A" w:rsidRPr="007056F3">
        <w:rPr>
          <w:color w:val="252A31"/>
        </w:rPr>
        <w:t>с</w:t>
      </w:r>
      <w:r w:rsidR="007056F3">
        <w:rPr>
          <w:color w:val="252A31"/>
        </w:rPr>
        <w:t xml:space="preserve"> </w:t>
      </w:r>
      <w:r w:rsidR="0064628A" w:rsidRPr="007056F3">
        <w:rPr>
          <w:color w:val="252A31"/>
        </w:rPr>
        <w:t>ориентиром</w:t>
      </w:r>
      <w:r w:rsidR="007056F3">
        <w:rPr>
          <w:color w:val="252A31"/>
        </w:rPr>
        <w:t xml:space="preserve"> </w:t>
      </w:r>
      <w:r w:rsidR="0064628A" w:rsidRPr="007056F3">
        <w:rPr>
          <w:color w:val="252A31"/>
        </w:rPr>
        <w:t>на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мусульманск</w:t>
      </w:r>
      <w:r w:rsidR="0064628A" w:rsidRPr="007056F3">
        <w:rPr>
          <w:color w:val="252A31"/>
        </w:rPr>
        <w:t>ий</w:t>
      </w:r>
      <w:r w:rsidR="007056F3">
        <w:rPr>
          <w:color w:val="252A31"/>
        </w:rPr>
        <w:t xml:space="preserve"> </w:t>
      </w:r>
      <w:r w:rsidR="0064628A" w:rsidRPr="007056F3">
        <w:rPr>
          <w:color w:val="252A31"/>
        </w:rPr>
        <w:t>мир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посредством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поддерж</w:t>
      </w:r>
      <w:r w:rsidR="0064628A" w:rsidRPr="007056F3">
        <w:rPr>
          <w:color w:val="252A31"/>
        </w:rPr>
        <w:t>ки</w:t>
      </w:r>
      <w:r w:rsidR="007056F3">
        <w:rPr>
          <w:color w:val="252A31"/>
        </w:rPr>
        <w:t xml:space="preserve"> </w:t>
      </w:r>
      <w:r w:rsidR="0064628A" w:rsidRPr="007056F3">
        <w:rPr>
          <w:color w:val="252A31"/>
        </w:rPr>
        <w:t>чувствительных</w:t>
      </w:r>
      <w:r w:rsidR="007056F3">
        <w:rPr>
          <w:color w:val="252A31"/>
        </w:rPr>
        <w:t xml:space="preserve"> </w:t>
      </w:r>
      <w:r w:rsidR="0064628A" w:rsidRPr="007056F3">
        <w:rPr>
          <w:color w:val="252A31"/>
        </w:rPr>
        <w:t>там</w:t>
      </w:r>
      <w:r w:rsidR="007056F3">
        <w:rPr>
          <w:color w:val="252A31"/>
        </w:rPr>
        <w:t xml:space="preserve"> </w:t>
      </w:r>
      <w:r w:rsidR="0064628A" w:rsidRPr="007056F3">
        <w:rPr>
          <w:color w:val="252A31"/>
        </w:rPr>
        <w:t>идей</w:t>
      </w:r>
      <w:r w:rsidR="007056F3">
        <w:rPr>
          <w:color w:val="252A31"/>
        </w:rPr>
        <w:t xml:space="preserve"> </w:t>
      </w:r>
      <w:r w:rsidR="0064628A" w:rsidRPr="007056F3">
        <w:rPr>
          <w:color w:val="252A31"/>
        </w:rPr>
        <w:t>«самоопределения»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(</w:t>
      </w:r>
      <w:r w:rsidR="0064628A" w:rsidRPr="007056F3">
        <w:rPr>
          <w:color w:val="252A31"/>
        </w:rPr>
        <w:t>в</w:t>
      </w:r>
      <w:r w:rsidR="007056F3">
        <w:rPr>
          <w:color w:val="252A31"/>
        </w:rPr>
        <w:t xml:space="preserve"> </w:t>
      </w:r>
      <w:r w:rsidR="0064628A" w:rsidRPr="007056F3">
        <w:rPr>
          <w:color w:val="252A31"/>
        </w:rPr>
        <w:t>частности,</w:t>
      </w:r>
      <w:r w:rsidR="007056F3">
        <w:rPr>
          <w:color w:val="252A31"/>
        </w:rPr>
        <w:t xml:space="preserve"> </w:t>
      </w:r>
      <w:r w:rsidR="0064628A" w:rsidRPr="007056F3">
        <w:rPr>
          <w:color w:val="252A31"/>
        </w:rPr>
        <w:t>привлекая</w:t>
      </w:r>
      <w:r w:rsidR="007056F3">
        <w:rPr>
          <w:color w:val="252A31"/>
        </w:rPr>
        <w:t xml:space="preserve"> </w:t>
      </w:r>
      <w:r w:rsidR="0064628A" w:rsidRPr="007056F3">
        <w:rPr>
          <w:color w:val="252A31"/>
        </w:rPr>
        <w:t>«</w:t>
      </w:r>
      <w:r w:rsidRPr="007056F3">
        <w:rPr>
          <w:color w:val="252A31"/>
        </w:rPr>
        <w:t>палестинский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вопрос</w:t>
      </w:r>
      <w:r w:rsidR="0064628A" w:rsidRPr="007056F3">
        <w:rPr>
          <w:color w:val="252A31"/>
        </w:rPr>
        <w:t>»</w:t>
      </w:r>
      <w:r w:rsidRPr="007056F3">
        <w:rPr>
          <w:color w:val="252A31"/>
        </w:rPr>
        <w:t>).</w:t>
      </w:r>
    </w:p>
    <w:p w:rsidR="005E0EBB" w:rsidRPr="007056F3" w:rsidRDefault="005E0EBB" w:rsidP="007056F3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52A31"/>
        </w:rPr>
      </w:pPr>
      <w:r w:rsidRPr="007056F3">
        <w:rPr>
          <w:color w:val="252A31"/>
        </w:rPr>
        <w:t>6.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Приглашение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мировых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лидеров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на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свои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мероприятия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национальной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важности,</w:t>
      </w:r>
      <w:r w:rsidR="007056F3">
        <w:rPr>
          <w:color w:val="252A31"/>
        </w:rPr>
        <w:t xml:space="preserve"> </w:t>
      </w:r>
      <w:r w:rsidR="0064628A" w:rsidRPr="007056F3">
        <w:rPr>
          <w:color w:val="252A31"/>
        </w:rPr>
        <w:t>не</w:t>
      </w:r>
      <w:r w:rsidR="007056F3">
        <w:rPr>
          <w:color w:val="252A31"/>
        </w:rPr>
        <w:t xml:space="preserve"> </w:t>
      </w:r>
      <w:r w:rsidR="0064628A" w:rsidRPr="007056F3">
        <w:rPr>
          <w:color w:val="252A31"/>
        </w:rPr>
        <w:t>только</w:t>
      </w:r>
      <w:r w:rsidR="007056F3">
        <w:rPr>
          <w:color w:val="252A31"/>
        </w:rPr>
        <w:t xml:space="preserve"> </w:t>
      </w:r>
      <w:r w:rsidR="0064628A" w:rsidRPr="007056F3">
        <w:rPr>
          <w:color w:val="252A31"/>
        </w:rPr>
        <w:t>значимо</w:t>
      </w:r>
      <w:r w:rsidR="007056F3">
        <w:rPr>
          <w:color w:val="252A31"/>
        </w:rPr>
        <w:t xml:space="preserve"> </w:t>
      </w:r>
      <w:r w:rsidR="0064628A" w:rsidRPr="007056F3">
        <w:rPr>
          <w:color w:val="252A31"/>
        </w:rPr>
        <w:t>само</w:t>
      </w:r>
      <w:r w:rsidR="007056F3">
        <w:rPr>
          <w:color w:val="252A31"/>
        </w:rPr>
        <w:t xml:space="preserve"> </w:t>
      </w:r>
      <w:r w:rsidR="0064628A" w:rsidRPr="007056F3">
        <w:rPr>
          <w:color w:val="252A31"/>
        </w:rPr>
        <w:t>по</w:t>
      </w:r>
      <w:r w:rsidR="007056F3">
        <w:rPr>
          <w:color w:val="252A31"/>
        </w:rPr>
        <w:t xml:space="preserve"> </w:t>
      </w:r>
      <w:r w:rsidR="0064628A" w:rsidRPr="007056F3">
        <w:rPr>
          <w:color w:val="252A31"/>
        </w:rPr>
        <w:t>себе</w:t>
      </w:r>
      <w:r w:rsidR="00DC5598">
        <w:rPr>
          <w:color w:val="252A31"/>
        </w:rPr>
        <w:t xml:space="preserve"> – оно</w:t>
      </w:r>
      <w:r w:rsidR="007056F3">
        <w:rPr>
          <w:color w:val="252A31"/>
        </w:rPr>
        <w:t xml:space="preserve"> </w:t>
      </w:r>
      <w:r w:rsidR="0064628A" w:rsidRPr="007056F3">
        <w:rPr>
          <w:color w:val="252A31"/>
        </w:rPr>
        <w:t>также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может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усилить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привлекательность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этих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мероприятий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на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международной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арене.</w:t>
      </w:r>
    </w:p>
    <w:p w:rsidR="005E0EBB" w:rsidRPr="007056F3" w:rsidRDefault="005E0EBB" w:rsidP="007056F3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52A31"/>
        </w:rPr>
      </w:pPr>
      <w:r w:rsidRPr="007056F3">
        <w:rPr>
          <w:color w:val="252A31"/>
        </w:rPr>
        <w:t>7.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Поиски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новых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партнёров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для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сотрудничества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в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сфере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безопасности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(</w:t>
      </w:r>
      <w:r w:rsidR="00FA77D0" w:rsidRPr="007056F3">
        <w:rPr>
          <w:color w:val="252A31"/>
        </w:rPr>
        <w:t>в</w:t>
      </w:r>
      <w:r w:rsidR="007056F3">
        <w:rPr>
          <w:color w:val="252A31"/>
        </w:rPr>
        <w:t xml:space="preserve"> </w:t>
      </w:r>
      <w:r w:rsidR="00FA77D0" w:rsidRPr="007056F3">
        <w:rPr>
          <w:color w:val="252A31"/>
        </w:rPr>
        <w:t>эту</w:t>
      </w:r>
      <w:r w:rsidR="007056F3">
        <w:rPr>
          <w:color w:val="252A31"/>
        </w:rPr>
        <w:t xml:space="preserve"> </w:t>
      </w:r>
      <w:r w:rsidR="00FA77D0" w:rsidRPr="007056F3">
        <w:rPr>
          <w:color w:val="252A31"/>
        </w:rPr>
        <w:t>тематику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вполне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вписываются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различные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аспекты</w:t>
      </w:r>
      <w:r w:rsidR="007056F3">
        <w:rPr>
          <w:color w:val="252A31"/>
        </w:rPr>
        <w:t xml:space="preserve"> </w:t>
      </w:r>
      <w:r w:rsidR="0064628A" w:rsidRPr="007056F3">
        <w:rPr>
          <w:color w:val="252A31"/>
        </w:rPr>
        <w:t>«</w:t>
      </w:r>
      <w:r w:rsidRPr="007056F3">
        <w:rPr>
          <w:color w:val="252A31"/>
        </w:rPr>
        <w:t>экологической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безопасности</w:t>
      </w:r>
      <w:r w:rsidR="0064628A" w:rsidRPr="007056F3">
        <w:rPr>
          <w:color w:val="252A31"/>
        </w:rPr>
        <w:t>»,</w:t>
      </w:r>
      <w:r w:rsidR="007056F3">
        <w:rPr>
          <w:color w:val="252A31"/>
        </w:rPr>
        <w:t xml:space="preserve"> </w:t>
      </w:r>
      <w:r w:rsidR="0064628A" w:rsidRPr="007056F3">
        <w:rPr>
          <w:color w:val="252A31"/>
        </w:rPr>
        <w:t>причём</w:t>
      </w:r>
      <w:r w:rsidR="007056F3">
        <w:rPr>
          <w:color w:val="252A31"/>
        </w:rPr>
        <w:t xml:space="preserve"> </w:t>
      </w:r>
      <w:r w:rsidR="0064628A" w:rsidRPr="007056F3">
        <w:rPr>
          <w:color w:val="252A31"/>
        </w:rPr>
        <w:t>не</w:t>
      </w:r>
      <w:r w:rsidR="007056F3">
        <w:rPr>
          <w:color w:val="252A31"/>
        </w:rPr>
        <w:t xml:space="preserve"> </w:t>
      </w:r>
      <w:r w:rsidR="00FA77D0" w:rsidRPr="007056F3">
        <w:rPr>
          <w:color w:val="252A31"/>
        </w:rPr>
        <w:t>ограничиваясь</w:t>
      </w:r>
      <w:r w:rsidR="007056F3">
        <w:rPr>
          <w:color w:val="252A31"/>
        </w:rPr>
        <w:t xml:space="preserve"> </w:t>
      </w:r>
      <w:r w:rsidR="0064628A" w:rsidRPr="007056F3">
        <w:rPr>
          <w:color w:val="252A31"/>
        </w:rPr>
        <w:t>только</w:t>
      </w:r>
      <w:r w:rsidR="007056F3">
        <w:rPr>
          <w:color w:val="252A31"/>
        </w:rPr>
        <w:t xml:space="preserve"> </w:t>
      </w:r>
      <w:r w:rsidR="0064628A" w:rsidRPr="007056F3">
        <w:rPr>
          <w:color w:val="252A31"/>
        </w:rPr>
        <w:t>«водной»</w:t>
      </w:r>
      <w:r w:rsidRPr="007056F3">
        <w:rPr>
          <w:color w:val="252A31"/>
        </w:rPr>
        <w:t>).</w:t>
      </w:r>
    </w:p>
    <w:p w:rsidR="00707CFC" w:rsidRPr="007056F3" w:rsidRDefault="005E0EBB" w:rsidP="007056F3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color w:val="252A31"/>
          <w:shd w:val="clear" w:color="auto" w:fill="FFFFFF"/>
        </w:rPr>
      </w:pPr>
      <w:r w:rsidRPr="007056F3">
        <w:rPr>
          <w:color w:val="252A31"/>
        </w:rPr>
        <w:t>Понятно,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что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при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всём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различии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конкретных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интересов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отдельных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стран</w:t>
      </w:r>
      <w:r w:rsidR="007056F3">
        <w:rPr>
          <w:color w:val="252A31"/>
        </w:rPr>
        <w:t xml:space="preserve"> </w:t>
      </w:r>
      <w:r w:rsidR="00133A3E" w:rsidRPr="007056F3">
        <w:rPr>
          <w:color w:val="252A31"/>
        </w:rPr>
        <w:t>ЦА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к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взаимодействию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с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БРИКС,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перечисленный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список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можно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рассматривать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как</w:t>
      </w:r>
      <w:r w:rsidR="007056F3">
        <w:rPr>
          <w:color w:val="252A31"/>
        </w:rPr>
        <w:t xml:space="preserve"> </w:t>
      </w:r>
      <w:r w:rsidRPr="007056F3">
        <w:rPr>
          <w:color w:val="252A31"/>
        </w:rPr>
        <w:t>вполне</w:t>
      </w:r>
      <w:r w:rsidR="007056F3">
        <w:rPr>
          <w:color w:val="252A31"/>
        </w:rPr>
        <w:t xml:space="preserve"> </w:t>
      </w:r>
      <w:r w:rsidR="00FA77D0" w:rsidRPr="007056F3">
        <w:rPr>
          <w:color w:val="252A31"/>
        </w:rPr>
        <w:t>«</w:t>
      </w:r>
      <w:r w:rsidRPr="007056F3">
        <w:rPr>
          <w:color w:val="252A31"/>
        </w:rPr>
        <w:t>универсальный</w:t>
      </w:r>
      <w:r w:rsidR="007056F3">
        <w:rPr>
          <w:color w:val="252A31"/>
        </w:rPr>
        <w:t xml:space="preserve"> </w:t>
      </w:r>
      <w:r w:rsidR="002A074E" w:rsidRPr="007056F3">
        <w:rPr>
          <w:color w:val="252A31"/>
        </w:rPr>
        <w:t>на</w:t>
      </w:r>
      <w:r w:rsidR="007056F3">
        <w:rPr>
          <w:color w:val="252A31"/>
        </w:rPr>
        <w:t xml:space="preserve"> </w:t>
      </w:r>
      <w:r w:rsidR="002A074E" w:rsidRPr="007056F3">
        <w:rPr>
          <w:color w:val="252A31"/>
        </w:rPr>
        <w:t>перспективу</w:t>
      </w:r>
      <w:r w:rsidR="00FA77D0" w:rsidRPr="007056F3">
        <w:rPr>
          <w:color w:val="252A31"/>
        </w:rPr>
        <w:t>»</w:t>
      </w:r>
      <w:r w:rsidR="007056F3">
        <w:rPr>
          <w:color w:val="252A31"/>
        </w:rPr>
        <w:t xml:space="preserve"> </w:t>
      </w:r>
      <w:r w:rsidR="00115513" w:rsidRPr="007056F3">
        <w:rPr>
          <w:color w:val="252A31"/>
        </w:rPr>
        <w:t>для</w:t>
      </w:r>
      <w:r w:rsidR="007056F3">
        <w:rPr>
          <w:color w:val="252A31"/>
        </w:rPr>
        <w:t xml:space="preserve"> </w:t>
      </w:r>
      <w:r w:rsidR="002A074E" w:rsidRPr="007056F3">
        <w:rPr>
          <w:color w:val="252A31"/>
        </w:rPr>
        <w:t>других</w:t>
      </w:r>
      <w:r w:rsidR="007056F3">
        <w:rPr>
          <w:color w:val="252A31"/>
        </w:rPr>
        <w:t xml:space="preserve"> </w:t>
      </w:r>
      <w:r w:rsidR="00115513" w:rsidRPr="007056F3">
        <w:rPr>
          <w:color w:val="252A31"/>
        </w:rPr>
        <w:t>стран</w:t>
      </w:r>
      <w:r w:rsidR="007056F3">
        <w:rPr>
          <w:color w:val="252A31"/>
        </w:rPr>
        <w:t xml:space="preserve"> </w:t>
      </w:r>
      <w:r w:rsidR="00133A3E" w:rsidRPr="007056F3">
        <w:rPr>
          <w:color w:val="252A31"/>
        </w:rPr>
        <w:t>региона</w:t>
      </w:r>
      <w:r w:rsidRPr="007056F3">
        <w:rPr>
          <w:color w:val="252A31"/>
        </w:rPr>
        <w:t>.</w:t>
      </w:r>
      <w:r w:rsidR="007056F3">
        <w:rPr>
          <w:color w:val="252A31"/>
        </w:rPr>
        <w:t xml:space="preserve"> </w:t>
      </w:r>
      <w:r w:rsidR="00707CFC" w:rsidRPr="007056F3">
        <w:rPr>
          <w:bCs/>
          <w:color w:val="252A31"/>
          <w:shd w:val="clear" w:color="auto" w:fill="FFFFFF"/>
        </w:rPr>
        <w:t>Встреч</w:t>
      </w:r>
      <w:r w:rsidR="0092231C" w:rsidRPr="007056F3">
        <w:rPr>
          <w:bCs/>
          <w:color w:val="252A31"/>
          <w:shd w:val="clear" w:color="auto" w:fill="FFFFFF"/>
        </w:rPr>
        <w:t>и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707CFC" w:rsidRPr="007056F3">
        <w:rPr>
          <w:bCs/>
          <w:color w:val="252A31"/>
          <w:shd w:val="clear" w:color="auto" w:fill="FFFFFF"/>
        </w:rPr>
        <w:t>в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FA77D0" w:rsidRPr="007056F3">
        <w:rPr>
          <w:bCs/>
          <w:color w:val="252A31"/>
          <w:shd w:val="clear" w:color="auto" w:fill="FFFFFF"/>
        </w:rPr>
        <w:t>«аутрич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707CFC" w:rsidRPr="007056F3">
        <w:rPr>
          <w:bCs/>
          <w:color w:val="252A31"/>
          <w:shd w:val="clear" w:color="auto" w:fill="FFFFFF"/>
        </w:rPr>
        <w:t>формате</w:t>
      </w:r>
      <w:r w:rsidR="00FA77D0" w:rsidRPr="007056F3">
        <w:rPr>
          <w:bCs/>
          <w:color w:val="252A31"/>
          <w:shd w:val="clear" w:color="auto" w:fill="FFFFFF"/>
        </w:rPr>
        <w:t>»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707CFC" w:rsidRPr="007056F3">
        <w:rPr>
          <w:bCs/>
          <w:color w:val="252A31"/>
          <w:shd w:val="clear" w:color="auto" w:fill="FFFFFF"/>
        </w:rPr>
        <w:t>«БРИКС</w:t>
      </w:r>
      <w:r w:rsidR="00FA77D0" w:rsidRPr="007056F3">
        <w:rPr>
          <w:bCs/>
          <w:color w:val="252A31"/>
          <w:shd w:val="clear" w:color="auto" w:fill="FFFFFF"/>
        </w:rPr>
        <w:t>+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DC5598">
        <w:rPr>
          <w:bCs/>
          <w:color w:val="252A31"/>
          <w:shd w:val="clear" w:color="auto" w:fill="FFFFFF"/>
        </w:rPr>
        <w:t xml:space="preserve">– </w:t>
      </w:r>
      <w:r w:rsidR="00707CFC" w:rsidRPr="007056F3">
        <w:rPr>
          <w:bCs/>
          <w:color w:val="252A31"/>
          <w:shd w:val="clear" w:color="auto" w:fill="FFFFFF"/>
        </w:rPr>
        <w:t>Центральная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707CFC" w:rsidRPr="007056F3">
        <w:rPr>
          <w:bCs/>
          <w:color w:val="252A31"/>
          <w:shd w:val="clear" w:color="auto" w:fill="FFFFFF"/>
        </w:rPr>
        <w:t>Азия</w:t>
      </w:r>
      <w:r w:rsidR="00FA77D0" w:rsidRPr="007056F3">
        <w:rPr>
          <w:bCs/>
          <w:color w:val="252A31"/>
          <w:shd w:val="clear" w:color="auto" w:fill="FFFFFF"/>
        </w:rPr>
        <w:t>»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DC5598">
        <w:rPr>
          <w:bCs/>
          <w:color w:val="252A31"/>
          <w:shd w:val="clear" w:color="auto" w:fill="FFFFFF"/>
        </w:rPr>
        <w:t>–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707CFC" w:rsidRPr="007056F3">
        <w:rPr>
          <w:bCs/>
          <w:color w:val="252A31"/>
          <w:shd w:val="clear" w:color="auto" w:fill="FFFFFF"/>
        </w:rPr>
        <w:t>какие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707CFC" w:rsidRPr="007056F3">
        <w:rPr>
          <w:bCs/>
          <w:color w:val="252A31"/>
          <w:shd w:val="clear" w:color="auto" w:fill="FFFFFF"/>
        </w:rPr>
        <w:t>возможности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707CFC" w:rsidRPr="007056F3">
        <w:rPr>
          <w:bCs/>
          <w:color w:val="252A31"/>
          <w:shd w:val="clear" w:color="auto" w:fill="FFFFFF"/>
        </w:rPr>
        <w:t>может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707CFC" w:rsidRPr="007056F3">
        <w:rPr>
          <w:bCs/>
          <w:color w:val="252A31"/>
          <w:shd w:val="clear" w:color="auto" w:fill="FFFFFF"/>
        </w:rPr>
        <w:t>предоставить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163CBF" w:rsidRPr="007056F3">
        <w:rPr>
          <w:bCs/>
          <w:color w:val="252A31"/>
          <w:shd w:val="clear" w:color="auto" w:fill="FFFFFF"/>
        </w:rPr>
        <w:t>этот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163CBF" w:rsidRPr="007056F3">
        <w:rPr>
          <w:bCs/>
          <w:color w:val="252A31"/>
          <w:shd w:val="clear" w:color="auto" w:fill="FFFFFF"/>
        </w:rPr>
        <w:t>формат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163CBF" w:rsidRPr="007056F3">
        <w:rPr>
          <w:bCs/>
          <w:color w:val="252A31"/>
          <w:shd w:val="clear" w:color="auto" w:fill="FFFFFF"/>
        </w:rPr>
        <w:t>отношений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163CBF" w:rsidRPr="007056F3">
        <w:rPr>
          <w:bCs/>
          <w:color w:val="252A31"/>
          <w:shd w:val="clear" w:color="auto" w:fill="FFFFFF"/>
        </w:rPr>
        <w:t>для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163CBF" w:rsidRPr="007056F3">
        <w:rPr>
          <w:bCs/>
          <w:color w:val="252A31"/>
          <w:shd w:val="clear" w:color="auto" w:fill="FFFFFF"/>
        </w:rPr>
        <w:t>вовлеченных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163CBF" w:rsidRPr="007056F3">
        <w:rPr>
          <w:bCs/>
          <w:color w:val="252A31"/>
          <w:shd w:val="clear" w:color="auto" w:fill="FFFFFF"/>
        </w:rPr>
        <w:t>стран</w:t>
      </w:r>
      <w:r w:rsidR="00707CFC" w:rsidRPr="007056F3">
        <w:rPr>
          <w:bCs/>
          <w:color w:val="252A31"/>
          <w:shd w:val="clear" w:color="auto" w:fill="FFFFFF"/>
        </w:rPr>
        <w:t>?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DC5598">
        <w:rPr>
          <w:bCs/>
          <w:color w:val="252A31"/>
          <w:shd w:val="clear" w:color="auto" w:fill="FFFFFF"/>
        </w:rPr>
        <w:t>–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CA1573" w:rsidRPr="007056F3">
        <w:rPr>
          <w:bCs/>
          <w:color w:val="252A31"/>
          <w:shd w:val="clear" w:color="auto" w:fill="FFFFFF"/>
        </w:rPr>
        <w:t>такие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4C6240" w:rsidRPr="007056F3">
        <w:rPr>
          <w:bCs/>
          <w:color w:val="252A31"/>
          <w:shd w:val="clear" w:color="auto" w:fill="FFFFFF"/>
        </w:rPr>
        <w:t>вопросы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CA1573" w:rsidRPr="007056F3">
        <w:rPr>
          <w:bCs/>
          <w:color w:val="252A31"/>
          <w:shd w:val="clear" w:color="auto" w:fill="FFFFFF"/>
        </w:rPr>
        <w:t>уже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4C6240" w:rsidRPr="007056F3">
        <w:rPr>
          <w:bCs/>
          <w:color w:val="252A31"/>
          <w:shd w:val="clear" w:color="auto" w:fill="FFFFFF"/>
        </w:rPr>
        <w:t>про</w:t>
      </w:r>
      <w:r w:rsidR="00CA1573" w:rsidRPr="007056F3">
        <w:rPr>
          <w:bCs/>
          <w:color w:val="252A31"/>
          <w:shd w:val="clear" w:color="auto" w:fill="FFFFFF"/>
        </w:rPr>
        <w:t>звучали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CA1573" w:rsidRPr="007056F3">
        <w:rPr>
          <w:bCs/>
          <w:color w:val="252A31"/>
          <w:shd w:val="clear" w:color="auto" w:fill="FFFFFF"/>
        </w:rPr>
        <w:t>(пока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CA1573" w:rsidRPr="007056F3">
        <w:rPr>
          <w:bCs/>
          <w:color w:val="252A31"/>
          <w:shd w:val="clear" w:color="auto" w:fill="FFFFFF"/>
        </w:rPr>
        <w:t>на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CA1573" w:rsidRPr="007056F3">
        <w:rPr>
          <w:bCs/>
          <w:color w:val="252A31"/>
          <w:shd w:val="clear" w:color="auto" w:fill="FFFFFF"/>
        </w:rPr>
        <w:t>экспертном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CA1573" w:rsidRPr="007056F3">
        <w:rPr>
          <w:bCs/>
          <w:color w:val="252A31"/>
          <w:shd w:val="clear" w:color="auto" w:fill="FFFFFF"/>
        </w:rPr>
        <w:t>уровне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FA77D0" w:rsidRPr="007056F3">
        <w:rPr>
          <w:bCs/>
          <w:color w:val="252A31"/>
          <w:shd w:val="clear" w:color="auto" w:fill="FFFFFF"/>
        </w:rPr>
        <w:t>в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FA77D0" w:rsidRPr="007056F3">
        <w:rPr>
          <w:bCs/>
          <w:color w:val="252A31"/>
          <w:shd w:val="clear" w:color="auto" w:fill="FFFFFF"/>
        </w:rPr>
        <w:t>разных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FA77D0" w:rsidRPr="007056F3">
        <w:rPr>
          <w:bCs/>
          <w:color w:val="252A31"/>
          <w:shd w:val="clear" w:color="auto" w:fill="FFFFFF"/>
        </w:rPr>
        <w:t>затронутых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FA77D0" w:rsidRPr="007056F3">
        <w:rPr>
          <w:bCs/>
          <w:color w:val="252A31"/>
          <w:shd w:val="clear" w:color="auto" w:fill="FFFFFF"/>
        </w:rPr>
        <w:t>странах</w:t>
      </w:r>
      <w:r w:rsidR="00133A3E" w:rsidRPr="007056F3">
        <w:rPr>
          <w:bCs/>
          <w:color w:val="252A31"/>
          <w:shd w:val="clear" w:color="auto" w:fill="FFFFFF"/>
        </w:rPr>
        <w:t>,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133A3E" w:rsidRPr="007056F3">
        <w:rPr>
          <w:bCs/>
          <w:color w:val="252A31"/>
          <w:shd w:val="clear" w:color="auto" w:fill="FFFFFF"/>
        </w:rPr>
        <w:t>но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133A3E" w:rsidRPr="007056F3">
        <w:rPr>
          <w:bCs/>
          <w:color w:val="252A31"/>
          <w:shd w:val="clear" w:color="auto" w:fill="FFFFFF"/>
        </w:rPr>
        <w:t>представляется,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133A3E" w:rsidRPr="007056F3">
        <w:rPr>
          <w:bCs/>
          <w:color w:val="252A31"/>
          <w:shd w:val="clear" w:color="auto" w:fill="FFFFFF"/>
        </w:rPr>
        <w:t>что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133A3E" w:rsidRPr="007056F3">
        <w:rPr>
          <w:bCs/>
          <w:color w:val="252A31"/>
          <w:shd w:val="clear" w:color="auto" w:fill="FFFFFF"/>
        </w:rPr>
        <w:t>они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92231C" w:rsidRPr="007056F3">
        <w:rPr>
          <w:bCs/>
          <w:color w:val="252A31"/>
          <w:shd w:val="clear" w:color="auto" w:fill="FFFFFF"/>
        </w:rPr>
        <w:t>вполне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92231C" w:rsidRPr="007056F3">
        <w:rPr>
          <w:bCs/>
          <w:color w:val="252A31"/>
          <w:shd w:val="clear" w:color="auto" w:fill="FFFFFF"/>
        </w:rPr>
        <w:t>могут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92231C" w:rsidRPr="007056F3">
        <w:rPr>
          <w:bCs/>
          <w:color w:val="252A31"/>
          <w:shd w:val="clear" w:color="auto" w:fill="FFFFFF"/>
        </w:rPr>
        <w:t>получить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92231C" w:rsidRPr="007056F3">
        <w:rPr>
          <w:bCs/>
          <w:color w:val="252A31"/>
          <w:shd w:val="clear" w:color="auto" w:fill="FFFFFF"/>
        </w:rPr>
        <w:t>дальнейшее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FA77D0" w:rsidRPr="007056F3">
        <w:rPr>
          <w:bCs/>
          <w:color w:val="252A31"/>
          <w:shd w:val="clear" w:color="auto" w:fill="FFFFFF"/>
        </w:rPr>
        <w:t>практическое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92231C" w:rsidRPr="007056F3">
        <w:rPr>
          <w:bCs/>
          <w:color w:val="252A31"/>
          <w:shd w:val="clear" w:color="auto" w:fill="FFFFFF"/>
        </w:rPr>
        <w:t>развитие</w:t>
      </w:r>
      <w:r w:rsidR="00CA1573" w:rsidRPr="007056F3">
        <w:rPr>
          <w:bCs/>
          <w:color w:val="252A31"/>
          <w:shd w:val="clear" w:color="auto" w:fill="FFFFFF"/>
        </w:rPr>
        <w:t>.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CA1573" w:rsidRPr="007056F3">
        <w:rPr>
          <w:bCs/>
          <w:color w:val="252A31"/>
          <w:shd w:val="clear" w:color="auto" w:fill="FFFFFF"/>
        </w:rPr>
        <w:t>Как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CA1573" w:rsidRPr="007056F3">
        <w:rPr>
          <w:bCs/>
          <w:color w:val="252A31"/>
          <w:shd w:val="clear" w:color="auto" w:fill="FFFFFF"/>
        </w:rPr>
        <w:t>представляется,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223FF0">
        <w:rPr>
          <w:bCs/>
          <w:color w:val="252A31"/>
          <w:shd w:val="clear" w:color="auto" w:fill="FFFFFF"/>
        </w:rPr>
        <w:t>м</w:t>
      </w:r>
      <w:r w:rsidR="00F826FD" w:rsidRPr="007056F3">
        <w:t>егапроект</w:t>
      </w:r>
      <w:r w:rsidR="007056F3">
        <w:t xml:space="preserve"> </w:t>
      </w:r>
      <w:r w:rsidR="00F826FD" w:rsidRPr="007056F3">
        <w:t>«Экологическая</w:t>
      </w:r>
      <w:r w:rsidR="007056F3">
        <w:t xml:space="preserve"> </w:t>
      </w:r>
      <w:r w:rsidR="00F826FD" w:rsidRPr="007056F3">
        <w:t>платформа</w:t>
      </w:r>
      <w:r w:rsidR="007056F3">
        <w:t xml:space="preserve"> </w:t>
      </w:r>
      <w:r w:rsidR="00F826FD" w:rsidRPr="007056F3">
        <w:t>БРИКС»</w:t>
      </w:r>
      <w:r w:rsidR="00220B59" w:rsidRPr="007056F3">
        <w:rPr>
          <w:bCs/>
          <w:color w:val="252A31"/>
          <w:shd w:val="clear" w:color="auto" w:fill="FFFFFF"/>
        </w:rPr>
        <w:t>,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220B59" w:rsidRPr="007056F3">
        <w:rPr>
          <w:bCs/>
          <w:color w:val="252A31"/>
          <w:shd w:val="clear" w:color="auto" w:fill="FFFFFF"/>
        </w:rPr>
        <w:t>с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220B59" w:rsidRPr="007056F3">
        <w:rPr>
          <w:bCs/>
          <w:color w:val="252A31"/>
          <w:shd w:val="clear" w:color="auto" w:fill="FFFFFF"/>
        </w:rPr>
        <w:t>опорой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220B59" w:rsidRPr="007056F3">
        <w:rPr>
          <w:bCs/>
          <w:color w:val="252A31"/>
          <w:shd w:val="clear" w:color="auto" w:fill="FFFFFF"/>
        </w:rPr>
        <w:t>на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220B59" w:rsidRPr="007056F3">
        <w:rPr>
          <w:bCs/>
          <w:color w:val="252A31"/>
          <w:shd w:val="clear" w:color="auto" w:fill="FFFFFF"/>
        </w:rPr>
        <w:t>уже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F456F3" w:rsidRPr="007056F3">
        <w:rPr>
          <w:bCs/>
          <w:color w:val="252A31"/>
          <w:shd w:val="clear" w:color="auto" w:fill="FFFFFF"/>
        </w:rPr>
        <w:t>опуб</w:t>
      </w:r>
      <w:r w:rsidR="0092231C" w:rsidRPr="007056F3">
        <w:rPr>
          <w:bCs/>
          <w:color w:val="252A31"/>
          <w:shd w:val="clear" w:color="auto" w:fill="FFFFFF"/>
        </w:rPr>
        <w:t>л</w:t>
      </w:r>
      <w:r w:rsidR="00F456F3" w:rsidRPr="007056F3">
        <w:rPr>
          <w:bCs/>
          <w:color w:val="252A31"/>
          <w:shd w:val="clear" w:color="auto" w:fill="FFFFFF"/>
        </w:rPr>
        <w:t>икованный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F456F3" w:rsidRPr="007056F3">
        <w:rPr>
          <w:bCs/>
          <w:color w:val="252A31"/>
          <w:shd w:val="clear" w:color="auto" w:fill="FFFFFF"/>
        </w:rPr>
        <w:t>базовый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F456F3" w:rsidRPr="007056F3">
        <w:rPr>
          <w:bCs/>
          <w:color w:val="252A31"/>
          <w:shd w:val="clear" w:color="auto" w:fill="FFFFFF"/>
        </w:rPr>
        <w:t>текст</w:t>
      </w:r>
      <w:r w:rsidR="0092231C" w:rsidRPr="007056F3">
        <w:rPr>
          <w:bCs/>
          <w:color w:val="252A31"/>
          <w:shd w:val="clear" w:color="auto" w:fill="FFFFFF"/>
        </w:rPr>
        <w:t>,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133A3E" w:rsidRPr="007056F3">
        <w:rPr>
          <w:bCs/>
          <w:color w:val="252A31"/>
          <w:shd w:val="clear" w:color="auto" w:fill="FFFFFF"/>
        </w:rPr>
        <w:t>подготовленный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133A3E" w:rsidRPr="007056F3">
        <w:rPr>
          <w:bCs/>
          <w:color w:val="252A31"/>
          <w:shd w:val="clear" w:color="auto" w:fill="FFFFFF"/>
        </w:rPr>
        <w:t>российскими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133A3E" w:rsidRPr="007056F3">
        <w:rPr>
          <w:bCs/>
          <w:color w:val="252A31"/>
          <w:shd w:val="clear" w:color="auto" w:fill="FFFFFF"/>
        </w:rPr>
        <w:t>экспертами,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1602BF" w:rsidRPr="007056F3">
        <w:rPr>
          <w:bCs/>
          <w:color w:val="252A31"/>
          <w:shd w:val="clear" w:color="auto" w:fill="FFFFFF"/>
        </w:rPr>
        <w:t>является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1602BF" w:rsidRPr="007056F3">
        <w:rPr>
          <w:bCs/>
          <w:color w:val="252A31"/>
          <w:shd w:val="clear" w:color="auto" w:fill="FFFFFF"/>
        </w:rPr>
        <w:t>прочной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1602BF" w:rsidRPr="007056F3">
        <w:rPr>
          <w:bCs/>
          <w:color w:val="252A31"/>
          <w:shd w:val="clear" w:color="auto" w:fill="FFFFFF"/>
        </w:rPr>
        <w:t>опорой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FA77D0" w:rsidRPr="007056F3">
        <w:rPr>
          <w:bCs/>
          <w:color w:val="252A31"/>
          <w:shd w:val="clear" w:color="auto" w:fill="FFFFFF"/>
        </w:rPr>
        <w:t>проведения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FA77D0" w:rsidRPr="007056F3">
        <w:rPr>
          <w:bCs/>
          <w:color w:val="252A31"/>
          <w:shd w:val="clear" w:color="auto" w:fill="FFFFFF"/>
        </w:rPr>
        <w:t>подобной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FA77D0" w:rsidRPr="007056F3">
        <w:rPr>
          <w:bCs/>
          <w:color w:val="252A31"/>
          <w:shd w:val="clear" w:color="auto" w:fill="FFFFFF"/>
        </w:rPr>
        <w:t>встречи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FA77D0" w:rsidRPr="007056F3">
        <w:rPr>
          <w:bCs/>
          <w:color w:val="252A31"/>
          <w:shd w:val="clear" w:color="auto" w:fill="FFFFFF"/>
        </w:rPr>
        <w:t>по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FA77D0" w:rsidRPr="007056F3">
        <w:rPr>
          <w:bCs/>
          <w:color w:val="252A31"/>
          <w:shd w:val="clear" w:color="auto" w:fill="FFFFFF"/>
        </w:rPr>
        <w:t>«экологической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FA77D0" w:rsidRPr="007056F3">
        <w:rPr>
          <w:bCs/>
          <w:color w:val="252A31"/>
          <w:shd w:val="clear" w:color="auto" w:fill="FFFFFF"/>
        </w:rPr>
        <w:t>проблематике».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FA77D0" w:rsidRPr="007056F3">
        <w:rPr>
          <w:bCs/>
          <w:color w:val="252A31"/>
          <w:shd w:val="clear" w:color="auto" w:fill="FFFFFF"/>
        </w:rPr>
        <w:t>Его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FA77D0" w:rsidRPr="007056F3">
        <w:rPr>
          <w:bCs/>
          <w:color w:val="252A31"/>
          <w:shd w:val="clear" w:color="auto" w:fill="FFFFFF"/>
        </w:rPr>
        <w:t>итогом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FA77D0" w:rsidRPr="007056F3">
        <w:rPr>
          <w:bCs/>
          <w:color w:val="252A31"/>
          <w:shd w:val="clear" w:color="auto" w:fill="FFFFFF"/>
        </w:rPr>
        <w:t>могл</w:t>
      </w:r>
      <w:r w:rsidR="00223FF0">
        <w:rPr>
          <w:bCs/>
          <w:color w:val="252A31"/>
          <w:shd w:val="clear" w:color="auto" w:fill="FFFFFF"/>
        </w:rPr>
        <w:t>а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FA77D0" w:rsidRPr="007056F3">
        <w:rPr>
          <w:bCs/>
          <w:color w:val="252A31"/>
          <w:shd w:val="clear" w:color="auto" w:fill="FFFFFF"/>
        </w:rPr>
        <w:t>бы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FA77D0" w:rsidRPr="007056F3">
        <w:rPr>
          <w:bCs/>
          <w:color w:val="252A31"/>
          <w:shd w:val="clear" w:color="auto" w:fill="FFFFFF"/>
        </w:rPr>
        <w:t>стать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FA77D0" w:rsidRPr="007056F3">
        <w:rPr>
          <w:bCs/>
          <w:color w:val="252A31"/>
          <w:shd w:val="clear" w:color="auto" w:fill="FFFFFF"/>
        </w:rPr>
        <w:t>дальнейшая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FA77D0" w:rsidRPr="007056F3">
        <w:rPr>
          <w:bCs/>
          <w:color w:val="252A31"/>
          <w:shd w:val="clear" w:color="auto" w:fill="FFFFFF"/>
        </w:rPr>
        <w:t>плановая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FA77D0" w:rsidRPr="007056F3">
        <w:rPr>
          <w:bCs/>
          <w:color w:val="252A31"/>
          <w:shd w:val="clear" w:color="auto" w:fill="FFFFFF"/>
        </w:rPr>
        <w:t>работа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FA77D0" w:rsidRPr="007056F3">
        <w:rPr>
          <w:bCs/>
          <w:color w:val="252A31"/>
          <w:shd w:val="clear" w:color="auto" w:fill="FFFFFF"/>
        </w:rPr>
        <w:t>по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1602BF" w:rsidRPr="007056F3">
        <w:rPr>
          <w:bCs/>
          <w:color w:val="252A31"/>
          <w:shd w:val="clear" w:color="auto" w:fill="FFFFFF"/>
        </w:rPr>
        <w:t>создани</w:t>
      </w:r>
      <w:r w:rsidR="00FA77D0" w:rsidRPr="007056F3">
        <w:rPr>
          <w:bCs/>
          <w:color w:val="252A31"/>
          <w:shd w:val="clear" w:color="auto" w:fill="FFFFFF"/>
        </w:rPr>
        <w:t>ю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92231C" w:rsidRPr="007056F3">
        <w:rPr>
          <w:bCs/>
          <w:color w:val="252A31"/>
          <w:shd w:val="clear" w:color="auto" w:fill="FFFFFF"/>
        </w:rPr>
        <w:t>устойчивых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220B59" w:rsidRPr="007056F3">
        <w:rPr>
          <w:bCs/>
          <w:color w:val="252A31"/>
          <w:shd w:val="clear" w:color="auto" w:fill="FFFFFF"/>
        </w:rPr>
        <w:t>проектно-прикладны</w:t>
      </w:r>
      <w:r w:rsidR="0092231C" w:rsidRPr="007056F3">
        <w:rPr>
          <w:bCs/>
          <w:color w:val="252A31"/>
          <w:shd w:val="clear" w:color="auto" w:fill="FFFFFF"/>
        </w:rPr>
        <w:t>х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220B59" w:rsidRPr="007056F3">
        <w:rPr>
          <w:bCs/>
          <w:color w:val="252A31"/>
          <w:shd w:val="clear" w:color="auto" w:fill="FFFFFF"/>
        </w:rPr>
        <w:t>и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220B59" w:rsidRPr="007056F3">
        <w:rPr>
          <w:bCs/>
          <w:color w:val="252A31"/>
          <w:shd w:val="clear" w:color="auto" w:fill="FFFFFF"/>
        </w:rPr>
        <w:t>экспертны</w:t>
      </w:r>
      <w:r w:rsidR="0092231C" w:rsidRPr="007056F3">
        <w:rPr>
          <w:bCs/>
          <w:color w:val="252A31"/>
          <w:shd w:val="clear" w:color="auto" w:fill="FFFFFF"/>
        </w:rPr>
        <w:t>х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220B59" w:rsidRPr="007056F3">
        <w:rPr>
          <w:bCs/>
          <w:color w:val="252A31"/>
          <w:shd w:val="clear" w:color="auto" w:fill="FFFFFF"/>
        </w:rPr>
        <w:t>групп,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92231C" w:rsidRPr="007056F3">
        <w:rPr>
          <w:bCs/>
          <w:color w:val="252A31"/>
          <w:shd w:val="clear" w:color="auto" w:fill="FFFFFF"/>
        </w:rPr>
        <w:t>которые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92231C" w:rsidRPr="007056F3">
        <w:rPr>
          <w:bCs/>
          <w:color w:val="252A31"/>
          <w:shd w:val="clear" w:color="auto" w:fill="FFFFFF"/>
        </w:rPr>
        <w:t>смогут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1602BF" w:rsidRPr="007056F3">
        <w:rPr>
          <w:bCs/>
          <w:color w:val="252A31"/>
          <w:shd w:val="clear" w:color="auto" w:fill="FFFFFF"/>
        </w:rPr>
        <w:t>формулировать</w:t>
      </w:r>
      <w:r w:rsidR="00FA77D0" w:rsidRPr="007056F3">
        <w:rPr>
          <w:bCs/>
          <w:color w:val="252A31"/>
          <w:shd w:val="clear" w:color="auto" w:fill="FFFFFF"/>
        </w:rPr>
        <w:t>,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FA77D0" w:rsidRPr="007056F3">
        <w:rPr>
          <w:bCs/>
          <w:color w:val="252A31"/>
          <w:shd w:val="clear" w:color="auto" w:fill="FFFFFF"/>
        </w:rPr>
        <w:t>запускать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1602BF" w:rsidRPr="007056F3">
        <w:rPr>
          <w:bCs/>
          <w:color w:val="252A31"/>
          <w:shd w:val="clear" w:color="auto" w:fill="FFFFFF"/>
        </w:rPr>
        <w:t>и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CA1573" w:rsidRPr="007056F3">
        <w:rPr>
          <w:bCs/>
          <w:color w:val="252A31"/>
          <w:shd w:val="clear" w:color="auto" w:fill="FFFFFF"/>
        </w:rPr>
        <w:t>о</w:t>
      </w:r>
      <w:r w:rsidR="00163CBF" w:rsidRPr="007056F3">
        <w:rPr>
          <w:bCs/>
          <w:color w:val="252A31"/>
          <w:shd w:val="clear" w:color="auto" w:fill="FFFFFF"/>
        </w:rPr>
        <w:t>тслеживать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220B59" w:rsidRPr="007056F3">
        <w:rPr>
          <w:bCs/>
          <w:color w:val="252A31"/>
          <w:shd w:val="clear" w:color="auto" w:fill="FFFFFF"/>
        </w:rPr>
        <w:t>перспективные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220B59" w:rsidRPr="007056F3">
        <w:rPr>
          <w:bCs/>
          <w:color w:val="252A31"/>
          <w:shd w:val="clear" w:color="auto" w:fill="FFFFFF"/>
        </w:rPr>
        <w:t>проекты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220B59" w:rsidRPr="007056F3">
        <w:rPr>
          <w:bCs/>
          <w:color w:val="252A31"/>
          <w:shd w:val="clear" w:color="auto" w:fill="FFFFFF"/>
        </w:rPr>
        <w:t>(т.е.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1602BF" w:rsidRPr="007056F3">
        <w:rPr>
          <w:bCs/>
          <w:color w:val="252A31"/>
          <w:shd w:val="clear" w:color="auto" w:fill="FFFFFF"/>
        </w:rPr>
        <w:t>определять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163CBF" w:rsidRPr="007056F3">
        <w:rPr>
          <w:bCs/>
          <w:color w:val="252A31"/>
          <w:shd w:val="clear" w:color="auto" w:fill="FFFFFF"/>
        </w:rPr>
        <w:t>насколько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220B59" w:rsidRPr="007056F3">
        <w:rPr>
          <w:bCs/>
          <w:color w:val="252A31"/>
          <w:shd w:val="clear" w:color="auto" w:fill="FFFFFF"/>
        </w:rPr>
        <w:t>новые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FA77D0" w:rsidRPr="007056F3">
        <w:rPr>
          <w:bCs/>
          <w:color w:val="252A31"/>
          <w:shd w:val="clear" w:color="auto" w:fill="FFFFFF"/>
        </w:rPr>
        <w:t>совместные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CA1573" w:rsidRPr="007056F3">
        <w:rPr>
          <w:bCs/>
          <w:color w:val="252A31"/>
          <w:shd w:val="clear" w:color="auto" w:fill="FFFFFF"/>
        </w:rPr>
        <w:t>экспертн</w:t>
      </w:r>
      <w:r w:rsidR="00220B59" w:rsidRPr="007056F3">
        <w:rPr>
          <w:bCs/>
          <w:color w:val="252A31"/>
          <w:shd w:val="clear" w:color="auto" w:fill="FFFFFF"/>
        </w:rPr>
        <w:t>ые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CA1573" w:rsidRPr="007056F3">
        <w:rPr>
          <w:bCs/>
          <w:color w:val="252A31"/>
          <w:shd w:val="clear" w:color="auto" w:fill="FFFFFF"/>
        </w:rPr>
        <w:t>мнени</w:t>
      </w:r>
      <w:r w:rsidR="00220B59" w:rsidRPr="007056F3">
        <w:rPr>
          <w:bCs/>
          <w:color w:val="252A31"/>
          <w:shd w:val="clear" w:color="auto" w:fill="FFFFFF"/>
        </w:rPr>
        <w:t>я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163CBF" w:rsidRPr="007056F3">
        <w:rPr>
          <w:bCs/>
          <w:color w:val="252A31"/>
          <w:shd w:val="clear" w:color="auto" w:fill="FFFFFF"/>
        </w:rPr>
        <w:t>мо</w:t>
      </w:r>
      <w:r w:rsidR="00220B59" w:rsidRPr="007056F3">
        <w:rPr>
          <w:bCs/>
          <w:color w:val="252A31"/>
          <w:shd w:val="clear" w:color="auto" w:fill="FFFFFF"/>
        </w:rPr>
        <w:t>гут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CA1573" w:rsidRPr="007056F3">
        <w:rPr>
          <w:bCs/>
          <w:color w:val="252A31"/>
          <w:shd w:val="clear" w:color="auto" w:fill="FFFFFF"/>
        </w:rPr>
        <w:t>получит</w:t>
      </w:r>
      <w:r w:rsidR="00163CBF" w:rsidRPr="007056F3">
        <w:rPr>
          <w:bCs/>
          <w:color w:val="252A31"/>
          <w:shd w:val="clear" w:color="auto" w:fill="FFFFFF"/>
        </w:rPr>
        <w:t>ь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CA1573" w:rsidRPr="007056F3">
        <w:rPr>
          <w:bCs/>
          <w:color w:val="252A31"/>
          <w:shd w:val="clear" w:color="auto" w:fill="FFFFFF"/>
        </w:rPr>
        <w:t>практическое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CA1573" w:rsidRPr="007056F3">
        <w:rPr>
          <w:bCs/>
          <w:color w:val="252A31"/>
          <w:shd w:val="clear" w:color="auto" w:fill="FFFFFF"/>
        </w:rPr>
        <w:t>воплощение,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CA1573" w:rsidRPr="007056F3">
        <w:rPr>
          <w:bCs/>
          <w:color w:val="252A31"/>
          <w:shd w:val="clear" w:color="auto" w:fill="FFFFFF"/>
        </w:rPr>
        <w:t>и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CA1573" w:rsidRPr="007056F3">
        <w:rPr>
          <w:bCs/>
          <w:color w:val="252A31"/>
          <w:shd w:val="clear" w:color="auto" w:fill="FFFFFF"/>
        </w:rPr>
        <w:t>в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CA1573" w:rsidRPr="007056F3">
        <w:rPr>
          <w:bCs/>
          <w:color w:val="252A31"/>
          <w:shd w:val="clear" w:color="auto" w:fill="FFFFFF"/>
        </w:rPr>
        <w:t>каком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CA1573" w:rsidRPr="007056F3">
        <w:rPr>
          <w:bCs/>
          <w:color w:val="252A31"/>
          <w:shd w:val="clear" w:color="auto" w:fill="FFFFFF"/>
        </w:rPr>
        <w:t>формате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CA1573" w:rsidRPr="007056F3">
        <w:rPr>
          <w:bCs/>
          <w:color w:val="252A31"/>
          <w:shd w:val="clear" w:color="auto" w:fill="FFFFFF"/>
        </w:rPr>
        <w:t>в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CA1573" w:rsidRPr="007056F3">
        <w:rPr>
          <w:bCs/>
          <w:color w:val="252A31"/>
          <w:shd w:val="clear" w:color="auto" w:fill="FFFFFF"/>
        </w:rPr>
        <w:t>её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CA1573" w:rsidRPr="007056F3">
        <w:rPr>
          <w:bCs/>
          <w:color w:val="252A31"/>
          <w:shd w:val="clear" w:color="auto" w:fill="FFFFFF"/>
        </w:rPr>
        <w:t>повестку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CA1573" w:rsidRPr="007056F3">
        <w:rPr>
          <w:bCs/>
          <w:color w:val="252A31"/>
          <w:shd w:val="clear" w:color="auto" w:fill="FFFFFF"/>
        </w:rPr>
        <w:t>будет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CA1573" w:rsidRPr="007056F3">
        <w:rPr>
          <w:bCs/>
          <w:color w:val="252A31"/>
          <w:shd w:val="clear" w:color="auto" w:fill="FFFFFF"/>
        </w:rPr>
        <w:t>вплетена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CA1573" w:rsidRPr="007056F3">
        <w:rPr>
          <w:bCs/>
          <w:color w:val="252A31"/>
          <w:shd w:val="clear" w:color="auto" w:fill="FFFFFF"/>
        </w:rPr>
        <w:t>экологическая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CA1573" w:rsidRPr="007056F3">
        <w:rPr>
          <w:bCs/>
          <w:color w:val="252A31"/>
          <w:shd w:val="clear" w:color="auto" w:fill="FFFFFF"/>
        </w:rPr>
        <w:t>тематика</w:t>
      </w:r>
      <w:r w:rsidR="00F826FD" w:rsidRPr="007056F3">
        <w:rPr>
          <w:bCs/>
          <w:color w:val="252A31"/>
          <w:shd w:val="clear" w:color="auto" w:fill="FFFFFF"/>
        </w:rPr>
        <w:t>)</w:t>
      </w:r>
      <w:r w:rsidR="00CA1573" w:rsidRPr="007056F3">
        <w:rPr>
          <w:bCs/>
          <w:color w:val="252A31"/>
          <w:shd w:val="clear" w:color="auto" w:fill="FFFFFF"/>
        </w:rPr>
        <w:t>.</w:t>
      </w:r>
    </w:p>
    <w:p w:rsidR="00E455F7" w:rsidRPr="007056F3" w:rsidRDefault="00F456F3" w:rsidP="007056F3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Cs/>
          <w:color w:val="000000"/>
          <w:shd w:val="clear" w:color="auto" w:fill="FFFFFF"/>
        </w:rPr>
      </w:pPr>
      <w:r w:rsidRPr="007056F3">
        <w:rPr>
          <w:bCs/>
          <w:color w:val="252A31"/>
          <w:shd w:val="clear" w:color="auto" w:fill="FFFFFF"/>
        </w:rPr>
        <w:t>Будет</w:t>
      </w:r>
      <w:r w:rsidR="007056F3">
        <w:rPr>
          <w:bCs/>
          <w:color w:val="252A31"/>
          <w:shd w:val="clear" w:color="auto" w:fill="FFFFFF"/>
        </w:rPr>
        <w:t xml:space="preserve"> </w:t>
      </w:r>
      <w:r w:rsidRPr="007056F3">
        <w:rPr>
          <w:bCs/>
          <w:color w:val="252A31"/>
          <w:shd w:val="clear" w:color="auto" w:fill="FFFFFF"/>
        </w:rPr>
        <w:t>полезным</w:t>
      </w:r>
      <w:r w:rsidR="007056F3">
        <w:rPr>
          <w:bCs/>
          <w:color w:val="252A31"/>
          <w:shd w:val="clear" w:color="auto" w:fill="FFFFFF"/>
        </w:rPr>
        <w:t xml:space="preserve"> </w:t>
      </w:r>
      <w:r w:rsidRPr="007056F3">
        <w:rPr>
          <w:bCs/>
          <w:color w:val="252A31"/>
          <w:shd w:val="clear" w:color="auto" w:fill="FFFFFF"/>
        </w:rPr>
        <w:t>включить</w:t>
      </w:r>
      <w:r w:rsidR="007056F3">
        <w:rPr>
          <w:bCs/>
          <w:color w:val="252A31"/>
          <w:shd w:val="clear" w:color="auto" w:fill="FFFFFF"/>
        </w:rPr>
        <w:t xml:space="preserve"> </w:t>
      </w:r>
      <w:r w:rsidRPr="007056F3">
        <w:rPr>
          <w:bCs/>
          <w:color w:val="252A31"/>
          <w:shd w:val="clear" w:color="auto" w:fill="FFFFFF"/>
        </w:rPr>
        <w:t>в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986D56" w:rsidRPr="007056F3">
        <w:rPr>
          <w:bCs/>
          <w:color w:val="252A31"/>
          <w:shd w:val="clear" w:color="auto" w:fill="FFFFFF"/>
        </w:rPr>
        <w:t>дальнейшее</w:t>
      </w:r>
      <w:r w:rsidR="007056F3">
        <w:rPr>
          <w:bCs/>
          <w:color w:val="252A31"/>
          <w:shd w:val="clear" w:color="auto" w:fill="FFFFFF"/>
        </w:rPr>
        <w:t xml:space="preserve"> </w:t>
      </w:r>
      <w:r w:rsidRPr="007056F3">
        <w:rPr>
          <w:bCs/>
          <w:color w:val="252A31"/>
          <w:shd w:val="clear" w:color="auto" w:fill="FFFFFF"/>
        </w:rPr>
        <w:t>обсуждение</w:t>
      </w:r>
      <w:r w:rsidR="007056F3">
        <w:rPr>
          <w:bCs/>
          <w:color w:val="252A31"/>
          <w:shd w:val="clear" w:color="auto" w:fill="FFFFFF"/>
        </w:rPr>
        <w:t xml:space="preserve"> </w:t>
      </w:r>
      <w:r w:rsidRPr="007056F3">
        <w:rPr>
          <w:bCs/>
          <w:color w:val="252A31"/>
          <w:shd w:val="clear" w:color="auto" w:fill="FFFFFF"/>
        </w:rPr>
        <w:t>перспектив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ED2789" w:rsidRPr="007056F3">
        <w:rPr>
          <w:bCs/>
          <w:color w:val="252A31"/>
          <w:shd w:val="clear" w:color="auto" w:fill="FFFFFF"/>
        </w:rPr>
        <w:t>сотрудничества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ED2789" w:rsidRPr="007056F3">
        <w:rPr>
          <w:bCs/>
          <w:color w:val="252A31"/>
          <w:shd w:val="clear" w:color="auto" w:fill="FFFFFF"/>
        </w:rPr>
        <w:t>«БРИКС</w:t>
      </w:r>
      <w:r w:rsidR="00FA77D0" w:rsidRPr="007056F3">
        <w:rPr>
          <w:bCs/>
          <w:color w:val="252A31"/>
          <w:shd w:val="clear" w:color="auto" w:fill="FFFFFF"/>
        </w:rPr>
        <w:t>+</w:t>
      </w:r>
      <w:r w:rsidR="00223FF0">
        <w:rPr>
          <w:bCs/>
          <w:color w:val="252A31"/>
          <w:shd w:val="clear" w:color="auto" w:fill="FFFFFF"/>
        </w:rPr>
        <w:t xml:space="preserve"> –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FA77D0" w:rsidRPr="007056F3">
        <w:rPr>
          <w:bCs/>
          <w:color w:val="252A31"/>
          <w:shd w:val="clear" w:color="auto" w:fill="FFFFFF"/>
        </w:rPr>
        <w:t>ЦА</w:t>
      </w:r>
      <w:r w:rsidR="00ED2789" w:rsidRPr="007056F3">
        <w:rPr>
          <w:bCs/>
          <w:color w:val="252A31"/>
          <w:shd w:val="clear" w:color="auto" w:fill="FFFFFF"/>
        </w:rPr>
        <w:t>»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D3113D" w:rsidRPr="007056F3">
        <w:rPr>
          <w:bCs/>
          <w:color w:val="252A31"/>
          <w:shd w:val="clear" w:color="auto" w:fill="FFFFFF"/>
        </w:rPr>
        <w:t>(в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D3113D" w:rsidRPr="007056F3">
        <w:rPr>
          <w:bCs/>
          <w:color w:val="252A31"/>
          <w:shd w:val="clear" w:color="auto" w:fill="FFFFFF"/>
        </w:rPr>
        <w:t>том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D3113D" w:rsidRPr="007056F3">
        <w:rPr>
          <w:bCs/>
          <w:color w:val="252A31"/>
          <w:shd w:val="clear" w:color="auto" w:fill="FFFFFF"/>
        </w:rPr>
        <w:t>числе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D3113D" w:rsidRPr="007056F3">
        <w:rPr>
          <w:bCs/>
          <w:color w:val="252A31"/>
          <w:shd w:val="clear" w:color="auto" w:fill="FFFFFF"/>
        </w:rPr>
        <w:t>и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D3113D" w:rsidRPr="007056F3">
        <w:rPr>
          <w:bCs/>
          <w:color w:val="252A31"/>
          <w:shd w:val="clear" w:color="auto" w:fill="FFFFFF"/>
        </w:rPr>
        <w:t>в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D3113D" w:rsidRPr="007056F3">
        <w:rPr>
          <w:bCs/>
          <w:color w:val="252A31"/>
          <w:shd w:val="clear" w:color="auto" w:fill="FFFFFF"/>
        </w:rPr>
        <w:t>области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D3113D" w:rsidRPr="007056F3">
        <w:rPr>
          <w:bCs/>
          <w:color w:val="252A31"/>
          <w:shd w:val="clear" w:color="auto" w:fill="FFFFFF"/>
        </w:rPr>
        <w:t>экологии)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FA77D0" w:rsidRPr="007056F3">
        <w:rPr>
          <w:bCs/>
          <w:color w:val="252A31"/>
          <w:shd w:val="clear" w:color="auto" w:fill="FFFFFF"/>
        </w:rPr>
        <w:t>ряд</w:t>
      </w:r>
      <w:r w:rsidR="007056F3">
        <w:rPr>
          <w:bCs/>
          <w:color w:val="252A31"/>
          <w:shd w:val="clear" w:color="auto" w:fill="FFFFFF"/>
        </w:rPr>
        <w:t xml:space="preserve"> </w:t>
      </w:r>
      <w:r w:rsidRPr="007056F3">
        <w:rPr>
          <w:bCs/>
          <w:color w:val="252A31"/>
          <w:shd w:val="clear" w:color="auto" w:fill="FFFFFF"/>
        </w:rPr>
        <w:t>положени</w:t>
      </w:r>
      <w:r w:rsidR="00FA54A5" w:rsidRPr="007056F3">
        <w:rPr>
          <w:bCs/>
          <w:color w:val="252A31"/>
          <w:shd w:val="clear" w:color="auto" w:fill="FFFFFF"/>
        </w:rPr>
        <w:t>й</w:t>
      </w:r>
      <w:r w:rsidR="007056F3">
        <w:rPr>
          <w:bCs/>
          <w:color w:val="252A31"/>
          <w:shd w:val="clear" w:color="auto" w:fill="FFFFFF"/>
        </w:rPr>
        <w:t xml:space="preserve"> </w:t>
      </w:r>
      <w:r w:rsidRPr="007056F3">
        <w:rPr>
          <w:bCs/>
          <w:color w:val="252A31"/>
          <w:shd w:val="clear" w:color="auto" w:fill="FFFFFF"/>
        </w:rPr>
        <w:t>весьма</w:t>
      </w:r>
      <w:r w:rsidR="007056F3">
        <w:rPr>
          <w:bCs/>
          <w:color w:val="252A31"/>
          <w:shd w:val="clear" w:color="auto" w:fill="FFFFFF"/>
        </w:rPr>
        <w:t xml:space="preserve"> </w:t>
      </w:r>
      <w:r w:rsidRPr="007056F3">
        <w:rPr>
          <w:bCs/>
          <w:color w:val="252A31"/>
          <w:shd w:val="clear" w:color="auto" w:fill="FFFFFF"/>
        </w:rPr>
        <w:t>неординарного</w:t>
      </w:r>
      <w:r w:rsidR="00FA54A5" w:rsidRPr="007056F3">
        <w:rPr>
          <w:bCs/>
          <w:color w:val="252A31"/>
          <w:shd w:val="clear" w:color="auto" w:fill="FFFFFF"/>
        </w:rPr>
        <w:t>,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FA54A5" w:rsidRPr="007056F3">
        <w:rPr>
          <w:bCs/>
          <w:color w:val="252A31"/>
          <w:shd w:val="clear" w:color="auto" w:fill="FFFFFF"/>
        </w:rPr>
        <w:t>на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FA54A5" w:rsidRPr="007056F3">
        <w:rPr>
          <w:bCs/>
          <w:color w:val="252A31"/>
          <w:shd w:val="clear" w:color="auto" w:fill="FFFFFF"/>
        </w:rPr>
        <w:t>наш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FA54A5" w:rsidRPr="007056F3">
        <w:rPr>
          <w:bCs/>
          <w:color w:val="252A31"/>
          <w:shd w:val="clear" w:color="auto" w:fill="FFFFFF"/>
        </w:rPr>
        <w:t>взгляд,</w:t>
      </w:r>
      <w:r w:rsidR="007056F3">
        <w:rPr>
          <w:bCs/>
          <w:color w:val="252A31"/>
          <w:shd w:val="clear" w:color="auto" w:fill="FFFFFF"/>
        </w:rPr>
        <w:t xml:space="preserve"> </w:t>
      </w:r>
      <w:r w:rsidRPr="007056F3">
        <w:rPr>
          <w:bCs/>
          <w:color w:val="252A31"/>
          <w:shd w:val="clear" w:color="auto" w:fill="FFFFFF"/>
        </w:rPr>
        <w:t>выступления</w:t>
      </w:r>
      <w:r w:rsidR="007056F3">
        <w:rPr>
          <w:bCs/>
          <w:color w:val="252A31"/>
          <w:shd w:val="clear" w:color="auto" w:fill="FFFFFF"/>
        </w:rPr>
        <w:t xml:space="preserve"> </w:t>
      </w:r>
      <w:r w:rsidRPr="007056F3">
        <w:rPr>
          <w:bCs/>
          <w:color w:val="252A31"/>
          <w:shd w:val="clear" w:color="auto" w:fill="FFFFFF"/>
        </w:rPr>
        <w:t>А.В.</w:t>
      </w:r>
      <w:r w:rsidR="007056F3">
        <w:rPr>
          <w:bCs/>
          <w:color w:val="252A31"/>
          <w:shd w:val="clear" w:color="auto" w:fill="FFFFFF"/>
        </w:rPr>
        <w:t xml:space="preserve"> </w:t>
      </w:r>
      <w:r w:rsidRPr="007056F3">
        <w:rPr>
          <w:bCs/>
          <w:color w:val="252A31"/>
          <w:shd w:val="clear" w:color="auto" w:fill="FFFFFF"/>
        </w:rPr>
        <w:t>Кортунова</w:t>
      </w:r>
      <w:r w:rsidR="007056F3">
        <w:rPr>
          <w:bCs/>
          <w:color w:val="252A31"/>
          <w:shd w:val="clear" w:color="auto" w:fill="FFFFFF"/>
        </w:rPr>
        <w:t xml:space="preserve"> </w:t>
      </w:r>
      <w:r w:rsidRPr="007056F3">
        <w:rPr>
          <w:bCs/>
          <w:color w:val="252A31"/>
          <w:shd w:val="clear" w:color="auto" w:fill="FFFFFF"/>
        </w:rPr>
        <w:t>на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986D56" w:rsidRPr="007056F3">
        <w:rPr>
          <w:bCs/>
          <w:color w:val="252A31"/>
          <w:shd w:val="clear" w:color="auto" w:fill="FFFFFF"/>
        </w:rPr>
        <w:t>конференции,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986D56" w:rsidRPr="007056F3">
        <w:rPr>
          <w:bCs/>
          <w:color w:val="252A31"/>
          <w:shd w:val="clear" w:color="auto" w:fill="FFFFFF"/>
        </w:rPr>
        <w:t>состоявшейся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92231C" w:rsidRPr="007056F3">
        <w:rPr>
          <w:iCs/>
          <w:color w:val="000000"/>
          <w:shd w:val="clear" w:color="auto" w:fill="FFFFFF"/>
        </w:rPr>
        <w:t>24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92231C" w:rsidRPr="007056F3">
        <w:rPr>
          <w:iCs/>
          <w:color w:val="000000"/>
          <w:shd w:val="clear" w:color="auto" w:fill="FFFFFF"/>
        </w:rPr>
        <w:t>августа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92231C" w:rsidRPr="007056F3">
        <w:rPr>
          <w:iCs/>
          <w:color w:val="000000"/>
          <w:shd w:val="clear" w:color="auto" w:fill="FFFFFF"/>
        </w:rPr>
        <w:t>2024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92231C" w:rsidRPr="007056F3">
        <w:rPr>
          <w:iCs/>
          <w:color w:val="000000"/>
          <w:shd w:val="clear" w:color="auto" w:fill="FFFFFF"/>
        </w:rPr>
        <w:t>г.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986D56" w:rsidRPr="007056F3">
        <w:rPr>
          <w:iCs/>
          <w:color w:val="000000"/>
          <w:shd w:val="clear" w:color="auto" w:fill="FFFFFF"/>
        </w:rPr>
        <w:t>по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986D56" w:rsidRPr="007056F3">
        <w:rPr>
          <w:iCs/>
          <w:color w:val="000000"/>
          <w:shd w:val="clear" w:color="auto" w:fill="FFFFFF"/>
        </w:rPr>
        <w:t>теме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92231C" w:rsidRPr="007056F3">
        <w:rPr>
          <w:iCs/>
          <w:color w:val="000000"/>
          <w:shd w:val="clear" w:color="auto" w:fill="FFFFFF"/>
        </w:rPr>
        <w:t>«Страны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92231C" w:rsidRPr="007056F3">
        <w:rPr>
          <w:iCs/>
          <w:color w:val="000000"/>
          <w:shd w:val="clear" w:color="auto" w:fill="FFFFFF"/>
        </w:rPr>
        <w:t>БРИКС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92231C" w:rsidRPr="007056F3">
        <w:rPr>
          <w:iCs/>
          <w:color w:val="000000"/>
          <w:shd w:val="clear" w:color="auto" w:fill="FFFFFF"/>
        </w:rPr>
        <w:t>и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92231C" w:rsidRPr="007056F3">
        <w:rPr>
          <w:iCs/>
          <w:color w:val="000000"/>
          <w:shd w:val="clear" w:color="auto" w:fill="FFFFFF"/>
        </w:rPr>
        <w:t>многополюсный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92231C" w:rsidRPr="007056F3">
        <w:rPr>
          <w:iCs/>
          <w:color w:val="000000"/>
          <w:shd w:val="clear" w:color="auto" w:fill="FFFFFF"/>
        </w:rPr>
        <w:t>мир»,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92231C" w:rsidRPr="007056F3">
        <w:rPr>
          <w:iCs/>
          <w:color w:val="000000"/>
          <w:shd w:val="clear" w:color="auto" w:fill="FFFFFF"/>
        </w:rPr>
        <w:t>проведенной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92231C" w:rsidRPr="007056F3">
        <w:rPr>
          <w:iCs/>
          <w:color w:val="000000"/>
          <w:shd w:val="clear" w:color="auto" w:fill="FFFFFF"/>
        </w:rPr>
        <w:t>Пекинским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92231C" w:rsidRPr="007056F3">
        <w:rPr>
          <w:iCs/>
          <w:color w:val="000000"/>
          <w:shd w:val="clear" w:color="auto" w:fill="FFFFFF"/>
        </w:rPr>
        <w:t>клубом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92231C" w:rsidRPr="007056F3">
        <w:rPr>
          <w:iCs/>
          <w:color w:val="000000"/>
          <w:shd w:val="clear" w:color="auto" w:fill="FFFFFF"/>
        </w:rPr>
        <w:t>международного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92231C" w:rsidRPr="007056F3">
        <w:rPr>
          <w:iCs/>
          <w:color w:val="000000"/>
          <w:shd w:val="clear" w:color="auto" w:fill="FFFFFF"/>
        </w:rPr>
        <w:t>диалога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92231C" w:rsidRPr="007056F3">
        <w:rPr>
          <w:iCs/>
          <w:color w:val="000000"/>
          <w:shd w:val="clear" w:color="auto" w:fill="FFFFFF"/>
        </w:rPr>
        <w:t>при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92231C" w:rsidRPr="007056F3">
        <w:rPr>
          <w:iCs/>
          <w:color w:val="000000"/>
          <w:shd w:val="clear" w:color="auto" w:fill="FFFFFF"/>
        </w:rPr>
        <w:t>содействии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92231C" w:rsidRPr="007056F3">
        <w:rPr>
          <w:iCs/>
          <w:color w:val="000000"/>
          <w:shd w:val="clear" w:color="auto" w:fill="FFFFFF"/>
        </w:rPr>
        <w:t>Китайской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92231C" w:rsidRPr="007056F3">
        <w:rPr>
          <w:iCs/>
          <w:color w:val="000000"/>
          <w:shd w:val="clear" w:color="auto" w:fill="FFFFFF"/>
        </w:rPr>
        <w:t>Ассоциации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92231C" w:rsidRPr="007056F3">
        <w:rPr>
          <w:iCs/>
          <w:color w:val="000000"/>
          <w:shd w:val="clear" w:color="auto" w:fill="FFFFFF"/>
        </w:rPr>
        <w:t>общественной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92231C" w:rsidRPr="007056F3">
        <w:rPr>
          <w:iCs/>
          <w:color w:val="000000"/>
          <w:shd w:val="clear" w:color="auto" w:fill="FFFFFF"/>
        </w:rPr>
        <w:t>дипломатии.</w:t>
      </w:r>
      <w:r w:rsidR="00ED2789" w:rsidRPr="007056F3">
        <w:rPr>
          <w:rStyle w:val="a5"/>
          <w:iCs/>
          <w:color w:val="000000"/>
          <w:shd w:val="clear" w:color="auto" w:fill="FFFFFF"/>
        </w:rPr>
        <w:footnoteReference w:id="17"/>
      </w:r>
      <w:r w:rsidR="007056F3">
        <w:rPr>
          <w:iCs/>
          <w:color w:val="000000"/>
          <w:shd w:val="clear" w:color="auto" w:fill="FFFFFF"/>
        </w:rPr>
        <w:t xml:space="preserve"> </w:t>
      </w:r>
      <w:r w:rsidR="00986D56" w:rsidRPr="007056F3">
        <w:rPr>
          <w:iCs/>
          <w:color w:val="000000"/>
          <w:shd w:val="clear" w:color="auto" w:fill="FFFFFF"/>
        </w:rPr>
        <w:t>Автор,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986D56" w:rsidRPr="007056F3">
        <w:rPr>
          <w:iCs/>
          <w:color w:val="000000"/>
          <w:shd w:val="clear" w:color="auto" w:fill="FFFFFF"/>
        </w:rPr>
        <w:t>постулируя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986D56" w:rsidRPr="007056F3">
        <w:rPr>
          <w:iCs/>
          <w:color w:val="000000"/>
          <w:shd w:val="clear" w:color="auto" w:fill="FFFFFF"/>
        </w:rPr>
        <w:t>необходимость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986D56" w:rsidRPr="007056F3">
        <w:rPr>
          <w:iCs/>
          <w:color w:val="000000"/>
          <w:shd w:val="clear" w:color="auto" w:fill="FFFFFF"/>
        </w:rPr>
        <w:t>«задуматься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986D56" w:rsidRPr="007056F3">
        <w:rPr>
          <w:iCs/>
          <w:color w:val="000000"/>
          <w:shd w:val="clear" w:color="auto" w:fill="FFFFFF"/>
        </w:rPr>
        <w:t>о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986D56" w:rsidRPr="007056F3">
        <w:rPr>
          <w:iCs/>
          <w:color w:val="000000"/>
          <w:shd w:val="clear" w:color="auto" w:fill="FFFFFF"/>
        </w:rPr>
        <w:t>перспективах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986D56" w:rsidRPr="007056F3">
        <w:rPr>
          <w:iCs/>
          <w:color w:val="000000"/>
          <w:shd w:val="clear" w:color="auto" w:fill="FFFFFF"/>
        </w:rPr>
        <w:t>БРИКС,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986D56" w:rsidRPr="007056F3">
        <w:rPr>
          <w:iCs/>
          <w:color w:val="000000"/>
          <w:shd w:val="clear" w:color="auto" w:fill="FFFFFF"/>
        </w:rPr>
        <w:t>спустя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986D56" w:rsidRPr="007056F3">
        <w:rPr>
          <w:iCs/>
          <w:color w:val="000000"/>
          <w:shd w:val="clear" w:color="auto" w:fill="FFFFFF"/>
        </w:rPr>
        <w:t>15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986D56" w:rsidRPr="007056F3">
        <w:rPr>
          <w:iCs/>
          <w:color w:val="000000"/>
          <w:shd w:val="clear" w:color="auto" w:fill="FFFFFF"/>
        </w:rPr>
        <w:t>лет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D3113D" w:rsidRPr="007056F3">
        <w:rPr>
          <w:iCs/>
          <w:color w:val="000000"/>
          <w:shd w:val="clear" w:color="auto" w:fill="FFFFFF"/>
        </w:rPr>
        <w:t>после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986D56" w:rsidRPr="007056F3">
        <w:rPr>
          <w:iCs/>
          <w:color w:val="000000"/>
          <w:shd w:val="clear" w:color="auto" w:fill="FFFFFF"/>
        </w:rPr>
        <w:t>его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986D56" w:rsidRPr="007056F3">
        <w:rPr>
          <w:iCs/>
          <w:color w:val="000000"/>
          <w:shd w:val="clear" w:color="auto" w:fill="FFFFFF"/>
        </w:rPr>
        <w:t>создания»,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FA54A5" w:rsidRPr="007056F3">
        <w:rPr>
          <w:iCs/>
          <w:color w:val="000000"/>
          <w:shd w:val="clear" w:color="auto" w:fill="FFFFFF"/>
        </w:rPr>
        <w:t>отмечает,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FA54A5" w:rsidRPr="007056F3">
        <w:rPr>
          <w:iCs/>
          <w:color w:val="000000"/>
          <w:shd w:val="clear" w:color="auto" w:fill="FFFFFF"/>
        </w:rPr>
        <w:t>что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FA54A5" w:rsidRPr="007056F3">
        <w:rPr>
          <w:iCs/>
          <w:color w:val="000000"/>
          <w:shd w:val="clear" w:color="auto" w:fill="FFFFFF"/>
        </w:rPr>
        <w:t>это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FA54A5" w:rsidRPr="007056F3">
        <w:rPr>
          <w:color w:val="000000"/>
          <w:shd w:val="clear" w:color="auto" w:fill="FFFFFF"/>
        </w:rPr>
        <w:t>объединение</w:t>
      </w:r>
      <w:r w:rsidR="007056F3">
        <w:rPr>
          <w:color w:val="000000"/>
          <w:shd w:val="clear" w:color="auto" w:fill="FFFFFF"/>
        </w:rPr>
        <w:t xml:space="preserve"> </w:t>
      </w:r>
      <w:r w:rsidR="00FA54A5" w:rsidRPr="007056F3">
        <w:rPr>
          <w:color w:val="000000"/>
          <w:shd w:val="clear" w:color="auto" w:fill="FFFFFF"/>
        </w:rPr>
        <w:t>«достигло</w:t>
      </w:r>
      <w:r w:rsidR="007056F3">
        <w:rPr>
          <w:color w:val="000000"/>
          <w:shd w:val="clear" w:color="auto" w:fill="FFFFFF"/>
        </w:rPr>
        <w:t xml:space="preserve"> </w:t>
      </w:r>
      <w:r w:rsidR="00FA54A5" w:rsidRPr="007056F3">
        <w:rPr>
          <w:color w:val="000000"/>
          <w:shd w:val="clear" w:color="auto" w:fill="FFFFFF"/>
        </w:rPr>
        <w:t>в</w:t>
      </w:r>
      <w:r w:rsidR="007056F3">
        <w:rPr>
          <w:color w:val="000000"/>
          <w:shd w:val="clear" w:color="auto" w:fill="FFFFFF"/>
        </w:rPr>
        <w:t xml:space="preserve"> </w:t>
      </w:r>
      <w:r w:rsidR="00FA54A5" w:rsidRPr="007056F3">
        <w:rPr>
          <w:color w:val="000000"/>
          <w:shd w:val="clear" w:color="auto" w:fill="FFFFFF"/>
        </w:rPr>
        <w:t>своем</w:t>
      </w:r>
      <w:r w:rsidR="007056F3">
        <w:rPr>
          <w:color w:val="000000"/>
          <w:shd w:val="clear" w:color="auto" w:fill="FFFFFF"/>
        </w:rPr>
        <w:t xml:space="preserve"> </w:t>
      </w:r>
      <w:r w:rsidR="00FA54A5" w:rsidRPr="007056F3">
        <w:rPr>
          <w:color w:val="000000"/>
          <w:shd w:val="clear" w:color="auto" w:fill="FFFFFF"/>
        </w:rPr>
        <w:t>развитии</w:t>
      </w:r>
      <w:r w:rsidR="007056F3">
        <w:rPr>
          <w:color w:val="000000"/>
          <w:shd w:val="clear" w:color="auto" w:fill="FFFFFF"/>
        </w:rPr>
        <w:t xml:space="preserve"> </w:t>
      </w:r>
      <w:r w:rsidR="00FA54A5" w:rsidRPr="007056F3">
        <w:rPr>
          <w:color w:val="000000"/>
          <w:shd w:val="clear" w:color="auto" w:fill="FFFFFF"/>
        </w:rPr>
        <w:t>очередной</w:t>
      </w:r>
      <w:r w:rsidR="007056F3">
        <w:rPr>
          <w:color w:val="000000"/>
          <w:shd w:val="clear" w:color="auto" w:fill="FFFFFF"/>
        </w:rPr>
        <w:t xml:space="preserve"> </w:t>
      </w:r>
      <w:r w:rsidR="00FA54A5" w:rsidRPr="007056F3">
        <w:rPr>
          <w:color w:val="000000"/>
          <w:shd w:val="clear" w:color="auto" w:fill="FFFFFF"/>
        </w:rPr>
        <w:t>исторической</w:t>
      </w:r>
      <w:r w:rsidR="007056F3">
        <w:rPr>
          <w:color w:val="000000"/>
          <w:shd w:val="clear" w:color="auto" w:fill="FFFFFF"/>
        </w:rPr>
        <w:t xml:space="preserve"> </w:t>
      </w:r>
      <w:r w:rsidR="00FA54A5" w:rsidRPr="007056F3">
        <w:rPr>
          <w:color w:val="000000"/>
          <w:shd w:val="clear" w:color="auto" w:fill="FFFFFF"/>
        </w:rPr>
        <w:t>развилки</w:t>
      </w:r>
      <w:r w:rsidR="00FA54A5" w:rsidRPr="007056F3">
        <w:rPr>
          <w:iCs/>
          <w:color w:val="000000"/>
          <w:shd w:val="clear" w:color="auto" w:fill="FFFFFF"/>
        </w:rPr>
        <w:t>»</w:t>
      </w:r>
      <w:r w:rsidR="00BE5D3C" w:rsidRPr="007056F3">
        <w:rPr>
          <w:iCs/>
          <w:color w:val="000000"/>
          <w:shd w:val="clear" w:color="auto" w:fill="FFFFFF"/>
        </w:rPr>
        <w:t>.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675122" w:rsidRPr="007056F3">
        <w:rPr>
          <w:iCs/>
          <w:color w:val="000000"/>
          <w:shd w:val="clear" w:color="auto" w:fill="FFFFFF"/>
        </w:rPr>
        <w:t>По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675122" w:rsidRPr="007056F3">
        <w:rPr>
          <w:iCs/>
          <w:color w:val="000000"/>
          <w:shd w:val="clear" w:color="auto" w:fill="FFFFFF"/>
        </w:rPr>
        <w:t>его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675122" w:rsidRPr="007056F3">
        <w:rPr>
          <w:iCs/>
          <w:color w:val="000000"/>
          <w:shd w:val="clear" w:color="auto" w:fill="FFFFFF"/>
        </w:rPr>
        <w:t>оценке,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675122" w:rsidRPr="007056F3">
        <w:rPr>
          <w:iCs/>
          <w:color w:val="000000"/>
          <w:shd w:val="clear" w:color="auto" w:fill="FFFFFF"/>
        </w:rPr>
        <w:t>в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675122" w:rsidRPr="007056F3">
        <w:rPr>
          <w:iCs/>
          <w:color w:val="000000"/>
          <w:shd w:val="clear" w:color="auto" w:fill="FFFFFF"/>
        </w:rPr>
        <w:t>силу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675122" w:rsidRPr="007056F3">
        <w:rPr>
          <w:iCs/>
          <w:color w:val="000000"/>
          <w:shd w:val="clear" w:color="auto" w:fill="FFFFFF"/>
        </w:rPr>
        <w:t>исторических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675122" w:rsidRPr="007056F3">
        <w:rPr>
          <w:iCs/>
          <w:color w:val="000000"/>
          <w:shd w:val="clear" w:color="auto" w:fill="FFFFFF"/>
        </w:rPr>
        <w:t>причин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675122" w:rsidRPr="007056F3">
        <w:rPr>
          <w:iCs/>
          <w:color w:val="000000"/>
          <w:shd w:val="clear" w:color="auto" w:fill="FFFFFF"/>
        </w:rPr>
        <w:t>большинство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675122" w:rsidRPr="007056F3">
        <w:rPr>
          <w:iCs/>
          <w:color w:val="000000"/>
          <w:shd w:val="clear" w:color="auto" w:fill="FFFFFF"/>
        </w:rPr>
        <w:t>стран-членов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675122" w:rsidRPr="007056F3">
        <w:rPr>
          <w:iCs/>
          <w:color w:val="000000"/>
          <w:shd w:val="clear" w:color="auto" w:fill="FFFFFF"/>
        </w:rPr>
        <w:t>«</w:t>
      </w:r>
      <w:r w:rsidR="00BE5D3C" w:rsidRPr="007056F3">
        <w:rPr>
          <w:color w:val="000000"/>
          <w:shd w:val="clear" w:color="auto" w:fill="FFFFFF"/>
        </w:rPr>
        <w:t>традиционно</w:t>
      </w:r>
      <w:r w:rsidR="007056F3">
        <w:rPr>
          <w:color w:val="000000"/>
          <w:shd w:val="clear" w:color="auto" w:fill="FFFFFF"/>
        </w:rPr>
        <w:t xml:space="preserve"> </w:t>
      </w:r>
      <w:r w:rsidR="00BE5D3C" w:rsidRPr="007056F3">
        <w:rPr>
          <w:color w:val="000000"/>
          <w:shd w:val="clear" w:color="auto" w:fill="FFFFFF"/>
        </w:rPr>
        <w:t>не</w:t>
      </w:r>
      <w:r w:rsidR="007056F3">
        <w:rPr>
          <w:color w:val="000000"/>
          <w:shd w:val="clear" w:color="auto" w:fill="FFFFFF"/>
        </w:rPr>
        <w:t xml:space="preserve"> </w:t>
      </w:r>
      <w:r w:rsidR="00BE5D3C" w:rsidRPr="007056F3">
        <w:rPr>
          <w:color w:val="000000"/>
          <w:shd w:val="clear" w:color="auto" w:fill="FFFFFF"/>
        </w:rPr>
        <w:t>всегда</w:t>
      </w:r>
      <w:r w:rsidR="007056F3">
        <w:rPr>
          <w:color w:val="000000"/>
          <w:shd w:val="clear" w:color="auto" w:fill="FFFFFF"/>
        </w:rPr>
        <w:t xml:space="preserve"> </w:t>
      </w:r>
      <w:r w:rsidR="00BE5D3C" w:rsidRPr="007056F3">
        <w:rPr>
          <w:color w:val="000000"/>
          <w:shd w:val="clear" w:color="auto" w:fill="FFFFFF"/>
        </w:rPr>
        <w:t>были</w:t>
      </w:r>
      <w:r w:rsidR="007056F3">
        <w:rPr>
          <w:color w:val="000000"/>
          <w:shd w:val="clear" w:color="auto" w:fill="FFFFFF"/>
        </w:rPr>
        <w:t xml:space="preserve"> </w:t>
      </w:r>
      <w:r w:rsidR="00BE5D3C" w:rsidRPr="007056F3">
        <w:rPr>
          <w:color w:val="000000"/>
          <w:shd w:val="clear" w:color="auto" w:fill="FFFFFF"/>
        </w:rPr>
        <w:t>готовы</w:t>
      </w:r>
      <w:r w:rsidR="007056F3">
        <w:rPr>
          <w:color w:val="000000"/>
          <w:shd w:val="clear" w:color="auto" w:fill="FFFFFF"/>
        </w:rPr>
        <w:t xml:space="preserve"> </w:t>
      </w:r>
      <w:r w:rsidR="00BE5D3C" w:rsidRPr="007056F3">
        <w:rPr>
          <w:color w:val="000000"/>
          <w:shd w:val="clear" w:color="auto" w:fill="FFFFFF"/>
        </w:rPr>
        <w:t>поступиться</w:t>
      </w:r>
      <w:r w:rsidR="007056F3">
        <w:rPr>
          <w:color w:val="000000"/>
          <w:shd w:val="clear" w:color="auto" w:fill="FFFFFF"/>
        </w:rPr>
        <w:t xml:space="preserve"> </w:t>
      </w:r>
      <w:r w:rsidR="00BE5D3C" w:rsidRPr="007056F3">
        <w:rPr>
          <w:color w:val="000000"/>
          <w:shd w:val="clear" w:color="auto" w:fill="FFFFFF"/>
        </w:rPr>
        <w:t>даже</w:t>
      </w:r>
      <w:r w:rsidR="007056F3">
        <w:rPr>
          <w:color w:val="000000"/>
          <w:shd w:val="clear" w:color="auto" w:fill="FFFFFF"/>
        </w:rPr>
        <w:t xml:space="preserve"> </w:t>
      </w:r>
      <w:r w:rsidR="00BE5D3C" w:rsidRPr="007056F3">
        <w:rPr>
          <w:color w:val="000000"/>
          <w:shd w:val="clear" w:color="auto" w:fill="FFFFFF"/>
        </w:rPr>
        <w:t>частью</w:t>
      </w:r>
      <w:r w:rsidR="007056F3">
        <w:rPr>
          <w:color w:val="000000"/>
          <w:shd w:val="clear" w:color="auto" w:fill="FFFFFF"/>
        </w:rPr>
        <w:t xml:space="preserve"> </w:t>
      </w:r>
      <w:r w:rsidR="00BE5D3C" w:rsidRPr="007056F3">
        <w:rPr>
          <w:color w:val="000000"/>
          <w:shd w:val="clear" w:color="auto" w:fill="FFFFFF"/>
        </w:rPr>
        <w:t>своего</w:t>
      </w:r>
      <w:r w:rsidR="007056F3">
        <w:rPr>
          <w:color w:val="000000"/>
          <w:shd w:val="clear" w:color="auto" w:fill="FFFFFF"/>
        </w:rPr>
        <w:t xml:space="preserve"> </w:t>
      </w:r>
      <w:r w:rsidR="00BE5D3C" w:rsidRPr="007056F3">
        <w:rPr>
          <w:color w:val="000000"/>
          <w:shd w:val="clear" w:color="auto" w:fill="FFFFFF"/>
        </w:rPr>
        <w:t>национального</w:t>
      </w:r>
      <w:r w:rsidR="007056F3">
        <w:rPr>
          <w:color w:val="000000"/>
          <w:shd w:val="clear" w:color="auto" w:fill="FFFFFF"/>
        </w:rPr>
        <w:t xml:space="preserve"> </w:t>
      </w:r>
      <w:r w:rsidR="00BE5D3C" w:rsidRPr="007056F3">
        <w:rPr>
          <w:color w:val="000000"/>
          <w:shd w:val="clear" w:color="auto" w:fill="FFFFFF"/>
        </w:rPr>
        <w:t>суверенитета</w:t>
      </w:r>
      <w:r w:rsidR="007056F3">
        <w:rPr>
          <w:color w:val="000000"/>
          <w:shd w:val="clear" w:color="auto" w:fill="FFFFFF"/>
        </w:rPr>
        <w:t xml:space="preserve"> </w:t>
      </w:r>
      <w:r w:rsidR="00BE5D3C" w:rsidRPr="007056F3">
        <w:rPr>
          <w:color w:val="000000"/>
          <w:shd w:val="clear" w:color="auto" w:fill="FFFFFF"/>
        </w:rPr>
        <w:t>или</w:t>
      </w:r>
      <w:r w:rsidR="007056F3">
        <w:rPr>
          <w:color w:val="000000"/>
          <w:shd w:val="clear" w:color="auto" w:fill="FFFFFF"/>
        </w:rPr>
        <w:t xml:space="preserve"> </w:t>
      </w:r>
      <w:r w:rsidR="00BE5D3C" w:rsidRPr="007056F3">
        <w:rPr>
          <w:color w:val="000000"/>
          <w:shd w:val="clear" w:color="auto" w:fill="FFFFFF"/>
        </w:rPr>
        <w:t>соглашаться</w:t>
      </w:r>
      <w:r w:rsidR="007056F3">
        <w:rPr>
          <w:color w:val="000000"/>
          <w:shd w:val="clear" w:color="auto" w:fill="FFFFFF"/>
        </w:rPr>
        <w:t xml:space="preserve"> </w:t>
      </w:r>
      <w:r w:rsidR="00BE5D3C" w:rsidRPr="007056F3">
        <w:rPr>
          <w:color w:val="000000"/>
          <w:shd w:val="clear" w:color="auto" w:fill="FFFFFF"/>
        </w:rPr>
        <w:t>на</w:t>
      </w:r>
      <w:r w:rsidR="007056F3">
        <w:rPr>
          <w:color w:val="000000"/>
          <w:shd w:val="clear" w:color="auto" w:fill="FFFFFF"/>
        </w:rPr>
        <w:t xml:space="preserve"> </w:t>
      </w:r>
      <w:r w:rsidR="00BE5D3C" w:rsidRPr="007056F3">
        <w:rPr>
          <w:color w:val="000000"/>
          <w:shd w:val="clear" w:color="auto" w:fill="FFFFFF"/>
        </w:rPr>
        <w:t>принцип</w:t>
      </w:r>
      <w:r w:rsidR="007056F3">
        <w:rPr>
          <w:color w:val="000000"/>
          <w:shd w:val="clear" w:color="auto" w:fill="FFFFFF"/>
        </w:rPr>
        <w:t xml:space="preserve"> </w:t>
      </w:r>
      <w:r w:rsidR="00BE5D3C" w:rsidRPr="007056F3">
        <w:rPr>
          <w:color w:val="000000"/>
          <w:shd w:val="clear" w:color="auto" w:fill="FFFFFF"/>
        </w:rPr>
        <w:t>«диффузной</w:t>
      </w:r>
      <w:r w:rsidR="007056F3">
        <w:rPr>
          <w:color w:val="000000"/>
          <w:shd w:val="clear" w:color="auto" w:fill="FFFFFF"/>
        </w:rPr>
        <w:t xml:space="preserve"> </w:t>
      </w:r>
      <w:r w:rsidR="00BE5D3C" w:rsidRPr="007056F3">
        <w:rPr>
          <w:color w:val="000000"/>
          <w:shd w:val="clear" w:color="auto" w:fill="FFFFFF"/>
        </w:rPr>
        <w:t>взаимности»</w:t>
      </w:r>
      <w:r w:rsidR="007056F3">
        <w:rPr>
          <w:color w:val="000000"/>
          <w:shd w:val="clear" w:color="auto" w:fill="FFFFFF"/>
        </w:rPr>
        <w:t xml:space="preserve"> </w:t>
      </w:r>
      <w:r w:rsidR="0077473C" w:rsidRPr="007056F3">
        <w:rPr>
          <w:color w:val="000000"/>
          <w:shd w:val="clear" w:color="auto" w:fill="FFFFFF"/>
        </w:rPr>
        <w:t>(взаимоприемлемые</w:t>
      </w:r>
      <w:r w:rsidR="007056F3">
        <w:rPr>
          <w:color w:val="000000"/>
          <w:shd w:val="clear" w:color="auto" w:fill="FFFFFF"/>
        </w:rPr>
        <w:t xml:space="preserve"> </w:t>
      </w:r>
      <w:r w:rsidR="0077473C" w:rsidRPr="007056F3">
        <w:rPr>
          <w:color w:val="000000"/>
          <w:shd w:val="clear" w:color="auto" w:fill="FFFFFF"/>
        </w:rPr>
        <w:t>уступки)</w:t>
      </w:r>
      <w:r w:rsidR="007056F3">
        <w:rPr>
          <w:color w:val="000000"/>
          <w:shd w:val="clear" w:color="auto" w:fill="FFFFFF"/>
        </w:rPr>
        <w:t xml:space="preserve"> </w:t>
      </w:r>
      <w:r w:rsidR="00BE5D3C" w:rsidRPr="007056F3">
        <w:rPr>
          <w:color w:val="000000"/>
          <w:shd w:val="clear" w:color="auto" w:fill="FFFFFF"/>
        </w:rPr>
        <w:t>во</w:t>
      </w:r>
      <w:r w:rsidR="007056F3">
        <w:rPr>
          <w:color w:val="000000"/>
          <w:shd w:val="clear" w:color="auto" w:fill="FFFFFF"/>
        </w:rPr>
        <w:t xml:space="preserve"> </w:t>
      </w:r>
      <w:r w:rsidR="00BE5D3C" w:rsidRPr="007056F3">
        <w:rPr>
          <w:color w:val="000000"/>
          <w:shd w:val="clear" w:color="auto" w:fill="FFFFFF"/>
        </w:rPr>
        <w:t>имя</w:t>
      </w:r>
      <w:r w:rsidR="007056F3">
        <w:rPr>
          <w:color w:val="000000"/>
          <w:shd w:val="clear" w:color="auto" w:fill="FFFFFF"/>
        </w:rPr>
        <w:t xml:space="preserve"> </w:t>
      </w:r>
      <w:r w:rsidR="00BE5D3C" w:rsidRPr="007056F3">
        <w:rPr>
          <w:color w:val="000000"/>
          <w:shd w:val="clear" w:color="auto" w:fill="FFFFFF"/>
        </w:rPr>
        <w:t>достижения</w:t>
      </w:r>
      <w:r w:rsidR="007056F3">
        <w:rPr>
          <w:color w:val="000000"/>
          <w:shd w:val="clear" w:color="auto" w:fill="FFFFFF"/>
        </w:rPr>
        <w:t xml:space="preserve"> </w:t>
      </w:r>
      <w:r w:rsidR="00BE5D3C" w:rsidRPr="007056F3">
        <w:rPr>
          <w:color w:val="000000"/>
          <w:shd w:val="clear" w:color="auto" w:fill="FFFFFF"/>
        </w:rPr>
        <w:t>консенсуса</w:t>
      </w:r>
      <w:r w:rsidR="007056F3">
        <w:rPr>
          <w:color w:val="000000"/>
          <w:shd w:val="clear" w:color="auto" w:fill="FFFFFF"/>
        </w:rPr>
        <w:t xml:space="preserve"> </w:t>
      </w:r>
      <w:r w:rsidR="00BE5D3C" w:rsidRPr="007056F3">
        <w:rPr>
          <w:color w:val="000000"/>
          <w:shd w:val="clear" w:color="auto" w:fill="FFFFFF"/>
        </w:rPr>
        <w:t>по</w:t>
      </w:r>
      <w:r w:rsidR="007056F3">
        <w:rPr>
          <w:color w:val="000000"/>
          <w:shd w:val="clear" w:color="auto" w:fill="FFFFFF"/>
        </w:rPr>
        <w:t xml:space="preserve"> </w:t>
      </w:r>
      <w:r w:rsidR="00BE5D3C" w:rsidRPr="007056F3">
        <w:rPr>
          <w:color w:val="000000"/>
          <w:shd w:val="clear" w:color="auto" w:fill="FFFFFF"/>
        </w:rPr>
        <w:t>чувствительным</w:t>
      </w:r>
      <w:r w:rsidR="007056F3">
        <w:rPr>
          <w:color w:val="000000"/>
          <w:shd w:val="clear" w:color="auto" w:fill="FFFFFF"/>
        </w:rPr>
        <w:t xml:space="preserve"> </w:t>
      </w:r>
      <w:r w:rsidR="00BE5D3C" w:rsidRPr="007056F3">
        <w:rPr>
          <w:color w:val="000000"/>
          <w:shd w:val="clear" w:color="auto" w:fill="FFFFFF"/>
        </w:rPr>
        <w:t>вопросам</w:t>
      </w:r>
      <w:r w:rsidR="00675122" w:rsidRPr="007056F3">
        <w:rPr>
          <w:color w:val="000000"/>
          <w:shd w:val="clear" w:color="auto" w:fill="FFFFFF"/>
        </w:rPr>
        <w:t>».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675122" w:rsidRPr="007056F3">
        <w:rPr>
          <w:iCs/>
          <w:color w:val="000000"/>
          <w:shd w:val="clear" w:color="auto" w:fill="FFFFFF"/>
        </w:rPr>
        <w:t>Следствием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675122" w:rsidRPr="007056F3">
        <w:rPr>
          <w:iCs/>
          <w:color w:val="000000"/>
          <w:shd w:val="clear" w:color="auto" w:fill="FFFFFF"/>
        </w:rPr>
        <w:t>тако</w:t>
      </w:r>
      <w:r w:rsidR="0077473C" w:rsidRPr="007056F3">
        <w:rPr>
          <w:iCs/>
          <w:color w:val="000000"/>
          <w:shd w:val="clear" w:color="auto" w:fill="FFFFFF"/>
        </w:rPr>
        <w:t>го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77473C" w:rsidRPr="007056F3">
        <w:rPr>
          <w:iCs/>
          <w:color w:val="000000"/>
          <w:shd w:val="clear" w:color="auto" w:fill="FFFFFF"/>
        </w:rPr>
        <w:t>положения,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77473C" w:rsidRPr="007056F3">
        <w:rPr>
          <w:iCs/>
          <w:color w:val="000000"/>
          <w:shd w:val="clear" w:color="auto" w:fill="FFFFFF"/>
        </w:rPr>
        <w:t>если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77473C" w:rsidRPr="007056F3">
        <w:rPr>
          <w:iCs/>
          <w:color w:val="000000"/>
          <w:shd w:val="clear" w:color="auto" w:fill="FFFFFF"/>
        </w:rPr>
        <w:t>оно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77473C" w:rsidRPr="007056F3">
        <w:rPr>
          <w:iCs/>
          <w:color w:val="000000"/>
          <w:shd w:val="clear" w:color="auto" w:fill="FFFFFF"/>
        </w:rPr>
        <w:t>затянется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77473C" w:rsidRPr="007056F3">
        <w:rPr>
          <w:iCs/>
          <w:color w:val="000000"/>
          <w:shd w:val="clear" w:color="auto" w:fill="FFFFFF"/>
        </w:rPr>
        <w:t>на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77473C" w:rsidRPr="007056F3">
        <w:rPr>
          <w:iCs/>
          <w:color w:val="000000"/>
          <w:shd w:val="clear" w:color="auto" w:fill="FFFFFF"/>
        </w:rPr>
        <w:t>долгое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77473C" w:rsidRPr="007056F3">
        <w:rPr>
          <w:iCs/>
          <w:color w:val="000000"/>
          <w:shd w:val="clear" w:color="auto" w:fill="FFFFFF"/>
        </w:rPr>
        <w:t>будущее</w:t>
      </w:r>
      <w:r w:rsidR="00675122" w:rsidRPr="007056F3">
        <w:rPr>
          <w:iCs/>
          <w:color w:val="000000"/>
          <w:shd w:val="clear" w:color="auto" w:fill="FFFFFF"/>
        </w:rPr>
        <w:t>,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675122" w:rsidRPr="007056F3">
        <w:rPr>
          <w:iCs/>
          <w:color w:val="000000"/>
          <w:shd w:val="clear" w:color="auto" w:fill="FFFFFF"/>
        </w:rPr>
        <w:t>как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675122" w:rsidRPr="007056F3">
        <w:rPr>
          <w:iCs/>
          <w:color w:val="000000"/>
          <w:shd w:val="clear" w:color="auto" w:fill="FFFFFF"/>
        </w:rPr>
        <w:t>предупреждает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BE5D3C" w:rsidRPr="007056F3">
        <w:rPr>
          <w:iCs/>
          <w:color w:val="000000"/>
          <w:shd w:val="clear" w:color="auto" w:fill="FFFFFF"/>
        </w:rPr>
        <w:t>автор</w:t>
      </w:r>
      <w:r w:rsidR="00675122" w:rsidRPr="007056F3">
        <w:rPr>
          <w:iCs/>
          <w:color w:val="000000"/>
          <w:shd w:val="clear" w:color="auto" w:fill="FFFFFF"/>
        </w:rPr>
        <w:t>,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675122" w:rsidRPr="007056F3">
        <w:rPr>
          <w:iCs/>
          <w:color w:val="000000"/>
          <w:shd w:val="clear" w:color="auto" w:fill="FFFFFF"/>
        </w:rPr>
        <w:t>может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675122" w:rsidRPr="007056F3">
        <w:rPr>
          <w:iCs/>
          <w:color w:val="000000"/>
          <w:shd w:val="clear" w:color="auto" w:fill="FFFFFF"/>
        </w:rPr>
        <w:t>стать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675122" w:rsidRPr="007056F3">
        <w:rPr>
          <w:iCs/>
          <w:color w:val="000000"/>
          <w:shd w:val="clear" w:color="auto" w:fill="FFFFFF"/>
        </w:rPr>
        <w:t>трансформация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133A3E" w:rsidRPr="007056F3">
        <w:rPr>
          <w:iCs/>
          <w:color w:val="000000"/>
          <w:shd w:val="clear" w:color="auto" w:fill="FFFFFF"/>
        </w:rPr>
        <w:t>БРИКС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133A3E" w:rsidRPr="007056F3">
        <w:rPr>
          <w:iCs/>
          <w:color w:val="000000"/>
          <w:shd w:val="clear" w:color="auto" w:fill="FFFFFF"/>
        </w:rPr>
        <w:t>в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133A3E" w:rsidRPr="007056F3">
        <w:rPr>
          <w:iCs/>
          <w:color w:val="000000"/>
          <w:shd w:val="clear" w:color="auto" w:fill="FFFFFF"/>
        </w:rPr>
        <w:t>одну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133A3E" w:rsidRPr="007056F3">
        <w:rPr>
          <w:iCs/>
          <w:color w:val="000000"/>
          <w:shd w:val="clear" w:color="auto" w:fill="FFFFFF"/>
        </w:rPr>
        <w:t>из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133A3E" w:rsidRPr="007056F3">
        <w:rPr>
          <w:iCs/>
          <w:color w:val="000000"/>
          <w:shd w:val="clear" w:color="auto" w:fill="FFFFFF"/>
        </w:rPr>
        <w:t>«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133A3E" w:rsidRPr="007056F3">
        <w:rPr>
          <w:color w:val="000000"/>
          <w:shd w:val="clear" w:color="auto" w:fill="FFFFFF"/>
        </w:rPr>
        <w:t>удобных</w:t>
      </w:r>
      <w:r w:rsidR="007056F3">
        <w:rPr>
          <w:color w:val="000000"/>
          <w:shd w:val="clear" w:color="auto" w:fill="FFFFFF"/>
        </w:rPr>
        <w:t xml:space="preserve"> </w:t>
      </w:r>
      <w:r w:rsidR="00133A3E" w:rsidRPr="007056F3">
        <w:rPr>
          <w:color w:val="000000"/>
          <w:shd w:val="clear" w:color="auto" w:fill="FFFFFF"/>
        </w:rPr>
        <w:t>площадок</w:t>
      </w:r>
      <w:r w:rsidR="007056F3">
        <w:rPr>
          <w:color w:val="000000"/>
          <w:shd w:val="clear" w:color="auto" w:fill="FFFFFF"/>
        </w:rPr>
        <w:t xml:space="preserve"> </w:t>
      </w:r>
      <w:r w:rsidR="00133A3E" w:rsidRPr="007056F3">
        <w:rPr>
          <w:color w:val="000000"/>
          <w:shd w:val="clear" w:color="auto" w:fill="FFFFFF"/>
        </w:rPr>
        <w:t>для</w:t>
      </w:r>
      <w:r w:rsidR="007056F3">
        <w:rPr>
          <w:color w:val="000000"/>
          <w:shd w:val="clear" w:color="auto" w:fill="FFFFFF"/>
        </w:rPr>
        <w:t xml:space="preserve"> </w:t>
      </w:r>
      <w:r w:rsidR="00133A3E" w:rsidRPr="007056F3">
        <w:rPr>
          <w:color w:val="000000"/>
          <w:shd w:val="clear" w:color="auto" w:fill="FFFFFF"/>
        </w:rPr>
        <w:t>глобального</w:t>
      </w:r>
      <w:r w:rsidR="007056F3">
        <w:rPr>
          <w:color w:val="000000"/>
          <w:shd w:val="clear" w:color="auto" w:fill="FFFFFF"/>
        </w:rPr>
        <w:t xml:space="preserve"> </w:t>
      </w:r>
      <w:r w:rsidR="00133A3E" w:rsidRPr="007056F3">
        <w:rPr>
          <w:color w:val="000000"/>
          <w:shd w:val="clear" w:color="auto" w:fill="FFFFFF"/>
        </w:rPr>
        <w:t>диалога</w:t>
      </w:r>
      <w:r w:rsidR="007056F3">
        <w:rPr>
          <w:color w:val="000000"/>
          <w:shd w:val="clear" w:color="auto" w:fill="FFFFFF"/>
        </w:rPr>
        <w:t xml:space="preserve"> </w:t>
      </w:r>
      <w:r w:rsidR="00133A3E" w:rsidRPr="007056F3">
        <w:rPr>
          <w:color w:val="000000"/>
          <w:shd w:val="clear" w:color="auto" w:fill="FFFFFF"/>
        </w:rPr>
        <w:t>по</w:t>
      </w:r>
      <w:r w:rsidR="007056F3">
        <w:rPr>
          <w:color w:val="000000"/>
          <w:shd w:val="clear" w:color="auto" w:fill="FFFFFF"/>
        </w:rPr>
        <w:t xml:space="preserve"> </w:t>
      </w:r>
      <w:r w:rsidR="00133A3E" w:rsidRPr="007056F3">
        <w:rPr>
          <w:color w:val="000000"/>
          <w:shd w:val="clear" w:color="auto" w:fill="FFFFFF"/>
        </w:rPr>
        <w:t>широкому</w:t>
      </w:r>
      <w:r w:rsidR="007056F3">
        <w:rPr>
          <w:color w:val="000000"/>
          <w:shd w:val="clear" w:color="auto" w:fill="FFFFFF"/>
        </w:rPr>
        <w:t xml:space="preserve"> </w:t>
      </w:r>
      <w:r w:rsidR="00133A3E" w:rsidRPr="007056F3">
        <w:rPr>
          <w:color w:val="000000"/>
          <w:shd w:val="clear" w:color="auto" w:fill="FFFFFF"/>
        </w:rPr>
        <w:t>кругу</w:t>
      </w:r>
      <w:r w:rsidR="007056F3">
        <w:rPr>
          <w:color w:val="000000"/>
          <w:shd w:val="clear" w:color="auto" w:fill="FFFFFF"/>
        </w:rPr>
        <w:t xml:space="preserve"> </w:t>
      </w:r>
      <w:r w:rsidR="00133A3E" w:rsidRPr="007056F3">
        <w:rPr>
          <w:color w:val="000000"/>
          <w:shd w:val="clear" w:color="auto" w:fill="FFFFFF"/>
        </w:rPr>
        <w:t>мало</w:t>
      </w:r>
      <w:r w:rsidR="007056F3">
        <w:rPr>
          <w:color w:val="000000"/>
          <w:shd w:val="clear" w:color="auto" w:fill="FFFFFF"/>
        </w:rPr>
        <w:t xml:space="preserve"> </w:t>
      </w:r>
      <w:r w:rsidR="00133A3E" w:rsidRPr="007056F3">
        <w:rPr>
          <w:color w:val="000000"/>
          <w:shd w:val="clear" w:color="auto" w:fill="FFFFFF"/>
        </w:rPr>
        <w:t>связанных</w:t>
      </w:r>
      <w:r w:rsidR="007056F3">
        <w:rPr>
          <w:color w:val="000000"/>
          <w:shd w:val="clear" w:color="auto" w:fill="FFFFFF"/>
        </w:rPr>
        <w:t xml:space="preserve"> </w:t>
      </w:r>
      <w:r w:rsidR="00133A3E" w:rsidRPr="007056F3">
        <w:rPr>
          <w:color w:val="000000"/>
          <w:shd w:val="clear" w:color="auto" w:fill="FFFFFF"/>
        </w:rPr>
        <w:t>друг</w:t>
      </w:r>
      <w:r w:rsidR="007056F3">
        <w:rPr>
          <w:color w:val="000000"/>
          <w:shd w:val="clear" w:color="auto" w:fill="FFFFFF"/>
        </w:rPr>
        <w:t xml:space="preserve"> </w:t>
      </w:r>
      <w:r w:rsidR="00133A3E" w:rsidRPr="007056F3">
        <w:rPr>
          <w:color w:val="000000"/>
          <w:shd w:val="clear" w:color="auto" w:fill="FFFFFF"/>
        </w:rPr>
        <w:t>с</w:t>
      </w:r>
      <w:r w:rsidR="007056F3">
        <w:rPr>
          <w:color w:val="000000"/>
          <w:shd w:val="clear" w:color="auto" w:fill="FFFFFF"/>
        </w:rPr>
        <w:t xml:space="preserve"> </w:t>
      </w:r>
      <w:r w:rsidR="00133A3E" w:rsidRPr="007056F3">
        <w:rPr>
          <w:color w:val="000000"/>
          <w:shd w:val="clear" w:color="auto" w:fill="FFFFFF"/>
        </w:rPr>
        <w:t>другом</w:t>
      </w:r>
      <w:r w:rsidR="007056F3">
        <w:rPr>
          <w:color w:val="000000"/>
          <w:shd w:val="clear" w:color="auto" w:fill="FFFFFF"/>
        </w:rPr>
        <w:t xml:space="preserve"> </w:t>
      </w:r>
      <w:r w:rsidR="00133A3E" w:rsidRPr="007056F3">
        <w:rPr>
          <w:color w:val="000000"/>
          <w:shd w:val="clear" w:color="auto" w:fill="FFFFFF"/>
        </w:rPr>
        <w:t>проблем».</w:t>
      </w:r>
      <w:r w:rsidR="007056F3">
        <w:rPr>
          <w:color w:val="000000"/>
          <w:shd w:val="clear" w:color="auto" w:fill="FFFFFF"/>
        </w:rPr>
        <w:t xml:space="preserve"> </w:t>
      </w:r>
      <w:r w:rsidR="00133A3E" w:rsidRPr="007056F3">
        <w:rPr>
          <w:color w:val="000000"/>
          <w:shd w:val="clear" w:color="auto" w:fill="FFFFFF"/>
        </w:rPr>
        <w:t>Чтобы</w:t>
      </w:r>
      <w:r w:rsidR="007056F3">
        <w:rPr>
          <w:color w:val="000000"/>
          <w:shd w:val="clear" w:color="auto" w:fill="FFFFFF"/>
        </w:rPr>
        <w:t xml:space="preserve"> </w:t>
      </w:r>
      <w:r w:rsidR="00133A3E" w:rsidRPr="007056F3">
        <w:rPr>
          <w:color w:val="000000"/>
          <w:shd w:val="clear" w:color="auto" w:fill="FFFFFF"/>
        </w:rPr>
        <w:t>избежать</w:t>
      </w:r>
      <w:r w:rsidR="007056F3">
        <w:rPr>
          <w:color w:val="000000"/>
          <w:shd w:val="clear" w:color="auto" w:fill="FFFFFF"/>
        </w:rPr>
        <w:t xml:space="preserve"> </w:t>
      </w:r>
      <w:r w:rsidR="00133A3E" w:rsidRPr="007056F3">
        <w:rPr>
          <w:color w:val="000000"/>
          <w:shd w:val="clear" w:color="auto" w:fill="FFFFFF"/>
        </w:rPr>
        <w:t>такой</w:t>
      </w:r>
      <w:r w:rsidR="007056F3">
        <w:rPr>
          <w:color w:val="000000"/>
          <w:shd w:val="clear" w:color="auto" w:fill="FFFFFF"/>
        </w:rPr>
        <w:t xml:space="preserve"> </w:t>
      </w:r>
      <w:r w:rsidR="00133A3E" w:rsidRPr="007056F3">
        <w:rPr>
          <w:color w:val="000000"/>
          <w:shd w:val="clear" w:color="auto" w:fill="FFFFFF"/>
        </w:rPr>
        <w:t>перспективы,</w:t>
      </w:r>
      <w:r w:rsidR="007056F3">
        <w:rPr>
          <w:color w:val="000000"/>
          <w:shd w:val="clear" w:color="auto" w:fill="FFFFFF"/>
        </w:rPr>
        <w:t xml:space="preserve"> </w:t>
      </w:r>
      <w:r w:rsidR="00133A3E" w:rsidRPr="007056F3">
        <w:rPr>
          <w:color w:val="000000"/>
          <w:shd w:val="clear" w:color="auto" w:fill="FFFFFF"/>
        </w:rPr>
        <w:t>о</w:t>
      </w:r>
      <w:r w:rsidR="00133A3E" w:rsidRPr="007056F3">
        <w:rPr>
          <w:iCs/>
          <w:color w:val="000000"/>
          <w:shd w:val="clear" w:color="auto" w:fill="FFFFFF"/>
        </w:rPr>
        <w:t>н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986D56" w:rsidRPr="007056F3">
        <w:rPr>
          <w:iCs/>
          <w:color w:val="000000"/>
          <w:shd w:val="clear" w:color="auto" w:fill="FFFFFF"/>
        </w:rPr>
        <w:t>выделяет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986D56" w:rsidRPr="007056F3">
        <w:rPr>
          <w:iCs/>
          <w:color w:val="000000"/>
          <w:shd w:val="clear" w:color="auto" w:fill="FFFFFF"/>
        </w:rPr>
        <w:t>три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986D56" w:rsidRPr="007056F3">
        <w:rPr>
          <w:iCs/>
          <w:color w:val="000000"/>
          <w:shd w:val="clear" w:color="auto" w:fill="FFFFFF"/>
        </w:rPr>
        <w:t>задачи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E455F7" w:rsidRPr="007056F3">
        <w:rPr>
          <w:iCs/>
          <w:color w:val="000000"/>
          <w:shd w:val="clear" w:color="auto" w:fill="FFFFFF"/>
        </w:rPr>
        <w:t>на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E455F7" w:rsidRPr="007056F3">
        <w:rPr>
          <w:iCs/>
          <w:color w:val="000000"/>
          <w:shd w:val="clear" w:color="auto" w:fill="FFFFFF"/>
        </w:rPr>
        <w:t>будущее</w:t>
      </w:r>
      <w:r w:rsidR="00BE5D3C" w:rsidRPr="007056F3">
        <w:rPr>
          <w:iCs/>
          <w:color w:val="000000"/>
          <w:shd w:val="clear" w:color="auto" w:fill="FFFFFF"/>
        </w:rPr>
        <w:t>,</w:t>
      </w:r>
      <w:r w:rsidR="007056F3">
        <w:rPr>
          <w:color w:val="000000"/>
          <w:shd w:val="clear" w:color="auto" w:fill="FFFFFF"/>
        </w:rPr>
        <w:t xml:space="preserve"> </w:t>
      </w:r>
      <w:r w:rsidR="00E455F7" w:rsidRPr="007056F3">
        <w:rPr>
          <w:color w:val="000000"/>
          <w:shd w:val="clear" w:color="auto" w:fill="FFFFFF"/>
        </w:rPr>
        <w:t>в</w:t>
      </w:r>
      <w:r w:rsidR="007056F3">
        <w:rPr>
          <w:color w:val="000000"/>
          <w:shd w:val="clear" w:color="auto" w:fill="FFFFFF"/>
        </w:rPr>
        <w:t xml:space="preserve"> </w:t>
      </w:r>
      <w:r w:rsidR="00E455F7" w:rsidRPr="007056F3">
        <w:rPr>
          <w:color w:val="000000"/>
          <w:shd w:val="clear" w:color="auto" w:fill="FFFFFF"/>
        </w:rPr>
        <w:t>целях</w:t>
      </w:r>
      <w:r w:rsidR="007056F3">
        <w:rPr>
          <w:color w:val="000000"/>
          <w:shd w:val="clear" w:color="auto" w:fill="FFFFFF"/>
        </w:rPr>
        <w:t xml:space="preserve"> </w:t>
      </w:r>
      <w:r w:rsidR="00E455F7" w:rsidRPr="007056F3">
        <w:rPr>
          <w:color w:val="000000"/>
          <w:shd w:val="clear" w:color="auto" w:fill="FFFFFF"/>
        </w:rPr>
        <w:t>дальнейшего</w:t>
      </w:r>
      <w:r w:rsidR="007056F3">
        <w:rPr>
          <w:color w:val="000000"/>
          <w:shd w:val="clear" w:color="auto" w:fill="FFFFFF"/>
        </w:rPr>
        <w:t xml:space="preserve"> </w:t>
      </w:r>
      <w:r w:rsidR="00E455F7" w:rsidRPr="007056F3">
        <w:rPr>
          <w:color w:val="000000"/>
          <w:shd w:val="clear" w:color="auto" w:fill="FFFFFF"/>
        </w:rPr>
        <w:t>институционального</w:t>
      </w:r>
      <w:r w:rsidR="007056F3">
        <w:rPr>
          <w:color w:val="000000"/>
          <w:shd w:val="clear" w:color="auto" w:fill="FFFFFF"/>
        </w:rPr>
        <w:t xml:space="preserve"> </w:t>
      </w:r>
      <w:r w:rsidR="00E455F7" w:rsidRPr="007056F3">
        <w:rPr>
          <w:color w:val="000000"/>
          <w:shd w:val="clear" w:color="auto" w:fill="FFFFFF"/>
        </w:rPr>
        <w:t>строительства</w:t>
      </w:r>
      <w:r w:rsidR="007056F3">
        <w:rPr>
          <w:color w:val="000000"/>
          <w:shd w:val="clear" w:color="auto" w:fill="FFFFFF"/>
        </w:rPr>
        <w:t xml:space="preserve"> </w:t>
      </w:r>
      <w:r w:rsidR="00E455F7" w:rsidRPr="007056F3">
        <w:rPr>
          <w:color w:val="000000"/>
          <w:shd w:val="clear" w:color="auto" w:fill="FFFFFF"/>
        </w:rPr>
        <w:t>объединения</w:t>
      </w:r>
      <w:r w:rsidR="007056F3">
        <w:rPr>
          <w:color w:val="000000"/>
          <w:shd w:val="clear" w:color="auto" w:fill="FFFFFF"/>
        </w:rPr>
        <w:t xml:space="preserve"> </w:t>
      </w:r>
      <w:r w:rsidR="00E455F7" w:rsidRPr="007056F3">
        <w:rPr>
          <w:color w:val="000000"/>
          <w:shd w:val="clear" w:color="auto" w:fill="FFFFFF"/>
        </w:rPr>
        <w:t>и</w:t>
      </w:r>
      <w:r w:rsidR="007056F3">
        <w:rPr>
          <w:color w:val="000000"/>
          <w:shd w:val="clear" w:color="auto" w:fill="FFFFFF"/>
        </w:rPr>
        <w:t xml:space="preserve"> </w:t>
      </w:r>
      <w:r w:rsidR="00E455F7" w:rsidRPr="007056F3">
        <w:rPr>
          <w:color w:val="000000"/>
          <w:shd w:val="clear" w:color="auto" w:fill="FFFFFF"/>
        </w:rPr>
        <w:t>укрепления</w:t>
      </w:r>
      <w:r w:rsidR="007056F3">
        <w:rPr>
          <w:color w:val="000000"/>
          <w:shd w:val="clear" w:color="auto" w:fill="FFFFFF"/>
        </w:rPr>
        <w:t xml:space="preserve"> </w:t>
      </w:r>
      <w:r w:rsidR="00E455F7" w:rsidRPr="007056F3">
        <w:rPr>
          <w:color w:val="000000"/>
          <w:shd w:val="clear" w:color="auto" w:fill="FFFFFF"/>
        </w:rPr>
        <w:t>его</w:t>
      </w:r>
      <w:r w:rsidR="007056F3">
        <w:rPr>
          <w:color w:val="000000"/>
          <w:shd w:val="clear" w:color="auto" w:fill="FFFFFF"/>
        </w:rPr>
        <w:t xml:space="preserve"> </w:t>
      </w:r>
      <w:r w:rsidR="0077473C" w:rsidRPr="007056F3">
        <w:rPr>
          <w:color w:val="000000"/>
          <w:shd w:val="clear" w:color="auto" w:fill="FFFFFF"/>
        </w:rPr>
        <w:t>эффективности</w:t>
      </w:r>
      <w:r w:rsidR="007056F3">
        <w:rPr>
          <w:color w:val="000000"/>
          <w:shd w:val="clear" w:color="auto" w:fill="FFFFFF"/>
        </w:rPr>
        <w:t xml:space="preserve"> </w:t>
      </w:r>
      <w:r w:rsidR="0077473C" w:rsidRPr="007056F3">
        <w:rPr>
          <w:color w:val="000000"/>
          <w:shd w:val="clear" w:color="auto" w:fill="FFFFFF"/>
        </w:rPr>
        <w:t>и</w:t>
      </w:r>
      <w:r w:rsidR="007056F3">
        <w:rPr>
          <w:color w:val="000000"/>
          <w:shd w:val="clear" w:color="auto" w:fill="FFFFFF"/>
        </w:rPr>
        <w:t xml:space="preserve"> </w:t>
      </w:r>
      <w:r w:rsidR="00E455F7" w:rsidRPr="007056F3">
        <w:rPr>
          <w:color w:val="000000"/>
          <w:shd w:val="clear" w:color="auto" w:fill="FFFFFF"/>
        </w:rPr>
        <w:t>позиций</w:t>
      </w:r>
      <w:r w:rsidR="007056F3">
        <w:rPr>
          <w:color w:val="000000"/>
          <w:shd w:val="clear" w:color="auto" w:fill="FFFFFF"/>
        </w:rPr>
        <w:t xml:space="preserve"> </w:t>
      </w:r>
      <w:r w:rsidR="00E455F7" w:rsidRPr="007056F3">
        <w:rPr>
          <w:color w:val="000000"/>
          <w:shd w:val="clear" w:color="auto" w:fill="FFFFFF"/>
        </w:rPr>
        <w:t>в</w:t>
      </w:r>
      <w:r w:rsidR="007056F3">
        <w:rPr>
          <w:color w:val="000000"/>
          <w:shd w:val="clear" w:color="auto" w:fill="FFFFFF"/>
        </w:rPr>
        <w:t xml:space="preserve"> </w:t>
      </w:r>
      <w:r w:rsidR="00E455F7" w:rsidRPr="007056F3">
        <w:rPr>
          <w:color w:val="000000"/>
          <w:shd w:val="clear" w:color="auto" w:fill="FFFFFF"/>
        </w:rPr>
        <w:t>мире</w:t>
      </w:r>
      <w:r w:rsidR="00986D56" w:rsidRPr="007056F3">
        <w:rPr>
          <w:iCs/>
          <w:color w:val="000000"/>
          <w:shd w:val="clear" w:color="auto" w:fill="FFFFFF"/>
        </w:rPr>
        <w:t>: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77473C" w:rsidRPr="007056F3">
        <w:rPr>
          <w:iCs/>
          <w:color w:val="000000"/>
          <w:shd w:val="clear" w:color="auto" w:fill="FFFFFF"/>
        </w:rPr>
        <w:t>1)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986D56" w:rsidRPr="007056F3">
        <w:rPr>
          <w:iCs/>
          <w:color w:val="000000"/>
          <w:shd w:val="clear" w:color="auto" w:fill="FFFFFF"/>
        </w:rPr>
        <w:t>взглянуть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986D56" w:rsidRPr="007056F3">
        <w:rPr>
          <w:iCs/>
          <w:color w:val="000000"/>
          <w:shd w:val="clear" w:color="auto" w:fill="FFFFFF"/>
        </w:rPr>
        <w:t>в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986D56" w:rsidRPr="007056F3">
        <w:rPr>
          <w:iCs/>
          <w:color w:val="000000"/>
          <w:shd w:val="clear" w:color="auto" w:fill="FFFFFF"/>
        </w:rPr>
        <w:t>глаза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986D56" w:rsidRPr="007056F3">
        <w:rPr>
          <w:iCs/>
          <w:color w:val="000000"/>
          <w:shd w:val="clear" w:color="auto" w:fill="FFFFFF"/>
        </w:rPr>
        <w:t>новым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986D56" w:rsidRPr="007056F3">
        <w:rPr>
          <w:iCs/>
          <w:color w:val="000000"/>
          <w:shd w:val="clear" w:color="auto" w:fill="FFFFFF"/>
        </w:rPr>
        <w:t>вызовам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986D56" w:rsidRPr="007056F3">
        <w:rPr>
          <w:iCs/>
          <w:color w:val="000000"/>
          <w:shd w:val="clear" w:color="auto" w:fill="FFFFFF"/>
        </w:rPr>
        <w:t>«</w:t>
      </w:r>
      <w:r w:rsidR="00D3113D" w:rsidRPr="007056F3">
        <w:rPr>
          <w:iCs/>
          <w:color w:val="000000"/>
          <w:shd w:val="clear" w:color="auto" w:fill="FFFFFF"/>
        </w:rPr>
        <w:t>большого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986D56" w:rsidRPr="007056F3">
        <w:rPr>
          <w:iCs/>
          <w:color w:val="000000"/>
          <w:shd w:val="clear" w:color="auto" w:fill="FFFFFF"/>
        </w:rPr>
        <w:t>взрослого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986D56" w:rsidRPr="007056F3">
        <w:rPr>
          <w:iCs/>
          <w:color w:val="000000"/>
          <w:shd w:val="clear" w:color="auto" w:fill="FFFFFF"/>
        </w:rPr>
        <w:t>мира»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D3113D" w:rsidRPr="007056F3">
        <w:rPr>
          <w:iCs/>
          <w:color w:val="000000"/>
          <w:shd w:val="clear" w:color="auto" w:fill="FFFFFF"/>
        </w:rPr>
        <w:t>(</w:t>
      </w:r>
      <w:r w:rsidR="0077473C" w:rsidRPr="007056F3">
        <w:rPr>
          <w:iCs/>
          <w:color w:val="000000"/>
          <w:shd w:val="clear" w:color="auto" w:fill="FFFFFF"/>
        </w:rPr>
        <w:t>со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77473C" w:rsidRPr="007056F3">
        <w:rPr>
          <w:iCs/>
          <w:color w:val="000000"/>
          <w:shd w:val="clear" w:color="auto" w:fill="FFFFFF"/>
        </w:rPr>
        <w:t>стороны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FA54A5" w:rsidRPr="007056F3">
        <w:rPr>
          <w:iCs/>
          <w:color w:val="000000"/>
          <w:shd w:val="clear" w:color="auto" w:fill="FFFFFF"/>
        </w:rPr>
        <w:t>исторически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FA54A5" w:rsidRPr="007056F3">
        <w:rPr>
          <w:iCs/>
          <w:color w:val="000000"/>
          <w:shd w:val="clear" w:color="auto" w:fill="FFFFFF"/>
        </w:rPr>
        <w:t>склонного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FA54A5" w:rsidRPr="007056F3">
        <w:rPr>
          <w:iCs/>
          <w:color w:val="000000"/>
          <w:shd w:val="clear" w:color="auto" w:fill="FFFFFF"/>
        </w:rPr>
        <w:t>к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FA54A5" w:rsidRPr="007056F3">
        <w:rPr>
          <w:iCs/>
          <w:color w:val="000000"/>
          <w:shd w:val="clear" w:color="auto" w:fill="FFFFFF"/>
        </w:rPr>
        <w:t>доминированию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D3113D" w:rsidRPr="007056F3">
        <w:rPr>
          <w:iCs/>
          <w:color w:val="000000"/>
          <w:shd w:val="clear" w:color="auto" w:fill="FFFFFF"/>
        </w:rPr>
        <w:t>Запада)</w:t>
      </w:r>
      <w:r w:rsidR="0077473C" w:rsidRPr="007056F3">
        <w:rPr>
          <w:iCs/>
          <w:color w:val="000000"/>
          <w:shd w:val="clear" w:color="auto" w:fill="FFFFFF"/>
        </w:rPr>
        <w:t>;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77473C" w:rsidRPr="007056F3">
        <w:rPr>
          <w:iCs/>
          <w:color w:val="000000"/>
          <w:shd w:val="clear" w:color="auto" w:fill="FFFFFF"/>
        </w:rPr>
        <w:t>2)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D3113D" w:rsidRPr="007056F3">
        <w:rPr>
          <w:iCs/>
          <w:color w:val="000000"/>
          <w:shd w:val="clear" w:color="auto" w:fill="FFFFFF"/>
        </w:rPr>
        <w:t>осознать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D3113D" w:rsidRPr="007056F3">
        <w:rPr>
          <w:iCs/>
          <w:color w:val="000000"/>
          <w:shd w:val="clear" w:color="auto" w:fill="FFFFFF"/>
        </w:rPr>
        <w:t>«ограниченность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D3113D" w:rsidRPr="007056F3">
        <w:rPr>
          <w:iCs/>
          <w:color w:val="000000"/>
          <w:shd w:val="clear" w:color="auto" w:fill="FFFFFF"/>
        </w:rPr>
        <w:t>собственного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D3113D" w:rsidRPr="007056F3">
        <w:rPr>
          <w:iCs/>
          <w:color w:val="000000"/>
          <w:shd w:val="clear" w:color="auto" w:fill="FFFFFF"/>
        </w:rPr>
        <w:t>опыта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D3113D" w:rsidRPr="007056F3">
        <w:rPr>
          <w:iCs/>
          <w:color w:val="000000"/>
          <w:shd w:val="clear" w:color="auto" w:fill="FFFFFF"/>
        </w:rPr>
        <w:t>взаимодействия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D3113D" w:rsidRPr="007056F3">
        <w:rPr>
          <w:iCs/>
          <w:color w:val="000000"/>
          <w:shd w:val="clear" w:color="auto" w:fill="FFFFFF"/>
        </w:rPr>
        <w:t>в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D3113D" w:rsidRPr="007056F3">
        <w:rPr>
          <w:iCs/>
          <w:color w:val="000000"/>
          <w:shd w:val="clear" w:color="auto" w:fill="FFFFFF"/>
        </w:rPr>
        <w:t>многосторонних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D3113D" w:rsidRPr="007056F3">
        <w:rPr>
          <w:iCs/>
          <w:color w:val="000000"/>
          <w:shd w:val="clear" w:color="auto" w:fill="FFFFFF"/>
        </w:rPr>
        <w:t>форматах»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133A3E" w:rsidRPr="007056F3">
        <w:rPr>
          <w:iCs/>
          <w:color w:val="000000"/>
          <w:shd w:val="clear" w:color="auto" w:fill="FFFFFF"/>
        </w:rPr>
        <w:t>(</w:t>
      </w:r>
      <w:r w:rsidR="0077473C" w:rsidRPr="007056F3">
        <w:rPr>
          <w:iCs/>
          <w:color w:val="000000"/>
          <w:shd w:val="clear" w:color="auto" w:fill="FFFFFF"/>
        </w:rPr>
        <w:t>задуматься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77473C" w:rsidRPr="007056F3">
        <w:rPr>
          <w:iCs/>
          <w:color w:val="000000"/>
          <w:shd w:val="clear" w:color="auto" w:fill="FFFFFF"/>
        </w:rPr>
        <w:t>о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133A3E" w:rsidRPr="007056F3">
        <w:rPr>
          <w:iCs/>
          <w:color w:val="000000"/>
          <w:shd w:val="clear" w:color="auto" w:fill="FFFFFF"/>
        </w:rPr>
        <w:t>нов</w:t>
      </w:r>
      <w:r w:rsidR="0077473C" w:rsidRPr="007056F3">
        <w:rPr>
          <w:iCs/>
          <w:color w:val="000000"/>
          <w:shd w:val="clear" w:color="auto" w:fill="FFFFFF"/>
        </w:rPr>
        <w:t>ом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133A3E" w:rsidRPr="007056F3">
        <w:rPr>
          <w:iCs/>
          <w:color w:val="000000"/>
          <w:shd w:val="clear" w:color="auto" w:fill="FFFFFF"/>
        </w:rPr>
        <w:t>формат</w:t>
      </w:r>
      <w:r w:rsidR="0077473C" w:rsidRPr="007056F3">
        <w:rPr>
          <w:iCs/>
          <w:color w:val="000000"/>
          <w:shd w:val="clear" w:color="auto" w:fill="FFFFFF"/>
        </w:rPr>
        <w:t>е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133A3E" w:rsidRPr="007056F3">
        <w:rPr>
          <w:iCs/>
          <w:color w:val="000000"/>
          <w:shd w:val="clear" w:color="auto" w:fill="FFFFFF"/>
        </w:rPr>
        <w:t>объединения)</w:t>
      </w:r>
      <w:r w:rsidR="0077473C" w:rsidRPr="007056F3">
        <w:rPr>
          <w:iCs/>
          <w:color w:val="000000"/>
          <w:shd w:val="clear" w:color="auto" w:fill="FFFFFF"/>
        </w:rPr>
        <w:t>;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77473C" w:rsidRPr="007056F3">
        <w:rPr>
          <w:iCs/>
          <w:color w:val="000000"/>
          <w:shd w:val="clear" w:color="auto" w:fill="FFFFFF"/>
        </w:rPr>
        <w:t>3)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D3113D" w:rsidRPr="007056F3">
        <w:rPr>
          <w:iCs/>
          <w:color w:val="000000"/>
          <w:shd w:val="clear" w:color="auto" w:fill="FFFFFF"/>
        </w:rPr>
        <w:t>найти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E455F7" w:rsidRPr="007056F3">
        <w:rPr>
          <w:iCs/>
          <w:color w:val="000000"/>
          <w:shd w:val="clear" w:color="auto" w:fill="FFFFFF"/>
        </w:rPr>
        <w:t>верный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D3113D" w:rsidRPr="007056F3">
        <w:rPr>
          <w:iCs/>
          <w:color w:val="000000"/>
          <w:shd w:val="clear" w:color="auto" w:fill="FFFFFF"/>
        </w:rPr>
        <w:t>баланс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D3113D" w:rsidRPr="007056F3">
        <w:rPr>
          <w:iCs/>
          <w:color w:val="000000"/>
          <w:shd w:val="clear" w:color="auto" w:fill="FFFFFF"/>
        </w:rPr>
        <w:t>между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D3113D" w:rsidRPr="007056F3">
        <w:rPr>
          <w:iCs/>
          <w:color w:val="000000"/>
          <w:shd w:val="clear" w:color="auto" w:fill="FFFFFF"/>
        </w:rPr>
        <w:t>«расширением»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D3113D" w:rsidRPr="007056F3">
        <w:rPr>
          <w:iCs/>
          <w:color w:val="000000"/>
          <w:shd w:val="clear" w:color="auto" w:fill="FFFFFF"/>
        </w:rPr>
        <w:t>и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D3113D" w:rsidRPr="007056F3">
        <w:rPr>
          <w:iCs/>
          <w:color w:val="000000"/>
          <w:shd w:val="clear" w:color="auto" w:fill="FFFFFF"/>
        </w:rPr>
        <w:t>«эффективностью»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D3113D" w:rsidRPr="007056F3">
        <w:rPr>
          <w:iCs/>
          <w:color w:val="000000"/>
          <w:shd w:val="clear" w:color="auto" w:fill="FFFFFF"/>
        </w:rPr>
        <w:t>работы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D3113D" w:rsidRPr="007056F3">
        <w:rPr>
          <w:iCs/>
          <w:color w:val="000000"/>
          <w:shd w:val="clear" w:color="auto" w:fill="FFFFFF"/>
        </w:rPr>
        <w:t>этого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77473C" w:rsidRPr="007056F3">
        <w:rPr>
          <w:iCs/>
          <w:color w:val="000000"/>
          <w:shd w:val="clear" w:color="auto" w:fill="FFFFFF"/>
        </w:rPr>
        <w:t>нового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77473C" w:rsidRPr="007056F3">
        <w:rPr>
          <w:iCs/>
          <w:color w:val="000000"/>
          <w:shd w:val="clear" w:color="auto" w:fill="FFFFFF"/>
        </w:rPr>
        <w:t>и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77473C" w:rsidRPr="007056F3">
        <w:rPr>
          <w:iCs/>
          <w:color w:val="000000"/>
          <w:shd w:val="clear" w:color="auto" w:fill="FFFFFF"/>
        </w:rPr>
        <w:t>«молодого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D3113D" w:rsidRPr="007056F3">
        <w:rPr>
          <w:iCs/>
          <w:color w:val="000000"/>
          <w:shd w:val="clear" w:color="auto" w:fill="FFFFFF"/>
        </w:rPr>
        <w:t>сообщества</w:t>
      </w:r>
      <w:r w:rsidR="0077473C" w:rsidRPr="007056F3">
        <w:rPr>
          <w:iCs/>
          <w:color w:val="000000"/>
          <w:shd w:val="clear" w:color="auto" w:fill="FFFFFF"/>
        </w:rPr>
        <w:t>»</w:t>
      </w:r>
      <w:r w:rsidR="00D3113D" w:rsidRPr="007056F3">
        <w:rPr>
          <w:iCs/>
          <w:color w:val="000000"/>
          <w:shd w:val="clear" w:color="auto" w:fill="FFFFFF"/>
        </w:rPr>
        <w:t>.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133A3E" w:rsidRPr="007056F3">
        <w:rPr>
          <w:iCs/>
          <w:color w:val="000000"/>
          <w:shd w:val="clear" w:color="auto" w:fill="FFFFFF"/>
        </w:rPr>
        <w:t>Особо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133A3E" w:rsidRPr="007056F3">
        <w:rPr>
          <w:iCs/>
          <w:color w:val="000000"/>
          <w:shd w:val="clear" w:color="auto" w:fill="FFFFFF"/>
        </w:rPr>
        <w:t>подчеркнём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133A3E" w:rsidRPr="007056F3">
        <w:rPr>
          <w:iCs/>
          <w:color w:val="000000"/>
          <w:shd w:val="clear" w:color="auto" w:fill="FFFFFF"/>
        </w:rPr>
        <w:t>его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133A3E" w:rsidRPr="007056F3">
        <w:rPr>
          <w:iCs/>
          <w:color w:val="000000"/>
          <w:shd w:val="clear" w:color="auto" w:fill="FFFFFF"/>
        </w:rPr>
        <w:t>призыв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133A3E" w:rsidRPr="007056F3">
        <w:rPr>
          <w:iCs/>
          <w:color w:val="000000"/>
          <w:shd w:val="clear" w:color="auto" w:fill="FFFFFF"/>
        </w:rPr>
        <w:t>к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104B83" w:rsidRPr="007056F3">
        <w:rPr>
          <w:iCs/>
          <w:color w:val="000000"/>
          <w:shd w:val="clear" w:color="auto" w:fill="FFFFFF"/>
        </w:rPr>
        <w:t>необходимо</w:t>
      </w:r>
      <w:r w:rsidR="00133A3E" w:rsidRPr="007056F3">
        <w:rPr>
          <w:iCs/>
          <w:color w:val="000000"/>
          <w:shd w:val="clear" w:color="auto" w:fill="FFFFFF"/>
        </w:rPr>
        <w:t>сти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104B83" w:rsidRPr="007056F3">
        <w:rPr>
          <w:iCs/>
          <w:color w:val="000000"/>
          <w:shd w:val="clear" w:color="auto" w:fill="FFFFFF"/>
        </w:rPr>
        <w:t>формирова</w:t>
      </w:r>
      <w:r w:rsidR="00E455F7" w:rsidRPr="007056F3">
        <w:rPr>
          <w:iCs/>
          <w:color w:val="000000"/>
          <w:shd w:val="clear" w:color="auto" w:fill="FFFFFF"/>
        </w:rPr>
        <w:t>ть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104B83" w:rsidRPr="007056F3">
        <w:rPr>
          <w:iCs/>
          <w:color w:val="000000"/>
          <w:shd w:val="clear" w:color="auto" w:fill="FFFFFF"/>
        </w:rPr>
        <w:t>т.н.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675122" w:rsidRPr="007056F3">
        <w:rPr>
          <w:iCs/>
          <w:color w:val="000000"/>
          <w:shd w:val="clear" w:color="auto" w:fill="FFFFFF"/>
        </w:rPr>
        <w:t>«группы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675122" w:rsidRPr="007056F3">
        <w:rPr>
          <w:iCs/>
          <w:color w:val="000000"/>
          <w:shd w:val="clear" w:color="auto" w:fill="FFFFFF"/>
        </w:rPr>
        <w:t>по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675122" w:rsidRPr="007056F3">
        <w:rPr>
          <w:iCs/>
          <w:color w:val="000000"/>
          <w:shd w:val="clear" w:color="auto" w:fill="FFFFFF"/>
        </w:rPr>
        <w:t>интересам»,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675122" w:rsidRPr="007056F3">
        <w:rPr>
          <w:iCs/>
          <w:color w:val="000000"/>
          <w:shd w:val="clear" w:color="auto" w:fill="FFFFFF"/>
        </w:rPr>
        <w:t>или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104B83" w:rsidRPr="007056F3">
        <w:rPr>
          <w:iCs/>
          <w:color w:val="000000"/>
          <w:shd w:val="clear" w:color="auto" w:fill="FFFFFF"/>
        </w:rPr>
        <w:t>«новые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104B83" w:rsidRPr="007056F3">
        <w:rPr>
          <w:iCs/>
          <w:color w:val="000000"/>
          <w:shd w:val="clear" w:color="auto" w:fill="FFFFFF"/>
        </w:rPr>
        <w:t>тематические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104B83" w:rsidRPr="007056F3">
        <w:rPr>
          <w:iCs/>
          <w:color w:val="000000"/>
          <w:shd w:val="clear" w:color="auto" w:fill="FFFFFF"/>
        </w:rPr>
        <w:t>платформы»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104B83" w:rsidRPr="007056F3">
        <w:rPr>
          <w:iCs/>
          <w:color w:val="000000"/>
          <w:shd w:val="clear" w:color="auto" w:fill="FFFFFF"/>
        </w:rPr>
        <w:t>в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104B83" w:rsidRPr="007056F3">
        <w:rPr>
          <w:iCs/>
          <w:color w:val="000000"/>
          <w:shd w:val="clear" w:color="auto" w:fill="FFFFFF"/>
        </w:rPr>
        <w:t>рамках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104B83" w:rsidRPr="007056F3">
        <w:rPr>
          <w:iCs/>
          <w:color w:val="000000"/>
          <w:shd w:val="clear" w:color="auto" w:fill="FFFFFF"/>
        </w:rPr>
        <w:t>БРИКС+</w:t>
      </w:r>
      <w:r w:rsidR="00675122" w:rsidRPr="007056F3">
        <w:rPr>
          <w:iCs/>
          <w:color w:val="000000"/>
          <w:shd w:val="clear" w:color="auto" w:fill="FFFFFF"/>
        </w:rPr>
        <w:t>,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675122" w:rsidRPr="007056F3">
        <w:rPr>
          <w:iCs/>
          <w:color w:val="000000"/>
          <w:shd w:val="clear" w:color="auto" w:fill="FFFFFF"/>
        </w:rPr>
        <w:t>что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675122" w:rsidRPr="007056F3">
        <w:rPr>
          <w:iCs/>
          <w:color w:val="000000"/>
          <w:shd w:val="clear" w:color="auto" w:fill="FFFFFF"/>
        </w:rPr>
        <w:t>видится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675122" w:rsidRPr="007056F3">
        <w:rPr>
          <w:iCs/>
          <w:color w:val="000000"/>
          <w:shd w:val="clear" w:color="auto" w:fill="FFFFFF"/>
        </w:rPr>
        <w:t>автору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675122" w:rsidRPr="007056F3">
        <w:rPr>
          <w:iCs/>
          <w:color w:val="000000"/>
          <w:shd w:val="clear" w:color="auto" w:fill="FFFFFF"/>
        </w:rPr>
        <w:t>этой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675122" w:rsidRPr="007056F3">
        <w:rPr>
          <w:iCs/>
          <w:color w:val="000000"/>
          <w:shd w:val="clear" w:color="auto" w:fill="FFFFFF"/>
        </w:rPr>
        <w:t>статьи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675122" w:rsidRPr="007056F3">
        <w:rPr>
          <w:iCs/>
          <w:color w:val="000000"/>
          <w:shd w:val="clear" w:color="auto" w:fill="FFFFFF"/>
        </w:rPr>
        <w:t>как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675122" w:rsidRPr="007056F3">
        <w:rPr>
          <w:iCs/>
          <w:color w:val="000000"/>
          <w:shd w:val="clear" w:color="auto" w:fill="FFFFFF"/>
        </w:rPr>
        <w:t>возможный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675122" w:rsidRPr="007056F3">
        <w:rPr>
          <w:iCs/>
          <w:color w:val="000000"/>
          <w:shd w:val="clear" w:color="auto" w:fill="FFFFFF"/>
        </w:rPr>
        <w:t>ответ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675122" w:rsidRPr="007056F3">
        <w:rPr>
          <w:iCs/>
          <w:color w:val="000000"/>
          <w:shd w:val="clear" w:color="auto" w:fill="FFFFFF"/>
        </w:rPr>
        <w:t>на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675122" w:rsidRPr="007056F3">
        <w:rPr>
          <w:iCs/>
          <w:color w:val="000000"/>
          <w:shd w:val="clear" w:color="auto" w:fill="FFFFFF"/>
        </w:rPr>
        <w:t>сложную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675122" w:rsidRPr="007056F3">
        <w:rPr>
          <w:iCs/>
          <w:color w:val="000000"/>
          <w:shd w:val="clear" w:color="auto" w:fill="FFFFFF"/>
        </w:rPr>
        <w:t>проблему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675122" w:rsidRPr="007056F3">
        <w:rPr>
          <w:iCs/>
          <w:color w:val="000000"/>
          <w:shd w:val="clear" w:color="auto" w:fill="FFFFFF"/>
        </w:rPr>
        <w:t>перспектив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675122" w:rsidRPr="007056F3">
        <w:rPr>
          <w:iCs/>
          <w:color w:val="000000"/>
          <w:shd w:val="clear" w:color="auto" w:fill="FFFFFF"/>
        </w:rPr>
        <w:t>«расширяющегося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675122" w:rsidRPr="007056F3">
        <w:rPr>
          <w:iCs/>
          <w:color w:val="000000"/>
          <w:shd w:val="clear" w:color="auto" w:fill="FFFFFF"/>
        </w:rPr>
        <w:t>членства»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F826FD" w:rsidRPr="007056F3">
        <w:rPr>
          <w:iCs/>
          <w:color w:val="000000"/>
          <w:shd w:val="clear" w:color="auto" w:fill="FFFFFF"/>
        </w:rPr>
        <w:t>этого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675122" w:rsidRPr="007056F3">
        <w:rPr>
          <w:iCs/>
          <w:color w:val="000000"/>
          <w:shd w:val="clear" w:color="auto" w:fill="FFFFFF"/>
        </w:rPr>
        <w:t>объединения</w:t>
      </w:r>
      <w:r w:rsidR="00104B83" w:rsidRPr="007056F3">
        <w:rPr>
          <w:iCs/>
          <w:color w:val="000000"/>
          <w:shd w:val="clear" w:color="auto" w:fill="FFFFFF"/>
        </w:rPr>
        <w:t>.</w:t>
      </w:r>
      <w:r w:rsidR="007056F3">
        <w:rPr>
          <w:iCs/>
          <w:color w:val="000000"/>
          <w:shd w:val="clear" w:color="auto" w:fill="FFFFFF"/>
        </w:rPr>
        <w:t xml:space="preserve"> </w:t>
      </w:r>
    </w:p>
    <w:p w:rsidR="005B298C" w:rsidRPr="007056F3" w:rsidRDefault="00FA54A5" w:rsidP="00223FF0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7056F3">
        <w:rPr>
          <w:iCs/>
          <w:color w:val="000000"/>
          <w:shd w:val="clear" w:color="auto" w:fill="FFFFFF"/>
        </w:rPr>
        <w:t>Представляется,</w:t>
      </w:r>
      <w:r w:rsidR="007056F3">
        <w:rPr>
          <w:iCs/>
          <w:color w:val="000000"/>
          <w:shd w:val="clear" w:color="auto" w:fill="FFFFFF"/>
        </w:rPr>
        <w:t xml:space="preserve"> </w:t>
      </w:r>
      <w:r w:rsidRPr="007056F3">
        <w:rPr>
          <w:iCs/>
          <w:color w:val="000000"/>
          <w:shd w:val="clear" w:color="auto" w:fill="FFFFFF"/>
        </w:rPr>
        <w:t>что</w:t>
      </w:r>
      <w:r w:rsidR="007056F3">
        <w:rPr>
          <w:iCs/>
          <w:color w:val="000000"/>
          <w:shd w:val="clear" w:color="auto" w:fill="FFFFFF"/>
        </w:rPr>
        <w:t xml:space="preserve"> </w:t>
      </w:r>
      <w:r w:rsidRPr="007056F3">
        <w:rPr>
          <w:iCs/>
          <w:color w:val="000000"/>
          <w:shd w:val="clear" w:color="auto" w:fill="FFFFFF"/>
        </w:rPr>
        <w:t>экологическая</w:t>
      </w:r>
      <w:r w:rsidR="007056F3">
        <w:rPr>
          <w:iCs/>
          <w:color w:val="000000"/>
          <w:shd w:val="clear" w:color="auto" w:fill="FFFFFF"/>
        </w:rPr>
        <w:t xml:space="preserve"> </w:t>
      </w:r>
      <w:r w:rsidRPr="007056F3">
        <w:rPr>
          <w:iCs/>
          <w:color w:val="000000"/>
          <w:shd w:val="clear" w:color="auto" w:fill="FFFFFF"/>
        </w:rPr>
        <w:t>тематика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E455F7" w:rsidRPr="007056F3">
        <w:rPr>
          <w:iCs/>
          <w:color w:val="000000"/>
          <w:shd w:val="clear" w:color="auto" w:fill="FFFFFF"/>
        </w:rPr>
        <w:t>в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E455F7" w:rsidRPr="007056F3">
        <w:rPr>
          <w:iCs/>
          <w:color w:val="000000"/>
          <w:shd w:val="clear" w:color="auto" w:fill="FFFFFF"/>
        </w:rPr>
        <w:t>силу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BE5D3C" w:rsidRPr="007056F3">
        <w:rPr>
          <w:iCs/>
          <w:color w:val="000000"/>
          <w:shd w:val="clear" w:color="auto" w:fill="FFFFFF"/>
        </w:rPr>
        <w:t>её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E455F7" w:rsidRPr="007056F3">
        <w:rPr>
          <w:iCs/>
          <w:color w:val="000000"/>
          <w:shd w:val="clear" w:color="auto" w:fill="FFFFFF"/>
        </w:rPr>
        <w:t>глобального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BE5D3C" w:rsidRPr="007056F3">
        <w:rPr>
          <w:iCs/>
          <w:color w:val="000000"/>
          <w:shd w:val="clear" w:color="auto" w:fill="FFFFFF"/>
        </w:rPr>
        <w:t>характера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E455F7" w:rsidRPr="007056F3">
        <w:rPr>
          <w:iCs/>
          <w:color w:val="000000"/>
          <w:shd w:val="clear" w:color="auto" w:fill="FFFFFF"/>
        </w:rPr>
        <w:t>и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E455F7" w:rsidRPr="007056F3">
        <w:rPr>
          <w:iCs/>
          <w:color w:val="000000"/>
          <w:shd w:val="clear" w:color="auto" w:fill="FFFFFF"/>
        </w:rPr>
        <w:t>трансграничной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E455F7" w:rsidRPr="007056F3">
        <w:rPr>
          <w:iCs/>
          <w:color w:val="000000"/>
          <w:shd w:val="clear" w:color="auto" w:fill="FFFFFF"/>
        </w:rPr>
        <w:t>природы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E455F7" w:rsidRPr="007056F3">
        <w:rPr>
          <w:iCs/>
          <w:color w:val="000000"/>
          <w:shd w:val="clear" w:color="auto" w:fill="FFFFFF"/>
        </w:rPr>
        <w:t>существующих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E455F7" w:rsidRPr="007056F3">
        <w:rPr>
          <w:iCs/>
          <w:color w:val="000000"/>
          <w:shd w:val="clear" w:color="auto" w:fill="FFFFFF"/>
        </w:rPr>
        <w:t>вызовов,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E455F7" w:rsidRPr="007056F3">
        <w:rPr>
          <w:iCs/>
          <w:color w:val="000000"/>
          <w:shd w:val="clear" w:color="auto" w:fill="FFFFFF"/>
        </w:rPr>
        <w:t>а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E455F7" w:rsidRPr="007056F3">
        <w:rPr>
          <w:iCs/>
          <w:color w:val="000000"/>
          <w:shd w:val="clear" w:color="auto" w:fill="FFFFFF"/>
        </w:rPr>
        <w:t>также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BE5D3C" w:rsidRPr="007056F3">
        <w:rPr>
          <w:iCs/>
          <w:color w:val="000000"/>
          <w:shd w:val="clear" w:color="auto" w:fill="FFFFFF"/>
        </w:rPr>
        <w:t>наличия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E455F7" w:rsidRPr="007056F3">
        <w:rPr>
          <w:iCs/>
          <w:color w:val="000000"/>
          <w:shd w:val="clear" w:color="auto" w:fill="FFFFFF"/>
        </w:rPr>
        <w:t>уже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E455F7" w:rsidRPr="007056F3">
        <w:rPr>
          <w:iCs/>
          <w:color w:val="000000"/>
          <w:shd w:val="clear" w:color="auto" w:fill="FFFFFF"/>
        </w:rPr>
        <w:t>имеющихся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BE5D3C" w:rsidRPr="007056F3">
        <w:rPr>
          <w:iCs/>
          <w:color w:val="000000"/>
          <w:shd w:val="clear" w:color="auto" w:fill="FFFFFF"/>
        </w:rPr>
        <w:t>и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BE5D3C" w:rsidRPr="007056F3">
        <w:rPr>
          <w:iCs/>
          <w:color w:val="000000"/>
          <w:shd w:val="clear" w:color="auto" w:fill="FFFFFF"/>
        </w:rPr>
        <w:t>работающих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BE5D3C" w:rsidRPr="007056F3">
        <w:rPr>
          <w:iCs/>
          <w:color w:val="000000"/>
          <w:shd w:val="clear" w:color="auto" w:fill="FFFFFF"/>
        </w:rPr>
        <w:t>международных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BE5D3C" w:rsidRPr="007056F3">
        <w:rPr>
          <w:iCs/>
          <w:color w:val="000000"/>
          <w:shd w:val="clear" w:color="auto" w:fill="FFFFFF"/>
        </w:rPr>
        <w:t>форматов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BE5D3C" w:rsidRPr="007056F3">
        <w:rPr>
          <w:iCs/>
          <w:color w:val="000000"/>
          <w:shd w:val="clear" w:color="auto" w:fill="FFFFFF"/>
        </w:rPr>
        <w:t>(прежде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BE5D3C" w:rsidRPr="007056F3">
        <w:rPr>
          <w:iCs/>
          <w:color w:val="000000"/>
          <w:shd w:val="clear" w:color="auto" w:fill="FFFFFF"/>
        </w:rPr>
        <w:t>всего,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BE5D3C" w:rsidRPr="007056F3">
        <w:rPr>
          <w:iCs/>
          <w:color w:val="000000"/>
          <w:shd w:val="clear" w:color="auto" w:fill="FFFFFF"/>
        </w:rPr>
        <w:t>в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BE5D3C" w:rsidRPr="007056F3">
        <w:rPr>
          <w:iCs/>
          <w:color w:val="000000"/>
          <w:shd w:val="clear" w:color="auto" w:fill="FFFFFF"/>
        </w:rPr>
        <w:t>рамках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BE5D3C" w:rsidRPr="007056F3">
        <w:rPr>
          <w:iCs/>
          <w:color w:val="000000"/>
          <w:shd w:val="clear" w:color="auto" w:fill="FFFFFF"/>
        </w:rPr>
        <w:t>ООН)</w:t>
      </w:r>
      <w:r w:rsidR="007056F3">
        <w:rPr>
          <w:iCs/>
          <w:color w:val="000000"/>
          <w:shd w:val="clear" w:color="auto" w:fill="FFFFFF"/>
        </w:rPr>
        <w:t xml:space="preserve"> </w:t>
      </w:r>
      <w:r w:rsidRPr="007056F3">
        <w:rPr>
          <w:iCs/>
          <w:color w:val="000000"/>
          <w:shd w:val="clear" w:color="auto" w:fill="FFFFFF"/>
        </w:rPr>
        <w:t>и</w:t>
      </w:r>
      <w:r w:rsidR="007056F3">
        <w:rPr>
          <w:iCs/>
          <w:color w:val="000000"/>
          <w:shd w:val="clear" w:color="auto" w:fill="FFFFFF"/>
        </w:rPr>
        <w:t xml:space="preserve"> </w:t>
      </w:r>
      <w:r w:rsidRPr="007056F3">
        <w:rPr>
          <w:iCs/>
          <w:color w:val="000000"/>
          <w:shd w:val="clear" w:color="auto" w:fill="FFFFFF"/>
        </w:rPr>
        <w:t>призвана</w:t>
      </w:r>
      <w:r w:rsidR="007056F3">
        <w:rPr>
          <w:iCs/>
          <w:color w:val="000000"/>
          <w:shd w:val="clear" w:color="auto" w:fill="FFFFFF"/>
        </w:rPr>
        <w:t xml:space="preserve"> </w:t>
      </w:r>
      <w:r w:rsidRPr="007056F3">
        <w:rPr>
          <w:iCs/>
          <w:color w:val="000000"/>
          <w:shd w:val="clear" w:color="auto" w:fill="FFFFFF"/>
        </w:rPr>
        <w:t>стать</w:t>
      </w:r>
      <w:r w:rsidR="007056F3">
        <w:rPr>
          <w:iCs/>
          <w:color w:val="000000"/>
          <w:shd w:val="clear" w:color="auto" w:fill="FFFFFF"/>
        </w:rPr>
        <w:t xml:space="preserve"> </w:t>
      </w:r>
      <w:r w:rsidRPr="007056F3">
        <w:rPr>
          <w:iCs/>
          <w:color w:val="000000"/>
          <w:shd w:val="clear" w:color="auto" w:fill="FFFFFF"/>
        </w:rPr>
        <w:t>такого</w:t>
      </w:r>
      <w:r w:rsidR="007056F3">
        <w:rPr>
          <w:iCs/>
          <w:color w:val="000000"/>
          <w:shd w:val="clear" w:color="auto" w:fill="FFFFFF"/>
        </w:rPr>
        <w:t xml:space="preserve"> </w:t>
      </w:r>
      <w:r w:rsidRPr="007056F3">
        <w:rPr>
          <w:iCs/>
          <w:color w:val="000000"/>
          <w:shd w:val="clear" w:color="auto" w:fill="FFFFFF"/>
        </w:rPr>
        <w:t>рода</w:t>
      </w:r>
      <w:r w:rsidR="007056F3">
        <w:rPr>
          <w:iCs/>
          <w:color w:val="000000"/>
          <w:shd w:val="clear" w:color="auto" w:fill="FFFFFF"/>
        </w:rPr>
        <w:t xml:space="preserve"> </w:t>
      </w:r>
      <w:r w:rsidRPr="007056F3">
        <w:rPr>
          <w:iCs/>
          <w:color w:val="000000"/>
          <w:shd w:val="clear" w:color="auto" w:fill="FFFFFF"/>
        </w:rPr>
        <w:t>«</w:t>
      </w:r>
      <w:r w:rsidR="0077473C" w:rsidRPr="007056F3">
        <w:rPr>
          <w:iCs/>
          <w:color w:val="000000"/>
          <w:shd w:val="clear" w:color="auto" w:fill="FFFFFF"/>
        </w:rPr>
        <w:t>тематической</w:t>
      </w:r>
      <w:r w:rsidR="007056F3">
        <w:rPr>
          <w:iCs/>
          <w:color w:val="000000"/>
          <w:shd w:val="clear" w:color="auto" w:fill="FFFFFF"/>
        </w:rPr>
        <w:t xml:space="preserve"> </w:t>
      </w:r>
      <w:r w:rsidRPr="007056F3">
        <w:rPr>
          <w:iCs/>
          <w:color w:val="000000"/>
          <w:shd w:val="clear" w:color="auto" w:fill="FFFFFF"/>
        </w:rPr>
        <w:t>платформой»</w:t>
      </w:r>
      <w:r w:rsidR="00E455F7" w:rsidRPr="007056F3">
        <w:rPr>
          <w:iCs/>
          <w:color w:val="000000"/>
          <w:shd w:val="clear" w:color="auto" w:fill="FFFFFF"/>
        </w:rPr>
        <w:t>.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F826FD" w:rsidRPr="007056F3">
        <w:rPr>
          <w:iCs/>
          <w:color w:val="000000"/>
          <w:shd w:val="clear" w:color="auto" w:fill="FFFFFF"/>
        </w:rPr>
        <w:t>В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F826FD" w:rsidRPr="007056F3">
        <w:rPr>
          <w:iCs/>
          <w:color w:val="000000"/>
          <w:shd w:val="clear" w:color="auto" w:fill="FFFFFF"/>
        </w:rPr>
        <w:t>свою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F826FD" w:rsidRPr="007056F3">
        <w:rPr>
          <w:iCs/>
          <w:color w:val="000000"/>
          <w:shd w:val="clear" w:color="auto" w:fill="FFFFFF"/>
        </w:rPr>
        <w:t>очередь,</w:t>
      </w:r>
      <w:r w:rsidR="007056F3">
        <w:rPr>
          <w:iCs/>
          <w:color w:val="000000"/>
          <w:shd w:val="clear" w:color="auto" w:fill="FFFFFF"/>
        </w:rPr>
        <w:t xml:space="preserve"> </w:t>
      </w:r>
      <w:r w:rsidR="00223FF0">
        <w:rPr>
          <w:iCs/>
          <w:color w:val="000000"/>
          <w:shd w:val="clear" w:color="auto" w:fill="FFFFFF"/>
        </w:rPr>
        <w:t>м</w:t>
      </w:r>
      <w:r w:rsidR="00F826FD" w:rsidRPr="007056F3">
        <w:t>егапроект</w:t>
      </w:r>
      <w:r w:rsidR="007056F3">
        <w:t xml:space="preserve"> </w:t>
      </w:r>
      <w:r w:rsidR="00F826FD" w:rsidRPr="007056F3">
        <w:t>«Экологическая</w:t>
      </w:r>
      <w:r w:rsidR="007056F3">
        <w:t xml:space="preserve"> </w:t>
      </w:r>
      <w:r w:rsidR="00F826FD" w:rsidRPr="007056F3">
        <w:t>платформа</w:t>
      </w:r>
      <w:r w:rsidR="007056F3">
        <w:t xml:space="preserve"> </w:t>
      </w:r>
      <w:r w:rsidR="00F826FD" w:rsidRPr="007056F3">
        <w:t>БРИКС»,</w:t>
      </w:r>
      <w:r w:rsidR="007056F3">
        <w:t xml:space="preserve"> </w:t>
      </w:r>
      <w:r w:rsidR="00F826FD" w:rsidRPr="007056F3">
        <w:t>который</w:t>
      </w:r>
      <w:r w:rsidR="007056F3">
        <w:t xml:space="preserve"> </w:t>
      </w:r>
      <w:r w:rsidR="00F826FD" w:rsidRPr="007056F3">
        <w:t>был</w:t>
      </w:r>
      <w:r w:rsidR="007056F3">
        <w:t xml:space="preserve"> </w:t>
      </w:r>
      <w:r w:rsidR="00F826FD" w:rsidRPr="007056F3">
        <w:t>в</w:t>
      </w:r>
      <w:r w:rsidR="007056F3">
        <w:t xml:space="preserve"> </w:t>
      </w:r>
      <w:r w:rsidR="00F826FD" w:rsidRPr="007056F3">
        <w:t>центре</w:t>
      </w:r>
      <w:r w:rsidR="007056F3">
        <w:t xml:space="preserve"> </w:t>
      </w:r>
      <w:r w:rsidR="00F826FD" w:rsidRPr="007056F3">
        <w:t>внимания</w:t>
      </w:r>
      <w:r w:rsidR="007056F3">
        <w:t xml:space="preserve"> </w:t>
      </w:r>
      <w:r w:rsidR="00F826FD" w:rsidRPr="007056F3">
        <w:t>нашей</w:t>
      </w:r>
      <w:r w:rsidR="007056F3">
        <w:t xml:space="preserve"> </w:t>
      </w:r>
      <w:r w:rsidR="00F826FD" w:rsidRPr="007056F3">
        <w:t>прошлой</w:t>
      </w:r>
      <w:r w:rsidR="007056F3">
        <w:t xml:space="preserve"> </w:t>
      </w:r>
      <w:r w:rsidR="00F826FD" w:rsidRPr="007056F3">
        <w:t>конференции,</w:t>
      </w:r>
      <w:r w:rsidR="007056F3">
        <w:t xml:space="preserve"> </w:t>
      </w:r>
      <w:r w:rsidR="00F826FD" w:rsidRPr="007056F3">
        <w:t>закладывает</w:t>
      </w:r>
      <w:r w:rsidR="007056F3">
        <w:t xml:space="preserve"> </w:t>
      </w:r>
      <w:r w:rsidR="00F826FD" w:rsidRPr="007056F3">
        <w:t>солидную</w:t>
      </w:r>
      <w:r w:rsidR="007056F3">
        <w:t xml:space="preserve"> </w:t>
      </w:r>
      <w:r w:rsidR="00F826FD" w:rsidRPr="007056F3">
        <w:t>научно-концептуальную</w:t>
      </w:r>
      <w:r w:rsidR="007056F3">
        <w:t xml:space="preserve"> </w:t>
      </w:r>
      <w:r w:rsidR="00F826FD" w:rsidRPr="007056F3">
        <w:t>базу</w:t>
      </w:r>
      <w:r w:rsidR="007056F3">
        <w:t xml:space="preserve"> </w:t>
      </w:r>
      <w:r w:rsidR="00F826FD" w:rsidRPr="007056F3">
        <w:t>под</w:t>
      </w:r>
      <w:r w:rsidR="007056F3">
        <w:t xml:space="preserve"> </w:t>
      </w:r>
      <w:r w:rsidR="0077473C" w:rsidRPr="007056F3">
        <w:t>продвижения</w:t>
      </w:r>
      <w:r w:rsidR="007056F3">
        <w:t xml:space="preserve"> </w:t>
      </w:r>
      <w:r w:rsidR="0077473C" w:rsidRPr="007056F3">
        <w:t>данной</w:t>
      </w:r>
      <w:r w:rsidR="007056F3">
        <w:t xml:space="preserve"> </w:t>
      </w:r>
      <w:r w:rsidR="00F826FD" w:rsidRPr="007056F3">
        <w:t>инициатив</w:t>
      </w:r>
      <w:r w:rsidR="0077473C" w:rsidRPr="007056F3">
        <w:t>ы</w:t>
      </w:r>
      <w:r w:rsidR="00F826FD" w:rsidRPr="007056F3">
        <w:t>.</w:t>
      </w:r>
      <w:r w:rsidR="007056F3">
        <w:t xml:space="preserve"> </w:t>
      </w:r>
      <w:r w:rsidR="00220B59" w:rsidRPr="007056F3">
        <w:rPr>
          <w:bCs/>
          <w:color w:val="252A31"/>
          <w:shd w:val="clear" w:color="auto" w:fill="FFFFFF"/>
        </w:rPr>
        <w:t>Неизменным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220B59" w:rsidRPr="007056F3">
        <w:rPr>
          <w:bCs/>
          <w:color w:val="252A31"/>
          <w:shd w:val="clear" w:color="auto" w:fill="FFFFFF"/>
        </w:rPr>
        <w:t>остаётся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220B59" w:rsidRPr="007056F3">
        <w:rPr>
          <w:bCs/>
          <w:color w:val="252A31"/>
          <w:shd w:val="clear" w:color="auto" w:fill="FFFFFF"/>
        </w:rPr>
        <w:t>одно: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220B59" w:rsidRPr="007056F3">
        <w:rPr>
          <w:bCs/>
          <w:color w:val="252A31"/>
          <w:shd w:val="clear" w:color="auto" w:fill="FFFFFF"/>
        </w:rPr>
        <w:t>цивилизационная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220B59" w:rsidRPr="007056F3">
        <w:rPr>
          <w:bCs/>
          <w:color w:val="252A31"/>
          <w:shd w:val="clear" w:color="auto" w:fill="FFFFFF"/>
        </w:rPr>
        <w:t>и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220B59" w:rsidRPr="007056F3">
        <w:rPr>
          <w:bCs/>
          <w:color w:val="252A31"/>
          <w:shd w:val="clear" w:color="auto" w:fill="FFFFFF"/>
        </w:rPr>
        <w:t>геополитическая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220B59" w:rsidRPr="007056F3">
        <w:rPr>
          <w:bCs/>
          <w:color w:val="252A31"/>
          <w:shd w:val="clear" w:color="auto" w:fill="FFFFFF"/>
        </w:rPr>
        <w:t>близость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220B59" w:rsidRPr="007056F3">
        <w:rPr>
          <w:bCs/>
          <w:color w:val="252A31"/>
          <w:shd w:val="clear" w:color="auto" w:fill="FFFFFF"/>
        </w:rPr>
        <w:t>стран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220B59" w:rsidRPr="007056F3">
        <w:rPr>
          <w:bCs/>
          <w:color w:val="252A31"/>
          <w:shd w:val="clear" w:color="auto" w:fill="FFFFFF"/>
        </w:rPr>
        <w:t>Центральной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220B59" w:rsidRPr="007056F3">
        <w:rPr>
          <w:bCs/>
          <w:color w:val="252A31"/>
          <w:shd w:val="clear" w:color="auto" w:fill="FFFFFF"/>
        </w:rPr>
        <w:t>Азии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F826FD" w:rsidRPr="007056F3">
        <w:rPr>
          <w:bCs/>
          <w:color w:val="252A31"/>
          <w:shd w:val="clear" w:color="auto" w:fill="FFFFFF"/>
        </w:rPr>
        <w:t>(и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F826FD" w:rsidRPr="007056F3">
        <w:rPr>
          <w:bCs/>
          <w:color w:val="252A31"/>
          <w:shd w:val="clear" w:color="auto" w:fill="FFFFFF"/>
        </w:rPr>
        <w:t>их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F826FD" w:rsidRPr="007056F3">
        <w:rPr>
          <w:bCs/>
          <w:color w:val="252A31"/>
          <w:shd w:val="clear" w:color="auto" w:fill="FFFFFF"/>
        </w:rPr>
        <w:t>ближайших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F826FD" w:rsidRPr="007056F3">
        <w:rPr>
          <w:bCs/>
          <w:color w:val="252A31"/>
          <w:shd w:val="clear" w:color="auto" w:fill="FFFFFF"/>
        </w:rPr>
        <w:t>соседей)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220B59" w:rsidRPr="007056F3">
        <w:rPr>
          <w:bCs/>
          <w:color w:val="252A31"/>
          <w:shd w:val="clear" w:color="auto" w:fill="FFFFFF"/>
        </w:rPr>
        <w:t>и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BE5D3C" w:rsidRPr="007056F3">
        <w:rPr>
          <w:bCs/>
          <w:color w:val="252A31"/>
          <w:shd w:val="clear" w:color="auto" w:fill="FFFFFF"/>
        </w:rPr>
        <w:t>некоторых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BE5D3C" w:rsidRPr="007056F3">
        <w:rPr>
          <w:bCs/>
          <w:color w:val="252A31"/>
          <w:shd w:val="clear" w:color="auto" w:fill="FFFFFF"/>
        </w:rPr>
        <w:t>из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221A66" w:rsidRPr="007056F3">
        <w:rPr>
          <w:bCs/>
          <w:color w:val="252A31"/>
          <w:shd w:val="clear" w:color="auto" w:fill="FFFFFF"/>
        </w:rPr>
        <w:t>стран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220B59" w:rsidRPr="007056F3">
        <w:rPr>
          <w:bCs/>
          <w:color w:val="252A31"/>
          <w:shd w:val="clear" w:color="auto" w:fill="FFFFFF"/>
        </w:rPr>
        <w:t>БРИКС</w:t>
      </w:r>
      <w:r w:rsidR="0077473C" w:rsidRPr="007056F3">
        <w:rPr>
          <w:bCs/>
          <w:color w:val="252A31"/>
          <w:shd w:val="clear" w:color="auto" w:fill="FFFFFF"/>
        </w:rPr>
        <w:t>+</w:t>
      </w:r>
      <w:r w:rsidR="00CD530B" w:rsidRPr="007056F3">
        <w:rPr>
          <w:bCs/>
          <w:color w:val="252A31"/>
          <w:shd w:val="clear" w:color="auto" w:fill="FFFFFF"/>
        </w:rPr>
        <w:t>,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CD530B" w:rsidRPr="007056F3">
        <w:rPr>
          <w:bCs/>
          <w:color w:val="252A31"/>
          <w:shd w:val="clear" w:color="auto" w:fill="FFFFFF"/>
        </w:rPr>
        <w:t>как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CD530B" w:rsidRPr="007056F3">
        <w:rPr>
          <w:bCs/>
          <w:color w:val="252A31"/>
          <w:shd w:val="clear" w:color="auto" w:fill="FFFFFF"/>
        </w:rPr>
        <w:t>и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ED2789" w:rsidRPr="007056F3">
        <w:rPr>
          <w:bCs/>
          <w:color w:val="252A31"/>
          <w:shd w:val="clear" w:color="auto" w:fill="FFFFFF"/>
        </w:rPr>
        <w:t>общ</w:t>
      </w:r>
      <w:r w:rsidR="00F826FD" w:rsidRPr="007056F3">
        <w:rPr>
          <w:bCs/>
          <w:color w:val="252A31"/>
          <w:shd w:val="clear" w:color="auto" w:fill="FFFFFF"/>
        </w:rPr>
        <w:t>ность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ED2789" w:rsidRPr="007056F3">
        <w:rPr>
          <w:bCs/>
          <w:color w:val="252A31"/>
          <w:shd w:val="clear" w:color="auto" w:fill="FFFFFF"/>
        </w:rPr>
        <w:t>и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CD530B" w:rsidRPr="007056F3">
        <w:rPr>
          <w:bCs/>
          <w:color w:val="252A31"/>
          <w:shd w:val="clear" w:color="auto" w:fill="FFFFFF"/>
        </w:rPr>
        <w:t>актуальн</w:t>
      </w:r>
      <w:r w:rsidR="00F826FD" w:rsidRPr="007056F3">
        <w:rPr>
          <w:bCs/>
          <w:color w:val="252A31"/>
          <w:shd w:val="clear" w:color="auto" w:fill="FFFFFF"/>
        </w:rPr>
        <w:t>ость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F826FD" w:rsidRPr="007056F3">
        <w:rPr>
          <w:bCs/>
          <w:color w:val="252A31"/>
          <w:shd w:val="clear" w:color="auto" w:fill="FFFFFF"/>
        </w:rPr>
        <w:t>региональных,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F826FD" w:rsidRPr="007056F3">
        <w:rPr>
          <w:bCs/>
          <w:color w:val="252A31"/>
          <w:shd w:val="clear" w:color="auto" w:fill="FFFFFF"/>
        </w:rPr>
        <w:t>субрегиональных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F826FD" w:rsidRPr="007056F3">
        <w:rPr>
          <w:bCs/>
          <w:color w:val="252A31"/>
          <w:shd w:val="clear" w:color="auto" w:fill="FFFFFF"/>
        </w:rPr>
        <w:t>и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104B83" w:rsidRPr="007056F3">
        <w:rPr>
          <w:bCs/>
          <w:color w:val="252A31"/>
          <w:shd w:val="clear" w:color="auto" w:fill="FFFFFF"/>
        </w:rPr>
        <w:t>всемирны</w:t>
      </w:r>
      <w:r w:rsidR="0077473C" w:rsidRPr="007056F3">
        <w:rPr>
          <w:bCs/>
          <w:color w:val="252A31"/>
          <w:shd w:val="clear" w:color="auto" w:fill="FFFFFF"/>
        </w:rPr>
        <w:t>х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CD530B" w:rsidRPr="007056F3">
        <w:rPr>
          <w:bCs/>
          <w:color w:val="252A31"/>
          <w:shd w:val="clear" w:color="auto" w:fill="FFFFFF"/>
        </w:rPr>
        <w:t>экологически</w:t>
      </w:r>
      <w:r w:rsidR="0077473C" w:rsidRPr="007056F3">
        <w:rPr>
          <w:bCs/>
          <w:color w:val="252A31"/>
          <w:shd w:val="clear" w:color="auto" w:fill="FFFFFF"/>
        </w:rPr>
        <w:t>х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CD530B" w:rsidRPr="007056F3">
        <w:rPr>
          <w:bCs/>
          <w:color w:val="252A31"/>
          <w:shd w:val="clear" w:color="auto" w:fill="FFFFFF"/>
        </w:rPr>
        <w:t>проблем,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CD530B" w:rsidRPr="007056F3">
        <w:rPr>
          <w:bCs/>
          <w:color w:val="252A31"/>
          <w:shd w:val="clear" w:color="auto" w:fill="FFFFFF"/>
        </w:rPr>
        <w:t>встающи</w:t>
      </w:r>
      <w:r w:rsidR="00223FF0">
        <w:rPr>
          <w:bCs/>
          <w:color w:val="252A31"/>
          <w:shd w:val="clear" w:color="auto" w:fill="FFFFFF"/>
        </w:rPr>
        <w:t>х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CD530B" w:rsidRPr="007056F3">
        <w:rPr>
          <w:bCs/>
          <w:color w:val="252A31"/>
          <w:shd w:val="clear" w:color="auto" w:fill="FFFFFF"/>
        </w:rPr>
        <w:t>перед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104B83" w:rsidRPr="007056F3">
        <w:rPr>
          <w:bCs/>
          <w:color w:val="252A31"/>
          <w:shd w:val="clear" w:color="auto" w:fill="FFFFFF"/>
        </w:rPr>
        <w:t>Человечеством</w:t>
      </w:r>
      <w:r w:rsidR="00CD530B" w:rsidRPr="007056F3">
        <w:rPr>
          <w:bCs/>
          <w:color w:val="252A31"/>
          <w:shd w:val="clear" w:color="auto" w:fill="FFFFFF"/>
        </w:rPr>
        <w:t>,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CD530B" w:rsidRPr="007056F3">
        <w:rPr>
          <w:bCs/>
          <w:color w:val="252A31"/>
          <w:shd w:val="clear" w:color="auto" w:fill="FFFFFF"/>
        </w:rPr>
        <w:t>делаю</w:t>
      </w:r>
      <w:r w:rsidR="00220B59" w:rsidRPr="007056F3">
        <w:rPr>
          <w:bCs/>
          <w:color w:val="252A31"/>
          <w:shd w:val="clear" w:color="auto" w:fill="FFFFFF"/>
        </w:rPr>
        <w:t>т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220B59" w:rsidRPr="007056F3">
        <w:rPr>
          <w:bCs/>
          <w:color w:val="252A31"/>
          <w:shd w:val="clear" w:color="auto" w:fill="FFFFFF"/>
        </w:rPr>
        <w:t>«</w:t>
      </w:r>
      <w:r w:rsidR="00CD530B" w:rsidRPr="007056F3">
        <w:rPr>
          <w:bCs/>
          <w:color w:val="252A31"/>
          <w:shd w:val="clear" w:color="auto" w:fill="FFFFFF"/>
        </w:rPr>
        <w:t>противодействие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653232" w:rsidRPr="007056F3">
        <w:rPr>
          <w:bCs/>
          <w:color w:val="252A31"/>
          <w:shd w:val="clear" w:color="auto" w:fill="FFFFFF"/>
        </w:rPr>
        <w:t>глобальным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220B59" w:rsidRPr="007056F3">
        <w:rPr>
          <w:bCs/>
          <w:color w:val="252A31"/>
          <w:shd w:val="clear" w:color="auto" w:fill="FFFFFF"/>
        </w:rPr>
        <w:t>экологически</w:t>
      </w:r>
      <w:r w:rsidR="00CD530B" w:rsidRPr="007056F3">
        <w:rPr>
          <w:bCs/>
          <w:color w:val="252A31"/>
          <w:shd w:val="clear" w:color="auto" w:fill="FFFFFF"/>
        </w:rPr>
        <w:t>м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220B59" w:rsidRPr="007056F3">
        <w:rPr>
          <w:bCs/>
          <w:color w:val="252A31"/>
          <w:shd w:val="clear" w:color="auto" w:fill="FFFFFF"/>
        </w:rPr>
        <w:t>вызов</w:t>
      </w:r>
      <w:r w:rsidR="00CD530B" w:rsidRPr="007056F3">
        <w:rPr>
          <w:bCs/>
          <w:color w:val="252A31"/>
          <w:shd w:val="clear" w:color="auto" w:fill="FFFFFF"/>
        </w:rPr>
        <w:t>ам</w:t>
      </w:r>
      <w:r w:rsidR="00220B59" w:rsidRPr="007056F3">
        <w:rPr>
          <w:bCs/>
          <w:color w:val="252A31"/>
          <w:shd w:val="clear" w:color="auto" w:fill="FFFFFF"/>
        </w:rPr>
        <w:t>»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221A66" w:rsidRPr="007056F3">
        <w:rPr>
          <w:bCs/>
          <w:color w:val="252A31"/>
          <w:shd w:val="clear" w:color="auto" w:fill="FFFFFF"/>
        </w:rPr>
        <w:t>одним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221A66" w:rsidRPr="007056F3">
        <w:rPr>
          <w:bCs/>
          <w:color w:val="252A31"/>
          <w:shd w:val="clear" w:color="auto" w:fill="FFFFFF"/>
        </w:rPr>
        <w:t>из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221A66" w:rsidRPr="007056F3">
        <w:rPr>
          <w:bCs/>
          <w:color w:val="252A31"/>
          <w:shd w:val="clear" w:color="auto" w:fill="FFFFFF"/>
        </w:rPr>
        <w:t>наиболее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221A66" w:rsidRPr="007056F3">
        <w:rPr>
          <w:bCs/>
          <w:color w:val="252A31"/>
          <w:shd w:val="clear" w:color="auto" w:fill="FFFFFF"/>
        </w:rPr>
        <w:t>общепри</w:t>
      </w:r>
      <w:r w:rsidR="00986D56" w:rsidRPr="007056F3">
        <w:rPr>
          <w:bCs/>
          <w:color w:val="252A31"/>
          <w:shd w:val="clear" w:color="auto" w:fill="FFFFFF"/>
        </w:rPr>
        <w:t>знанных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CD530B" w:rsidRPr="007056F3">
        <w:rPr>
          <w:bCs/>
          <w:color w:val="252A31"/>
          <w:shd w:val="clear" w:color="auto" w:fill="FFFFFF"/>
        </w:rPr>
        <w:t>и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CD530B" w:rsidRPr="007056F3">
        <w:rPr>
          <w:bCs/>
          <w:color w:val="252A31"/>
          <w:shd w:val="clear" w:color="auto" w:fill="FFFFFF"/>
        </w:rPr>
        <w:t>интегрирующих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221A66" w:rsidRPr="007056F3">
        <w:rPr>
          <w:bCs/>
          <w:color w:val="252A31"/>
          <w:shd w:val="clear" w:color="auto" w:fill="FFFFFF"/>
        </w:rPr>
        <w:t>компонентов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104B83" w:rsidRPr="007056F3">
        <w:rPr>
          <w:bCs/>
          <w:color w:val="252A31"/>
          <w:shd w:val="clear" w:color="auto" w:fill="FFFFFF"/>
        </w:rPr>
        <w:t>(тех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104B83" w:rsidRPr="007056F3">
        <w:rPr>
          <w:bCs/>
          <w:color w:val="252A31"/>
          <w:shd w:val="clear" w:color="auto" w:fill="FFFFFF"/>
        </w:rPr>
        <w:t>самых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104B83" w:rsidRPr="007056F3">
        <w:rPr>
          <w:bCs/>
          <w:color w:val="252A31"/>
          <w:shd w:val="clear" w:color="auto" w:fill="FFFFFF"/>
        </w:rPr>
        <w:t>«платформ»)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CD530B" w:rsidRPr="007056F3">
        <w:rPr>
          <w:bCs/>
          <w:color w:val="252A31"/>
          <w:shd w:val="clear" w:color="auto" w:fill="FFFFFF"/>
        </w:rPr>
        <w:t>,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CD530B" w:rsidRPr="007056F3">
        <w:rPr>
          <w:bCs/>
          <w:color w:val="252A31"/>
          <w:shd w:val="clear" w:color="auto" w:fill="FFFFFF"/>
        </w:rPr>
        <w:t>способных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CD530B" w:rsidRPr="007056F3">
        <w:rPr>
          <w:bCs/>
          <w:color w:val="252A31"/>
          <w:shd w:val="clear" w:color="auto" w:fill="FFFFFF"/>
        </w:rPr>
        <w:t>стать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CD530B" w:rsidRPr="007056F3">
        <w:rPr>
          <w:bCs/>
          <w:color w:val="252A31"/>
          <w:shd w:val="clear" w:color="auto" w:fill="FFFFFF"/>
        </w:rPr>
        <w:t>базисом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CD530B" w:rsidRPr="007056F3">
        <w:rPr>
          <w:bCs/>
          <w:color w:val="252A31"/>
          <w:shd w:val="clear" w:color="auto" w:fill="FFFFFF"/>
        </w:rPr>
        <w:t>для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CD530B" w:rsidRPr="007056F3">
        <w:rPr>
          <w:bCs/>
          <w:color w:val="252A31"/>
          <w:shd w:val="clear" w:color="auto" w:fill="FFFFFF"/>
        </w:rPr>
        <w:t>комплексного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CD530B" w:rsidRPr="007056F3">
        <w:rPr>
          <w:bCs/>
          <w:color w:val="252A31"/>
          <w:shd w:val="clear" w:color="auto" w:fill="FFFFFF"/>
        </w:rPr>
        <w:t>взаимодействия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0C52A4" w:rsidRPr="007056F3">
        <w:rPr>
          <w:bCs/>
          <w:color w:val="252A31"/>
          <w:shd w:val="clear" w:color="auto" w:fill="FFFFFF"/>
        </w:rPr>
        <w:t>на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0C52A4" w:rsidRPr="007056F3">
        <w:rPr>
          <w:bCs/>
          <w:color w:val="252A31"/>
          <w:shd w:val="clear" w:color="auto" w:fill="FFFFFF"/>
        </w:rPr>
        <w:t>перспективу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D3113D" w:rsidRPr="007056F3">
        <w:rPr>
          <w:bCs/>
          <w:color w:val="252A31"/>
          <w:shd w:val="clear" w:color="auto" w:fill="FFFFFF"/>
        </w:rPr>
        <w:t>в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D3113D" w:rsidRPr="007056F3">
        <w:rPr>
          <w:bCs/>
          <w:color w:val="252A31"/>
          <w:shd w:val="clear" w:color="auto" w:fill="FFFFFF"/>
        </w:rPr>
        <w:t>рамках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D3113D" w:rsidRPr="007056F3">
        <w:rPr>
          <w:bCs/>
          <w:color w:val="252A31"/>
          <w:shd w:val="clear" w:color="auto" w:fill="FFFFFF"/>
        </w:rPr>
        <w:t>БРИКС+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104B83" w:rsidRPr="007056F3">
        <w:rPr>
          <w:bCs/>
          <w:color w:val="252A31"/>
          <w:shd w:val="clear" w:color="auto" w:fill="FFFFFF"/>
        </w:rPr>
        <w:t>и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104B83" w:rsidRPr="007056F3">
        <w:rPr>
          <w:bCs/>
          <w:color w:val="252A31"/>
          <w:shd w:val="clear" w:color="auto" w:fill="FFFFFF"/>
        </w:rPr>
        <w:t>за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104B83" w:rsidRPr="007056F3">
        <w:rPr>
          <w:bCs/>
          <w:color w:val="252A31"/>
          <w:shd w:val="clear" w:color="auto" w:fill="FFFFFF"/>
        </w:rPr>
        <w:t>его</w:t>
      </w:r>
      <w:r w:rsidR="007056F3">
        <w:rPr>
          <w:bCs/>
          <w:color w:val="252A31"/>
          <w:shd w:val="clear" w:color="auto" w:fill="FFFFFF"/>
        </w:rPr>
        <w:t xml:space="preserve"> </w:t>
      </w:r>
      <w:r w:rsidR="00104B83" w:rsidRPr="007056F3">
        <w:rPr>
          <w:bCs/>
          <w:color w:val="252A31"/>
          <w:shd w:val="clear" w:color="auto" w:fill="FFFFFF"/>
        </w:rPr>
        <w:t>пределами</w:t>
      </w:r>
      <w:r w:rsidR="00CD530B" w:rsidRPr="007056F3">
        <w:rPr>
          <w:bCs/>
          <w:color w:val="252A31"/>
          <w:shd w:val="clear" w:color="auto" w:fill="FFFFFF"/>
        </w:rPr>
        <w:t>.</w:t>
      </w:r>
    </w:p>
    <w:sectPr w:rsidR="005B298C" w:rsidRPr="007056F3" w:rsidSect="007056F3">
      <w:headerReference w:type="default" r:id="rId9"/>
      <w:footerReference w:type="default" r:id="rId10"/>
      <w:pgSz w:w="11906" w:h="16838" w:code="9"/>
      <w:pgMar w:top="1134" w:right="1418" w:bottom="1134" w:left="1418" w:header="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56F3" w:rsidRDefault="007056F3" w:rsidP="008C0994">
      <w:pPr>
        <w:spacing w:after="0" w:line="240" w:lineRule="auto"/>
      </w:pPr>
      <w:r>
        <w:separator/>
      </w:r>
    </w:p>
  </w:endnote>
  <w:endnote w:type="continuationSeparator" w:id="0">
    <w:p w:rsidR="007056F3" w:rsidRDefault="007056F3" w:rsidP="008C0994">
      <w:pPr>
        <w:spacing w:after="0" w:line="240" w:lineRule="auto"/>
      </w:pPr>
      <w:r>
        <w:continuationSeparator/>
      </w:r>
    </w:p>
  </w:endnote>
  <w:endnote w:type="continuationNotice" w:id="1">
    <w:p w:rsidR="007056F3" w:rsidRDefault="007056F3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15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056F3" w:rsidRPr="007056F3" w:rsidRDefault="007056F3" w:rsidP="007056F3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056F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056F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056F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B0CBF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7056F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56F3" w:rsidRDefault="007056F3" w:rsidP="008C0994">
      <w:pPr>
        <w:spacing w:after="0" w:line="240" w:lineRule="auto"/>
      </w:pPr>
      <w:r>
        <w:separator/>
      </w:r>
    </w:p>
  </w:footnote>
  <w:footnote w:type="continuationSeparator" w:id="0">
    <w:p w:rsidR="007056F3" w:rsidRDefault="007056F3" w:rsidP="008C0994">
      <w:pPr>
        <w:spacing w:after="0" w:line="240" w:lineRule="auto"/>
      </w:pPr>
      <w:r>
        <w:continuationSeparator/>
      </w:r>
    </w:p>
  </w:footnote>
  <w:footnote w:type="continuationNotice" w:id="1">
    <w:p w:rsidR="007056F3" w:rsidRDefault="007056F3">
      <w:pPr>
        <w:spacing w:after="0" w:line="240" w:lineRule="auto"/>
      </w:pPr>
    </w:p>
  </w:footnote>
  <w:footnote w:id="2">
    <w:p w:rsidR="007056F3" w:rsidRPr="007056F3" w:rsidRDefault="007056F3" w:rsidP="007056F3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056F3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7056F3">
        <w:rPr>
          <w:rFonts w:ascii="Times New Roman" w:hAnsi="Times New Roman" w:cs="Times New Roman"/>
        </w:rPr>
        <w:t>См.</w:t>
      </w:r>
      <w:r>
        <w:rPr>
          <w:rFonts w:ascii="Times New Roman" w:hAnsi="Times New Roman" w:cs="Times New Roman"/>
        </w:rPr>
        <w:t xml:space="preserve"> </w:t>
      </w:r>
      <w:r w:rsidRPr="007056F3">
        <w:rPr>
          <w:rFonts w:ascii="Times New Roman" w:hAnsi="Times New Roman" w:cs="Times New Roman"/>
        </w:rPr>
        <w:t>материалы</w:t>
      </w:r>
      <w:r>
        <w:rPr>
          <w:rFonts w:ascii="Times New Roman" w:hAnsi="Times New Roman" w:cs="Times New Roman"/>
        </w:rPr>
        <w:t xml:space="preserve"> </w:t>
      </w:r>
      <w:r w:rsidRPr="007056F3">
        <w:rPr>
          <w:rFonts w:ascii="Times New Roman" w:hAnsi="Times New Roman" w:cs="Times New Roman"/>
        </w:rPr>
        <w:t>международного</w:t>
      </w:r>
      <w:r>
        <w:rPr>
          <w:rFonts w:ascii="Times New Roman" w:hAnsi="Times New Roman" w:cs="Times New Roman"/>
        </w:rPr>
        <w:t xml:space="preserve"> </w:t>
      </w:r>
      <w:r w:rsidRPr="007056F3">
        <w:rPr>
          <w:rFonts w:ascii="Times New Roman" w:hAnsi="Times New Roman" w:cs="Times New Roman"/>
        </w:rPr>
        <w:t>аналитического</w:t>
      </w:r>
      <w:r>
        <w:rPr>
          <w:rFonts w:ascii="Times New Roman" w:hAnsi="Times New Roman" w:cs="Times New Roman"/>
        </w:rPr>
        <w:t xml:space="preserve"> </w:t>
      </w:r>
      <w:r w:rsidRPr="007056F3">
        <w:rPr>
          <w:rFonts w:ascii="Times New Roman" w:hAnsi="Times New Roman" w:cs="Times New Roman"/>
        </w:rPr>
        <w:t>ситуационного</w:t>
      </w:r>
      <w:r>
        <w:rPr>
          <w:rFonts w:ascii="Times New Roman" w:hAnsi="Times New Roman" w:cs="Times New Roman"/>
        </w:rPr>
        <w:t xml:space="preserve"> </w:t>
      </w:r>
      <w:r w:rsidRPr="007056F3">
        <w:rPr>
          <w:rFonts w:ascii="Times New Roman" w:hAnsi="Times New Roman" w:cs="Times New Roman"/>
        </w:rPr>
        <w:t>анализа</w:t>
      </w:r>
      <w:r>
        <w:rPr>
          <w:rFonts w:ascii="Times New Roman" w:hAnsi="Times New Roman" w:cs="Times New Roman"/>
        </w:rPr>
        <w:t xml:space="preserve"> </w:t>
      </w:r>
      <w:r w:rsidRPr="007056F3">
        <w:rPr>
          <w:rFonts w:ascii="Times New Roman" w:hAnsi="Times New Roman" w:cs="Times New Roman"/>
        </w:rPr>
        <w:t>«В</w:t>
      </w:r>
      <w:r>
        <w:rPr>
          <w:rFonts w:ascii="Times New Roman" w:hAnsi="Times New Roman" w:cs="Times New Roman"/>
        </w:rPr>
        <w:t xml:space="preserve"> </w:t>
      </w:r>
      <w:r w:rsidRPr="007056F3">
        <w:rPr>
          <w:rFonts w:ascii="Times New Roman" w:hAnsi="Times New Roman" w:cs="Times New Roman"/>
        </w:rPr>
        <w:t>чем</w:t>
      </w:r>
      <w:r>
        <w:rPr>
          <w:rFonts w:ascii="Times New Roman" w:hAnsi="Times New Roman" w:cs="Times New Roman"/>
        </w:rPr>
        <w:t xml:space="preserve"> </w:t>
      </w:r>
      <w:r w:rsidRPr="007056F3">
        <w:rPr>
          <w:rFonts w:ascii="Times New Roman" w:hAnsi="Times New Roman" w:cs="Times New Roman"/>
        </w:rPr>
        <w:t>рост</w:t>
      </w:r>
      <w:r>
        <w:rPr>
          <w:rFonts w:ascii="Times New Roman" w:hAnsi="Times New Roman" w:cs="Times New Roman"/>
        </w:rPr>
        <w:t xml:space="preserve"> </w:t>
      </w:r>
      <w:r w:rsidRPr="007056F3">
        <w:rPr>
          <w:rFonts w:ascii="Times New Roman" w:hAnsi="Times New Roman" w:cs="Times New Roman"/>
        </w:rPr>
        <w:t>международного</w:t>
      </w:r>
      <w:r>
        <w:rPr>
          <w:rFonts w:ascii="Times New Roman" w:hAnsi="Times New Roman" w:cs="Times New Roman"/>
        </w:rPr>
        <w:t xml:space="preserve"> </w:t>
      </w:r>
      <w:r w:rsidRPr="007056F3">
        <w:rPr>
          <w:rFonts w:ascii="Times New Roman" w:hAnsi="Times New Roman" w:cs="Times New Roman"/>
        </w:rPr>
        <w:t>внимания</w:t>
      </w:r>
      <w:r>
        <w:rPr>
          <w:rFonts w:ascii="Times New Roman" w:hAnsi="Times New Roman" w:cs="Times New Roman"/>
        </w:rPr>
        <w:t xml:space="preserve"> </w:t>
      </w:r>
      <w:r w:rsidRPr="007056F3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7056F3">
        <w:rPr>
          <w:rFonts w:ascii="Times New Roman" w:hAnsi="Times New Roman" w:cs="Times New Roman"/>
        </w:rPr>
        <w:t>Центральной</w:t>
      </w:r>
      <w:r>
        <w:rPr>
          <w:rFonts w:ascii="Times New Roman" w:hAnsi="Times New Roman" w:cs="Times New Roman"/>
        </w:rPr>
        <w:t xml:space="preserve"> </w:t>
      </w:r>
      <w:r w:rsidRPr="007056F3">
        <w:rPr>
          <w:rFonts w:ascii="Times New Roman" w:hAnsi="Times New Roman" w:cs="Times New Roman"/>
        </w:rPr>
        <w:t>Азии»</w:t>
      </w:r>
      <w:r w:rsidR="00DC30A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DC30AE" w:rsidRPr="007056F3">
        <w:rPr>
          <w:rFonts w:ascii="Times New Roman" w:hAnsi="Times New Roman" w:cs="Times New Roman"/>
        </w:rPr>
        <w:t>С</w:t>
      </w:r>
      <w:r w:rsidRPr="007056F3">
        <w:rPr>
          <w:rFonts w:ascii="Times New Roman" w:hAnsi="Times New Roman" w:cs="Times New Roman"/>
        </w:rPr>
        <w:t>остоявшийся</w:t>
      </w:r>
      <w:r w:rsidR="00DC30A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DC30AE">
        <w:rPr>
          <w:rFonts w:ascii="Times New Roman" w:hAnsi="Times New Roman" w:cs="Times New Roman"/>
        </w:rPr>
        <w:t xml:space="preserve">– </w:t>
      </w:r>
      <w:r w:rsidR="00DC30AE" w:rsidRPr="007056F3">
        <w:rPr>
          <w:rFonts w:ascii="Times New Roman" w:hAnsi="Times New Roman" w:cs="Times New Roman"/>
        </w:rPr>
        <w:t>2025</w:t>
      </w:r>
      <w:r w:rsidR="00DC30AE">
        <w:rPr>
          <w:rFonts w:ascii="Times New Roman" w:hAnsi="Times New Roman" w:cs="Times New Roman"/>
        </w:rPr>
        <w:t xml:space="preserve">. – </w:t>
      </w:r>
      <w:r w:rsidRPr="007056F3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 xml:space="preserve"> </w:t>
      </w:r>
      <w:r w:rsidRPr="007056F3">
        <w:rPr>
          <w:rFonts w:ascii="Times New Roman" w:hAnsi="Times New Roman" w:cs="Times New Roman"/>
        </w:rPr>
        <w:t>мая.</w:t>
      </w:r>
      <w:r w:rsidR="00DC30AE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</w:t>
      </w:r>
      <w:r w:rsidRPr="007056F3">
        <w:rPr>
          <w:rFonts w:ascii="Times New Roman" w:hAnsi="Times New Roman" w:cs="Times New Roman"/>
          <w:lang w:val="en-US"/>
        </w:rPr>
        <w:t>h</w:t>
      </w:r>
      <w:r w:rsidRPr="007056F3">
        <w:rPr>
          <w:rFonts w:ascii="Times New Roman" w:hAnsi="Times New Roman" w:cs="Times New Roman"/>
        </w:rPr>
        <w:t>ttp://berlek-nkp.com/analitics/13748-v-chem-rost-mezhdunarodnogo-vnimaniya-k-centralnoy-azii.html</w:t>
      </w:r>
    </w:p>
  </w:footnote>
  <w:footnote w:id="3">
    <w:p w:rsidR="007056F3" w:rsidRPr="007056F3" w:rsidRDefault="007056F3" w:rsidP="007056F3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056F3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7056F3">
        <w:rPr>
          <w:rFonts w:ascii="Times New Roman" w:hAnsi="Times New Roman" w:cs="Times New Roman"/>
        </w:rPr>
        <w:t>При</w:t>
      </w:r>
      <w:r>
        <w:rPr>
          <w:rFonts w:ascii="Times New Roman" w:hAnsi="Times New Roman" w:cs="Times New Roman"/>
        </w:rPr>
        <w:t xml:space="preserve"> </w:t>
      </w:r>
      <w:r w:rsidRPr="007056F3">
        <w:rPr>
          <w:rFonts w:ascii="Times New Roman" w:hAnsi="Times New Roman" w:cs="Times New Roman"/>
        </w:rPr>
        <w:t>обсуждении</w:t>
      </w:r>
      <w:r>
        <w:rPr>
          <w:rFonts w:ascii="Times New Roman" w:hAnsi="Times New Roman" w:cs="Times New Roman"/>
        </w:rPr>
        <w:t xml:space="preserve"> </w:t>
      </w:r>
      <w:r w:rsidRPr="007056F3">
        <w:rPr>
          <w:rFonts w:ascii="Times New Roman" w:hAnsi="Times New Roman" w:cs="Times New Roman"/>
        </w:rPr>
        <w:t>данной</w:t>
      </w:r>
      <w:r>
        <w:rPr>
          <w:rFonts w:ascii="Times New Roman" w:hAnsi="Times New Roman" w:cs="Times New Roman"/>
        </w:rPr>
        <w:t xml:space="preserve"> </w:t>
      </w:r>
      <w:r w:rsidRPr="007056F3">
        <w:rPr>
          <w:rFonts w:ascii="Times New Roman" w:hAnsi="Times New Roman" w:cs="Times New Roman"/>
        </w:rPr>
        <w:t>темы</w:t>
      </w:r>
      <w:r>
        <w:rPr>
          <w:rFonts w:ascii="Times New Roman" w:hAnsi="Times New Roman" w:cs="Times New Roman"/>
        </w:rPr>
        <w:t xml:space="preserve"> </w:t>
      </w:r>
      <w:r w:rsidRPr="007056F3">
        <w:rPr>
          <w:rFonts w:ascii="Times New Roman" w:hAnsi="Times New Roman" w:cs="Times New Roman"/>
        </w:rPr>
        <w:t>ряд</w:t>
      </w:r>
      <w:r>
        <w:rPr>
          <w:rFonts w:ascii="Times New Roman" w:hAnsi="Times New Roman" w:cs="Times New Roman"/>
        </w:rPr>
        <w:t xml:space="preserve"> </w:t>
      </w:r>
      <w:r w:rsidRPr="007056F3">
        <w:rPr>
          <w:rFonts w:ascii="Times New Roman" w:hAnsi="Times New Roman" w:cs="Times New Roman"/>
        </w:rPr>
        <w:t>участников</w:t>
      </w:r>
      <w:r>
        <w:rPr>
          <w:rFonts w:ascii="Times New Roman" w:hAnsi="Times New Roman" w:cs="Times New Roman"/>
        </w:rPr>
        <w:t xml:space="preserve"> </w:t>
      </w:r>
      <w:r w:rsidRPr="007056F3">
        <w:rPr>
          <w:rFonts w:ascii="Times New Roman" w:hAnsi="Times New Roman" w:cs="Times New Roman"/>
        </w:rPr>
        <w:t>дискуссии</w:t>
      </w:r>
      <w:r>
        <w:rPr>
          <w:rFonts w:ascii="Times New Roman" w:hAnsi="Times New Roman" w:cs="Times New Roman"/>
        </w:rPr>
        <w:t xml:space="preserve"> </w:t>
      </w:r>
      <w:r w:rsidRPr="007056F3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7056F3">
        <w:rPr>
          <w:rFonts w:ascii="Times New Roman" w:hAnsi="Times New Roman" w:cs="Times New Roman"/>
        </w:rPr>
        <w:t>мае</w:t>
      </w:r>
      <w:r>
        <w:rPr>
          <w:rFonts w:ascii="Times New Roman" w:hAnsi="Times New Roman" w:cs="Times New Roman"/>
        </w:rPr>
        <w:t xml:space="preserve"> </w:t>
      </w:r>
      <w:r w:rsidRPr="007056F3">
        <w:rPr>
          <w:rFonts w:ascii="Times New Roman" w:hAnsi="Times New Roman" w:cs="Times New Roman"/>
        </w:rPr>
        <w:t>2025</w:t>
      </w:r>
      <w:r w:rsidR="00DC30AE">
        <w:rPr>
          <w:rFonts w:ascii="Times New Roman" w:hAnsi="Times New Roman" w:cs="Times New Roman"/>
        </w:rPr>
        <w:t xml:space="preserve"> </w:t>
      </w:r>
      <w:r w:rsidRPr="007056F3"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</w:rPr>
        <w:t xml:space="preserve"> </w:t>
      </w:r>
      <w:r w:rsidRPr="007056F3">
        <w:rPr>
          <w:rFonts w:ascii="Times New Roman" w:hAnsi="Times New Roman" w:cs="Times New Roman"/>
        </w:rPr>
        <w:t>высказал</w:t>
      </w:r>
      <w:r>
        <w:rPr>
          <w:rFonts w:ascii="Times New Roman" w:hAnsi="Times New Roman" w:cs="Times New Roman"/>
        </w:rPr>
        <w:t xml:space="preserve"> </w:t>
      </w:r>
      <w:r w:rsidRPr="007056F3">
        <w:rPr>
          <w:rFonts w:ascii="Times New Roman" w:hAnsi="Times New Roman" w:cs="Times New Roman"/>
        </w:rPr>
        <w:t>обоснованное</w:t>
      </w:r>
      <w:r>
        <w:rPr>
          <w:rFonts w:ascii="Times New Roman" w:hAnsi="Times New Roman" w:cs="Times New Roman"/>
        </w:rPr>
        <w:t xml:space="preserve"> </w:t>
      </w:r>
      <w:r w:rsidRPr="007056F3">
        <w:rPr>
          <w:rFonts w:ascii="Times New Roman" w:hAnsi="Times New Roman" w:cs="Times New Roman"/>
        </w:rPr>
        <w:t>мнение,</w:t>
      </w:r>
      <w:r>
        <w:rPr>
          <w:rFonts w:ascii="Times New Roman" w:hAnsi="Times New Roman" w:cs="Times New Roman"/>
        </w:rPr>
        <w:t xml:space="preserve"> </w:t>
      </w:r>
      <w:r w:rsidRPr="007056F3">
        <w:rPr>
          <w:rFonts w:ascii="Times New Roman" w:hAnsi="Times New Roman" w:cs="Times New Roman"/>
        </w:rPr>
        <w:t>что</w:t>
      </w:r>
      <w:r>
        <w:rPr>
          <w:rFonts w:ascii="Times New Roman" w:hAnsi="Times New Roman" w:cs="Times New Roman"/>
        </w:rPr>
        <w:t xml:space="preserve"> </w:t>
      </w:r>
      <w:r w:rsidRPr="007056F3">
        <w:rPr>
          <w:rFonts w:ascii="Times New Roman" w:hAnsi="Times New Roman" w:cs="Times New Roman"/>
        </w:rPr>
        <w:t>эта</w:t>
      </w:r>
      <w:r>
        <w:rPr>
          <w:rFonts w:ascii="Times New Roman" w:hAnsi="Times New Roman" w:cs="Times New Roman"/>
        </w:rPr>
        <w:t xml:space="preserve"> </w:t>
      </w:r>
      <w:r w:rsidRPr="007056F3">
        <w:rPr>
          <w:rFonts w:ascii="Times New Roman" w:hAnsi="Times New Roman" w:cs="Times New Roman"/>
        </w:rPr>
        <w:t>тема</w:t>
      </w:r>
      <w:r>
        <w:rPr>
          <w:rFonts w:ascii="Times New Roman" w:hAnsi="Times New Roman" w:cs="Times New Roman"/>
        </w:rPr>
        <w:t xml:space="preserve"> </w:t>
      </w:r>
      <w:r w:rsidRPr="007056F3">
        <w:rPr>
          <w:rFonts w:ascii="Times New Roman" w:hAnsi="Times New Roman" w:cs="Times New Roman"/>
        </w:rPr>
        <w:t>заметно</w:t>
      </w:r>
      <w:r>
        <w:rPr>
          <w:rFonts w:ascii="Times New Roman" w:hAnsi="Times New Roman" w:cs="Times New Roman"/>
        </w:rPr>
        <w:t xml:space="preserve"> </w:t>
      </w:r>
      <w:r w:rsidRPr="007056F3">
        <w:rPr>
          <w:rFonts w:ascii="Times New Roman" w:hAnsi="Times New Roman" w:cs="Times New Roman"/>
        </w:rPr>
        <w:t>«раздута»</w:t>
      </w:r>
      <w:r>
        <w:rPr>
          <w:rFonts w:ascii="Times New Roman" w:hAnsi="Times New Roman" w:cs="Times New Roman"/>
        </w:rPr>
        <w:t xml:space="preserve"> </w:t>
      </w:r>
      <w:r w:rsidRPr="007056F3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Pr="007056F3">
        <w:rPr>
          <w:rFonts w:ascii="Times New Roman" w:hAnsi="Times New Roman" w:cs="Times New Roman"/>
        </w:rPr>
        <w:t>данном</w:t>
      </w:r>
      <w:r>
        <w:rPr>
          <w:rFonts w:ascii="Times New Roman" w:hAnsi="Times New Roman" w:cs="Times New Roman"/>
        </w:rPr>
        <w:t xml:space="preserve"> </w:t>
      </w:r>
      <w:r w:rsidRPr="007056F3">
        <w:rPr>
          <w:rFonts w:ascii="Times New Roman" w:hAnsi="Times New Roman" w:cs="Times New Roman"/>
        </w:rPr>
        <w:t>этапе,</w:t>
      </w:r>
      <w:r>
        <w:rPr>
          <w:rFonts w:ascii="Times New Roman" w:hAnsi="Times New Roman" w:cs="Times New Roman"/>
        </w:rPr>
        <w:t xml:space="preserve"> </w:t>
      </w:r>
      <w:r w:rsidRPr="007056F3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7056F3">
        <w:rPr>
          <w:rFonts w:ascii="Times New Roman" w:hAnsi="Times New Roman" w:cs="Times New Roman"/>
        </w:rPr>
        <w:t>отсутствие</w:t>
      </w:r>
      <w:r>
        <w:rPr>
          <w:rFonts w:ascii="Times New Roman" w:hAnsi="Times New Roman" w:cs="Times New Roman"/>
        </w:rPr>
        <w:t xml:space="preserve"> </w:t>
      </w:r>
      <w:r w:rsidRPr="007056F3">
        <w:rPr>
          <w:rFonts w:ascii="Times New Roman" w:hAnsi="Times New Roman" w:cs="Times New Roman"/>
        </w:rPr>
        <w:t>реально</w:t>
      </w:r>
      <w:r>
        <w:rPr>
          <w:rFonts w:ascii="Times New Roman" w:hAnsi="Times New Roman" w:cs="Times New Roman"/>
        </w:rPr>
        <w:t xml:space="preserve"> </w:t>
      </w:r>
      <w:r w:rsidRPr="007056F3">
        <w:rPr>
          <w:rFonts w:ascii="Times New Roman" w:hAnsi="Times New Roman" w:cs="Times New Roman"/>
        </w:rPr>
        <w:t>заявленных</w:t>
      </w:r>
      <w:r>
        <w:rPr>
          <w:rFonts w:ascii="Times New Roman" w:hAnsi="Times New Roman" w:cs="Times New Roman"/>
        </w:rPr>
        <w:t xml:space="preserve"> </w:t>
      </w:r>
      <w:r w:rsidRPr="007056F3">
        <w:rPr>
          <w:rFonts w:ascii="Times New Roman" w:hAnsi="Times New Roman" w:cs="Times New Roman"/>
        </w:rPr>
        <w:t>планов</w:t>
      </w:r>
      <w:r>
        <w:rPr>
          <w:rFonts w:ascii="Times New Roman" w:hAnsi="Times New Roman" w:cs="Times New Roman"/>
        </w:rPr>
        <w:t xml:space="preserve"> </w:t>
      </w:r>
      <w:r w:rsidRPr="007056F3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7056F3">
        <w:rPr>
          <w:rFonts w:ascii="Times New Roman" w:hAnsi="Times New Roman" w:cs="Times New Roman"/>
        </w:rPr>
        <w:t>возможности</w:t>
      </w:r>
      <w:r>
        <w:rPr>
          <w:rFonts w:ascii="Times New Roman" w:hAnsi="Times New Roman" w:cs="Times New Roman"/>
        </w:rPr>
        <w:t xml:space="preserve"> </w:t>
      </w:r>
      <w:r w:rsidRPr="007056F3">
        <w:rPr>
          <w:rFonts w:ascii="Times New Roman" w:hAnsi="Times New Roman" w:cs="Times New Roman"/>
        </w:rPr>
        <w:t>их</w:t>
      </w:r>
      <w:r>
        <w:rPr>
          <w:rFonts w:ascii="Times New Roman" w:hAnsi="Times New Roman" w:cs="Times New Roman"/>
        </w:rPr>
        <w:t xml:space="preserve"> </w:t>
      </w:r>
      <w:r w:rsidRPr="007056F3">
        <w:rPr>
          <w:rFonts w:ascii="Times New Roman" w:hAnsi="Times New Roman" w:cs="Times New Roman"/>
        </w:rPr>
        <w:t>реализации.</w:t>
      </w:r>
    </w:p>
  </w:footnote>
  <w:footnote w:id="4">
    <w:p w:rsidR="007056F3" w:rsidRPr="007056F3" w:rsidRDefault="007056F3" w:rsidP="007056F3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056F3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7056F3">
        <w:rPr>
          <w:rFonts w:ascii="Times New Roman" w:hAnsi="Times New Roman" w:cs="Times New Roman"/>
        </w:rPr>
        <w:t>https://www.worldometers.info/world-population/central-asia-population/</w:t>
      </w:r>
    </w:p>
  </w:footnote>
  <w:footnote w:id="5">
    <w:p w:rsidR="007056F3" w:rsidRPr="007056F3" w:rsidRDefault="007056F3" w:rsidP="007056F3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056F3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7056F3">
        <w:rPr>
          <w:rFonts w:ascii="Times New Roman" w:hAnsi="Times New Roman" w:cs="Times New Roman"/>
        </w:rPr>
        <w:t>https://khovar.tj/rus/2023/09/za-poslednie-20-let-valovoj-vnutrennij-produkt-tsentralnoj-azii-uvelichilsya-v-7-raz/</w:t>
      </w:r>
    </w:p>
  </w:footnote>
  <w:footnote w:id="6">
    <w:p w:rsidR="007056F3" w:rsidRPr="00292695" w:rsidRDefault="007056F3" w:rsidP="007056F3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056F3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7056F3">
        <w:rPr>
          <w:rFonts w:ascii="Times New Roman" w:hAnsi="Times New Roman" w:cs="Times New Roman"/>
        </w:rPr>
        <w:t>Обстоятельное</w:t>
      </w:r>
      <w:r>
        <w:rPr>
          <w:rFonts w:ascii="Times New Roman" w:hAnsi="Times New Roman" w:cs="Times New Roman"/>
        </w:rPr>
        <w:t xml:space="preserve"> </w:t>
      </w:r>
      <w:r w:rsidRPr="007056F3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7056F3">
        <w:rPr>
          <w:rFonts w:ascii="Times New Roman" w:hAnsi="Times New Roman" w:cs="Times New Roman"/>
        </w:rPr>
        <w:t>актуальное</w:t>
      </w:r>
      <w:r>
        <w:rPr>
          <w:rFonts w:ascii="Times New Roman" w:hAnsi="Times New Roman" w:cs="Times New Roman"/>
        </w:rPr>
        <w:t xml:space="preserve"> </w:t>
      </w:r>
      <w:r w:rsidRPr="007056F3">
        <w:rPr>
          <w:rFonts w:ascii="Times New Roman" w:hAnsi="Times New Roman" w:cs="Times New Roman"/>
        </w:rPr>
        <w:t>исследование</w:t>
      </w:r>
      <w:r>
        <w:rPr>
          <w:rFonts w:ascii="Times New Roman" w:hAnsi="Times New Roman" w:cs="Times New Roman"/>
        </w:rPr>
        <w:t xml:space="preserve"> </w:t>
      </w:r>
      <w:r w:rsidRPr="007056F3">
        <w:rPr>
          <w:rFonts w:ascii="Times New Roman" w:hAnsi="Times New Roman" w:cs="Times New Roman"/>
        </w:rPr>
        <w:t>этой</w:t>
      </w:r>
      <w:r>
        <w:rPr>
          <w:rFonts w:ascii="Times New Roman" w:hAnsi="Times New Roman" w:cs="Times New Roman"/>
        </w:rPr>
        <w:t xml:space="preserve"> </w:t>
      </w:r>
      <w:r w:rsidRPr="007056F3">
        <w:rPr>
          <w:rFonts w:ascii="Times New Roman" w:hAnsi="Times New Roman" w:cs="Times New Roman"/>
        </w:rPr>
        <w:t>темы</w:t>
      </w:r>
      <w:r>
        <w:rPr>
          <w:rFonts w:ascii="Times New Roman" w:hAnsi="Times New Roman" w:cs="Times New Roman"/>
        </w:rPr>
        <w:t xml:space="preserve"> </w:t>
      </w:r>
      <w:r w:rsidRPr="007056F3">
        <w:rPr>
          <w:rFonts w:ascii="Times New Roman" w:hAnsi="Times New Roman" w:cs="Times New Roman"/>
        </w:rPr>
        <w:t>проведено</w:t>
      </w:r>
      <w:r>
        <w:rPr>
          <w:rFonts w:ascii="Times New Roman" w:hAnsi="Times New Roman" w:cs="Times New Roman"/>
        </w:rPr>
        <w:t xml:space="preserve"> </w:t>
      </w:r>
      <w:r w:rsidRPr="007056F3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7056F3">
        <w:rPr>
          <w:rFonts w:ascii="Times New Roman" w:hAnsi="Times New Roman" w:cs="Times New Roman"/>
        </w:rPr>
        <w:t>статье</w:t>
      </w:r>
      <w:r>
        <w:rPr>
          <w:rFonts w:ascii="Times New Roman" w:hAnsi="Times New Roman" w:cs="Times New Roman"/>
        </w:rPr>
        <w:t xml:space="preserve"> </w:t>
      </w:r>
      <w:r w:rsidRPr="007056F3">
        <w:rPr>
          <w:rFonts w:ascii="Times New Roman" w:hAnsi="Times New Roman" w:cs="Times New Roman"/>
        </w:rPr>
        <w:t>А.Д.</w:t>
      </w:r>
      <w:r>
        <w:rPr>
          <w:rFonts w:ascii="Times New Roman" w:hAnsi="Times New Roman" w:cs="Times New Roman"/>
        </w:rPr>
        <w:t xml:space="preserve"> </w:t>
      </w:r>
      <w:r w:rsidRPr="007056F3">
        <w:rPr>
          <w:rFonts w:ascii="Times New Roman" w:hAnsi="Times New Roman" w:cs="Times New Roman"/>
        </w:rPr>
        <w:t>Несмашного</w:t>
      </w:r>
      <w:r>
        <w:rPr>
          <w:rFonts w:ascii="Times New Roman" w:hAnsi="Times New Roman" w:cs="Times New Roman"/>
        </w:rPr>
        <w:t xml:space="preserve"> </w:t>
      </w:r>
      <w:r w:rsidRPr="007056F3">
        <w:rPr>
          <w:rFonts w:ascii="Times New Roman" w:hAnsi="Times New Roman" w:cs="Times New Roman"/>
        </w:rPr>
        <w:t>«Водно</w:t>
      </w:r>
      <w:r w:rsidR="00292695">
        <w:rPr>
          <w:rFonts w:ascii="Times New Roman" w:hAnsi="Times New Roman" w:cs="Times New Roman"/>
        </w:rPr>
        <w:t>-</w:t>
      </w:r>
      <w:r w:rsidRPr="007056F3">
        <w:rPr>
          <w:rFonts w:ascii="Times New Roman" w:hAnsi="Times New Roman" w:cs="Times New Roman"/>
        </w:rPr>
        <w:t>энергетическая</w:t>
      </w:r>
      <w:r>
        <w:rPr>
          <w:rFonts w:ascii="Times New Roman" w:hAnsi="Times New Roman" w:cs="Times New Roman"/>
        </w:rPr>
        <w:t xml:space="preserve"> </w:t>
      </w:r>
      <w:r w:rsidRPr="007056F3">
        <w:rPr>
          <w:rFonts w:ascii="Times New Roman" w:hAnsi="Times New Roman" w:cs="Times New Roman"/>
        </w:rPr>
        <w:t>безопасность</w:t>
      </w:r>
      <w:r>
        <w:rPr>
          <w:rFonts w:ascii="Times New Roman" w:hAnsi="Times New Roman" w:cs="Times New Roman"/>
        </w:rPr>
        <w:t xml:space="preserve"> </w:t>
      </w:r>
      <w:r w:rsidRPr="007056F3">
        <w:rPr>
          <w:rFonts w:ascii="Times New Roman" w:hAnsi="Times New Roman" w:cs="Times New Roman"/>
        </w:rPr>
        <w:t>Центральной</w:t>
      </w:r>
      <w:r>
        <w:rPr>
          <w:rFonts w:ascii="Times New Roman" w:hAnsi="Times New Roman" w:cs="Times New Roman"/>
        </w:rPr>
        <w:t xml:space="preserve"> </w:t>
      </w:r>
      <w:r w:rsidRPr="007056F3">
        <w:rPr>
          <w:rFonts w:ascii="Times New Roman" w:hAnsi="Times New Roman" w:cs="Times New Roman"/>
        </w:rPr>
        <w:t>Азии:</w:t>
      </w:r>
      <w:r>
        <w:rPr>
          <w:rFonts w:ascii="Times New Roman" w:hAnsi="Times New Roman" w:cs="Times New Roman"/>
        </w:rPr>
        <w:t xml:space="preserve"> </w:t>
      </w:r>
      <w:r w:rsidRPr="007056F3">
        <w:rPr>
          <w:rFonts w:ascii="Times New Roman" w:hAnsi="Times New Roman" w:cs="Times New Roman"/>
        </w:rPr>
        <w:t>эффективность</w:t>
      </w:r>
      <w:r>
        <w:rPr>
          <w:rFonts w:ascii="Times New Roman" w:hAnsi="Times New Roman" w:cs="Times New Roman"/>
        </w:rPr>
        <w:t xml:space="preserve"> </w:t>
      </w:r>
      <w:r w:rsidRPr="007056F3">
        <w:rPr>
          <w:rFonts w:ascii="Times New Roman" w:hAnsi="Times New Roman" w:cs="Times New Roman"/>
        </w:rPr>
        <w:t>международных</w:t>
      </w:r>
      <w:r>
        <w:rPr>
          <w:rFonts w:ascii="Times New Roman" w:hAnsi="Times New Roman" w:cs="Times New Roman"/>
        </w:rPr>
        <w:t xml:space="preserve"> </w:t>
      </w:r>
      <w:r w:rsidRPr="007056F3">
        <w:rPr>
          <w:rFonts w:ascii="Times New Roman" w:hAnsi="Times New Roman" w:cs="Times New Roman"/>
        </w:rPr>
        <w:t>механизмов</w:t>
      </w:r>
      <w:r>
        <w:rPr>
          <w:rFonts w:ascii="Times New Roman" w:hAnsi="Times New Roman" w:cs="Times New Roman"/>
        </w:rPr>
        <w:t xml:space="preserve"> </w:t>
      </w:r>
      <w:r w:rsidRPr="007056F3">
        <w:rPr>
          <w:rFonts w:ascii="Times New Roman" w:hAnsi="Times New Roman" w:cs="Times New Roman"/>
        </w:rPr>
        <w:t>управления»</w:t>
      </w:r>
      <w:r>
        <w:rPr>
          <w:rFonts w:ascii="Times New Roman" w:hAnsi="Times New Roman" w:cs="Times New Roman"/>
        </w:rPr>
        <w:t xml:space="preserve"> </w:t>
      </w:r>
      <w:r w:rsidRPr="007056F3">
        <w:rPr>
          <w:rFonts w:ascii="Times New Roman" w:hAnsi="Times New Roman" w:cs="Times New Roman"/>
        </w:rPr>
        <w:t>(на</w:t>
      </w:r>
      <w:r>
        <w:rPr>
          <w:rFonts w:ascii="Times New Roman" w:hAnsi="Times New Roman" w:cs="Times New Roman"/>
        </w:rPr>
        <w:t xml:space="preserve"> </w:t>
      </w:r>
      <w:r w:rsidRPr="007056F3">
        <w:rPr>
          <w:rFonts w:ascii="Times New Roman" w:hAnsi="Times New Roman" w:cs="Times New Roman"/>
        </w:rPr>
        <w:t>англ.)</w:t>
      </w:r>
      <w:r>
        <w:rPr>
          <w:rFonts w:ascii="Times New Roman" w:hAnsi="Times New Roman" w:cs="Times New Roman"/>
        </w:rPr>
        <w:t xml:space="preserve"> </w:t>
      </w:r>
      <w:r w:rsidR="00292695">
        <w:rPr>
          <w:rFonts w:ascii="Times New Roman" w:hAnsi="Times New Roman" w:cs="Times New Roman"/>
        </w:rPr>
        <w:t xml:space="preserve">– </w:t>
      </w:r>
      <w:r w:rsidR="00292695" w:rsidRPr="00292695">
        <w:rPr>
          <w:rFonts w:ascii="Times New Roman" w:hAnsi="Times New Roman" w:cs="Times New Roman"/>
        </w:rPr>
        <w:t>https://www.elibrary.ru/item.asp?id=69161707</w:t>
      </w:r>
    </w:p>
  </w:footnote>
  <w:footnote w:id="7">
    <w:p w:rsidR="007056F3" w:rsidRPr="007056F3" w:rsidRDefault="007056F3" w:rsidP="007056F3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056F3">
        <w:rPr>
          <w:rStyle w:val="a5"/>
          <w:rFonts w:ascii="Times New Roman" w:hAnsi="Times New Roman" w:cs="Times New Roman"/>
        </w:rPr>
        <w:footnoteRef/>
      </w:r>
      <w:r w:rsidRPr="007056F3">
        <w:rPr>
          <w:rFonts w:ascii="Times New Roman" w:hAnsi="Times New Roman" w:cs="Times New Roman"/>
        </w:rPr>
        <w:t xml:space="preserve"> </w:t>
      </w:r>
      <w:r w:rsidRPr="007056F3">
        <w:rPr>
          <w:rFonts w:ascii="Times New Roman" w:hAnsi="Times New Roman" w:cs="Times New Roman"/>
          <w:lang w:val="en-US"/>
        </w:rPr>
        <w:t>https</w:t>
      </w:r>
      <w:r w:rsidRPr="007056F3">
        <w:rPr>
          <w:rFonts w:ascii="Times New Roman" w:hAnsi="Times New Roman" w:cs="Times New Roman"/>
        </w:rPr>
        <w:t>://</w:t>
      </w:r>
      <w:r w:rsidRPr="007056F3">
        <w:rPr>
          <w:rFonts w:ascii="Times New Roman" w:hAnsi="Times New Roman" w:cs="Times New Roman"/>
          <w:lang w:val="en-US"/>
        </w:rPr>
        <w:t>russian</w:t>
      </w:r>
      <w:r w:rsidRPr="007056F3">
        <w:rPr>
          <w:rFonts w:ascii="Times New Roman" w:hAnsi="Times New Roman" w:cs="Times New Roman"/>
        </w:rPr>
        <w:t>.</w:t>
      </w:r>
      <w:r w:rsidRPr="007056F3">
        <w:rPr>
          <w:rFonts w:ascii="Times New Roman" w:hAnsi="Times New Roman" w:cs="Times New Roman"/>
          <w:lang w:val="en-US"/>
        </w:rPr>
        <w:t>cgtn</w:t>
      </w:r>
      <w:r w:rsidRPr="007056F3">
        <w:rPr>
          <w:rFonts w:ascii="Times New Roman" w:hAnsi="Times New Roman" w:cs="Times New Roman"/>
        </w:rPr>
        <w:t>.</w:t>
      </w:r>
      <w:r w:rsidRPr="007056F3">
        <w:rPr>
          <w:rFonts w:ascii="Times New Roman" w:hAnsi="Times New Roman" w:cs="Times New Roman"/>
          <w:lang w:val="en-US"/>
        </w:rPr>
        <w:t>com</w:t>
      </w:r>
      <w:r w:rsidRPr="007056F3">
        <w:rPr>
          <w:rFonts w:ascii="Times New Roman" w:hAnsi="Times New Roman" w:cs="Times New Roman"/>
        </w:rPr>
        <w:t>/</w:t>
      </w:r>
      <w:r w:rsidRPr="007056F3">
        <w:rPr>
          <w:rFonts w:ascii="Times New Roman" w:hAnsi="Times New Roman" w:cs="Times New Roman"/>
          <w:lang w:val="en-US"/>
        </w:rPr>
        <w:t>news</w:t>
      </w:r>
      <w:r w:rsidRPr="007056F3">
        <w:rPr>
          <w:rFonts w:ascii="Times New Roman" w:hAnsi="Times New Roman" w:cs="Times New Roman"/>
        </w:rPr>
        <w:t>/2023-05-19/1659526778029502466/</w:t>
      </w:r>
      <w:r w:rsidRPr="007056F3">
        <w:rPr>
          <w:rFonts w:ascii="Times New Roman" w:hAnsi="Times New Roman" w:cs="Times New Roman"/>
          <w:lang w:val="en-US"/>
        </w:rPr>
        <w:t>index</w:t>
      </w:r>
      <w:r w:rsidRPr="007056F3">
        <w:rPr>
          <w:rFonts w:ascii="Times New Roman" w:hAnsi="Times New Roman" w:cs="Times New Roman"/>
        </w:rPr>
        <w:t>.</w:t>
      </w:r>
      <w:r w:rsidRPr="007056F3">
        <w:rPr>
          <w:rFonts w:ascii="Times New Roman" w:hAnsi="Times New Roman" w:cs="Times New Roman"/>
          <w:lang w:val="en-US"/>
        </w:rPr>
        <w:t>html</w:t>
      </w:r>
    </w:p>
  </w:footnote>
  <w:footnote w:id="8">
    <w:p w:rsidR="007056F3" w:rsidRPr="007056F3" w:rsidRDefault="007056F3" w:rsidP="007056F3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056F3">
        <w:rPr>
          <w:rStyle w:val="a5"/>
          <w:rFonts w:ascii="Times New Roman" w:hAnsi="Times New Roman" w:cs="Times New Roman"/>
        </w:rPr>
        <w:footnoteRef/>
      </w:r>
      <w:r w:rsidRPr="007056F3">
        <w:rPr>
          <w:rFonts w:ascii="Times New Roman" w:hAnsi="Times New Roman" w:cs="Times New Roman"/>
        </w:rPr>
        <w:t xml:space="preserve"> </w:t>
      </w:r>
      <w:r w:rsidRPr="007056F3">
        <w:rPr>
          <w:rFonts w:ascii="Times New Roman" w:hAnsi="Times New Roman" w:cs="Times New Roman"/>
          <w:lang w:val="en-US"/>
        </w:rPr>
        <w:t>https</w:t>
      </w:r>
      <w:r w:rsidRPr="007056F3">
        <w:rPr>
          <w:rFonts w:ascii="Times New Roman" w:hAnsi="Times New Roman" w:cs="Times New Roman"/>
        </w:rPr>
        <w:t>://</w:t>
      </w:r>
      <w:r w:rsidRPr="007056F3">
        <w:rPr>
          <w:rFonts w:ascii="Times New Roman" w:hAnsi="Times New Roman" w:cs="Times New Roman"/>
          <w:lang w:val="en-US"/>
        </w:rPr>
        <w:t>kazpravda</w:t>
      </w:r>
      <w:r w:rsidRPr="007056F3">
        <w:rPr>
          <w:rFonts w:ascii="Times New Roman" w:hAnsi="Times New Roman" w:cs="Times New Roman"/>
        </w:rPr>
        <w:t>.</w:t>
      </w:r>
      <w:r w:rsidRPr="007056F3">
        <w:rPr>
          <w:rFonts w:ascii="Times New Roman" w:hAnsi="Times New Roman" w:cs="Times New Roman"/>
          <w:lang w:val="en-US"/>
        </w:rPr>
        <w:t>kz</w:t>
      </w:r>
      <w:r w:rsidRPr="007056F3">
        <w:rPr>
          <w:rFonts w:ascii="Times New Roman" w:hAnsi="Times New Roman" w:cs="Times New Roman"/>
        </w:rPr>
        <w:t>/</w:t>
      </w:r>
      <w:r w:rsidRPr="007056F3">
        <w:rPr>
          <w:rFonts w:ascii="Times New Roman" w:hAnsi="Times New Roman" w:cs="Times New Roman"/>
          <w:lang w:val="en-US"/>
        </w:rPr>
        <w:t>n</w:t>
      </w:r>
      <w:r w:rsidRPr="007056F3">
        <w:rPr>
          <w:rFonts w:ascii="Times New Roman" w:hAnsi="Times New Roman" w:cs="Times New Roman"/>
        </w:rPr>
        <w:t>/</w:t>
      </w:r>
      <w:r w:rsidRPr="007056F3">
        <w:rPr>
          <w:rFonts w:ascii="Times New Roman" w:hAnsi="Times New Roman" w:cs="Times New Roman"/>
          <w:lang w:val="en-US"/>
        </w:rPr>
        <w:t>kazahstan</w:t>
      </w:r>
      <w:r w:rsidRPr="007056F3">
        <w:rPr>
          <w:rFonts w:ascii="Times New Roman" w:hAnsi="Times New Roman" w:cs="Times New Roman"/>
        </w:rPr>
        <w:t>-</w:t>
      </w:r>
      <w:r w:rsidRPr="007056F3">
        <w:rPr>
          <w:rFonts w:ascii="Times New Roman" w:hAnsi="Times New Roman" w:cs="Times New Roman"/>
          <w:lang w:val="en-US"/>
        </w:rPr>
        <w:t>poluchil</w:t>
      </w:r>
      <w:r w:rsidRPr="007056F3">
        <w:rPr>
          <w:rFonts w:ascii="Times New Roman" w:hAnsi="Times New Roman" w:cs="Times New Roman"/>
        </w:rPr>
        <w:t>-</w:t>
      </w:r>
      <w:r w:rsidRPr="007056F3">
        <w:rPr>
          <w:rFonts w:ascii="Times New Roman" w:hAnsi="Times New Roman" w:cs="Times New Roman"/>
          <w:lang w:val="en-US"/>
        </w:rPr>
        <w:t>dostup</w:t>
      </w:r>
      <w:r w:rsidRPr="007056F3">
        <w:rPr>
          <w:rFonts w:ascii="Times New Roman" w:hAnsi="Times New Roman" w:cs="Times New Roman"/>
        </w:rPr>
        <w:t>-</w:t>
      </w:r>
      <w:r w:rsidRPr="007056F3">
        <w:rPr>
          <w:rFonts w:ascii="Times New Roman" w:hAnsi="Times New Roman" w:cs="Times New Roman"/>
          <w:lang w:val="en-US"/>
        </w:rPr>
        <w:t>k</w:t>
      </w:r>
      <w:r w:rsidRPr="007056F3">
        <w:rPr>
          <w:rFonts w:ascii="Times New Roman" w:hAnsi="Times New Roman" w:cs="Times New Roman"/>
        </w:rPr>
        <w:t>-</w:t>
      </w:r>
      <w:r w:rsidRPr="007056F3">
        <w:rPr>
          <w:rFonts w:ascii="Times New Roman" w:hAnsi="Times New Roman" w:cs="Times New Roman"/>
          <w:lang w:val="en-US"/>
        </w:rPr>
        <w:t>krupneyshemu</w:t>
      </w:r>
      <w:r w:rsidRPr="007056F3">
        <w:rPr>
          <w:rFonts w:ascii="Times New Roman" w:hAnsi="Times New Roman" w:cs="Times New Roman"/>
        </w:rPr>
        <w:t>-</w:t>
      </w:r>
      <w:r w:rsidRPr="007056F3">
        <w:rPr>
          <w:rFonts w:ascii="Times New Roman" w:hAnsi="Times New Roman" w:cs="Times New Roman"/>
          <w:lang w:val="en-US"/>
        </w:rPr>
        <w:t>banku</w:t>
      </w:r>
      <w:r w:rsidRPr="007056F3">
        <w:rPr>
          <w:rFonts w:ascii="Times New Roman" w:hAnsi="Times New Roman" w:cs="Times New Roman"/>
        </w:rPr>
        <w:t>-</w:t>
      </w:r>
      <w:r w:rsidRPr="007056F3">
        <w:rPr>
          <w:rFonts w:ascii="Times New Roman" w:hAnsi="Times New Roman" w:cs="Times New Roman"/>
          <w:lang w:val="en-US"/>
        </w:rPr>
        <w:t>zelenyh</w:t>
      </w:r>
      <w:r w:rsidRPr="007056F3">
        <w:rPr>
          <w:rFonts w:ascii="Times New Roman" w:hAnsi="Times New Roman" w:cs="Times New Roman"/>
        </w:rPr>
        <w:t>-</w:t>
      </w:r>
      <w:r w:rsidRPr="007056F3">
        <w:rPr>
          <w:rFonts w:ascii="Times New Roman" w:hAnsi="Times New Roman" w:cs="Times New Roman"/>
          <w:lang w:val="en-US"/>
        </w:rPr>
        <w:t>tehnologiy</w:t>
      </w:r>
      <w:r w:rsidRPr="007056F3">
        <w:rPr>
          <w:rFonts w:ascii="Times New Roman" w:hAnsi="Times New Roman" w:cs="Times New Roman"/>
        </w:rPr>
        <w:t>-</w:t>
      </w:r>
      <w:r w:rsidRPr="007056F3">
        <w:rPr>
          <w:rFonts w:ascii="Times New Roman" w:hAnsi="Times New Roman" w:cs="Times New Roman"/>
          <w:lang w:val="en-US"/>
        </w:rPr>
        <w:t>kitaya</w:t>
      </w:r>
      <w:r w:rsidRPr="007056F3">
        <w:rPr>
          <w:rFonts w:ascii="Times New Roman" w:hAnsi="Times New Roman" w:cs="Times New Roman"/>
        </w:rPr>
        <w:t>/</w:t>
      </w:r>
    </w:p>
  </w:footnote>
  <w:footnote w:id="9">
    <w:p w:rsidR="007056F3" w:rsidRPr="007056F3" w:rsidRDefault="007056F3" w:rsidP="007056F3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056F3">
        <w:rPr>
          <w:rStyle w:val="a5"/>
          <w:rFonts w:ascii="Times New Roman" w:hAnsi="Times New Roman" w:cs="Times New Roman"/>
        </w:rPr>
        <w:footnoteRef/>
      </w:r>
      <w:r w:rsidRPr="007056F3">
        <w:rPr>
          <w:rFonts w:ascii="Times New Roman" w:hAnsi="Times New Roman" w:cs="Times New Roman"/>
        </w:rPr>
        <w:t xml:space="preserve"> </w:t>
      </w:r>
      <w:r w:rsidRPr="007056F3">
        <w:rPr>
          <w:rFonts w:ascii="Times New Roman" w:hAnsi="Times New Roman" w:cs="Times New Roman"/>
          <w:lang w:val="en-US"/>
        </w:rPr>
        <w:t>https</w:t>
      </w:r>
      <w:r w:rsidRPr="007056F3">
        <w:rPr>
          <w:rFonts w:ascii="Times New Roman" w:hAnsi="Times New Roman" w:cs="Times New Roman"/>
        </w:rPr>
        <w:t>://</w:t>
      </w:r>
      <w:r w:rsidRPr="007056F3">
        <w:rPr>
          <w:rFonts w:ascii="Times New Roman" w:hAnsi="Times New Roman" w:cs="Times New Roman"/>
          <w:lang w:val="en-US"/>
        </w:rPr>
        <w:t>www</w:t>
      </w:r>
      <w:r w:rsidRPr="007056F3">
        <w:rPr>
          <w:rFonts w:ascii="Times New Roman" w:hAnsi="Times New Roman" w:cs="Times New Roman"/>
        </w:rPr>
        <w:t>.</w:t>
      </w:r>
      <w:r w:rsidRPr="007056F3">
        <w:rPr>
          <w:rFonts w:ascii="Times New Roman" w:hAnsi="Times New Roman" w:cs="Times New Roman"/>
          <w:lang w:val="en-US"/>
        </w:rPr>
        <w:t>vedomosti</w:t>
      </w:r>
      <w:r w:rsidRPr="007056F3">
        <w:rPr>
          <w:rFonts w:ascii="Times New Roman" w:hAnsi="Times New Roman" w:cs="Times New Roman"/>
        </w:rPr>
        <w:t>.</w:t>
      </w:r>
      <w:r w:rsidRPr="007056F3">
        <w:rPr>
          <w:rFonts w:ascii="Times New Roman" w:hAnsi="Times New Roman" w:cs="Times New Roman"/>
          <w:lang w:val="en-US"/>
        </w:rPr>
        <w:t>ru</w:t>
      </w:r>
      <w:r w:rsidRPr="007056F3">
        <w:rPr>
          <w:rFonts w:ascii="Times New Roman" w:hAnsi="Times New Roman" w:cs="Times New Roman"/>
        </w:rPr>
        <w:t>/</w:t>
      </w:r>
      <w:r w:rsidRPr="007056F3">
        <w:rPr>
          <w:rFonts w:ascii="Times New Roman" w:hAnsi="Times New Roman" w:cs="Times New Roman"/>
          <w:lang w:val="en-US"/>
        </w:rPr>
        <w:t>politics</w:t>
      </w:r>
      <w:r w:rsidRPr="007056F3">
        <w:rPr>
          <w:rFonts w:ascii="Times New Roman" w:hAnsi="Times New Roman" w:cs="Times New Roman"/>
        </w:rPr>
        <w:t>/</w:t>
      </w:r>
      <w:r w:rsidRPr="007056F3">
        <w:rPr>
          <w:rFonts w:ascii="Times New Roman" w:hAnsi="Times New Roman" w:cs="Times New Roman"/>
          <w:lang w:val="en-US"/>
        </w:rPr>
        <w:t>articles</w:t>
      </w:r>
      <w:r w:rsidRPr="007056F3">
        <w:rPr>
          <w:rFonts w:ascii="Times New Roman" w:hAnsi="Times New Roman" w:cs="Times New Roman"/>
        </w:rPr>
        <w:t>/2023/09/21/996235-</w:t>
      </w:r>
      <w:r w:rsidRPr="007056F3">
        <w:rPr>
          <w:rFonts w:ascii="Times New Roman" w:hAnsi="Times New Roman" w:cs="Times New Roman"/>
          <w:lang w:val="en-US"/>
        </w:rPr>
        <w:t>v</w:t>
      </w:r>
      <w:r w:rsidRPr="007056F3">
        <w:rPr>
          <w:rFonts w:ascii="Times New Roman" w:hAnsi="Times New Roman" w:cs="Times New Roman"/>
        </w:rPr>
        <w:t>-</w:t>
      </w:r>
      <w:r w:rsidRPr="007056F3">
        <w:rPr>
          <w:rFonts w:ascii="Times New Roman" w:hAnsi="Times New Roman" w:cs="Times New Roman"/>
          <w:lang w:val="en-US"/>
        </w:rPr>
        <w:t>nyu</w:t>
      </w:r>
      <w:r w:rsidRPr="007056F3">
        <w:rPr>
          <w:rFonts w:ascii="Times New Roman" w:hAnsi="Times New Roman" w:cs="Times New Roman"/>
        </w:rPr>
        <w:t>-</w:t>
      </w:r>
      <w:r w:rsidRPr="007056F3">
        <w:rPr>
          <w:rFonts w:ascii="Times New Roman" w:hAnsi="Times New Roman" w:cs="Times New Roman"/>
          <w:lang w:val="en-US"/>
        </w:rPr>
        <w:t>iorke</w:t>
      </w:r>
      <w:r w:rsidRPr="007056F3">
        <w:rPr>
          <w:rFonts w:ascii="Times New Roman" w:hAnsi="Times New Roman" w:cs="Times New Roman"/>
        </w:rPr>
        <w:t>-</w:t>
      </w:r>
      <w:r w:rsidRPr="007056F3">
        <w:rPr>
          <w:rFonts w:ascii="Times New Roman" w:hAnsi="Times New Roman" w:cs="Times New Roman"/>
          <w:lang w:val="en-US"/>
        </w:rPr>
        <w:t>vpervie</w:t>
      </w:r>
      <w:r w:rsidRPr="007056F3">
        <w:rPr>
          <w:rFonts w:ascii="Times New Roman" w:hAnsi="Times New Roman" w:cs="Times New Roman"/>
        </w:rPr>
        <w:t>-</w:t>
      </w:r>
      <w:r w:rsidRPr="007056F3">
        <w:rPr>
          <w:rFonts w:ascii="Times New Roman" w:hAnsi="Times New Roman" w:cs="Times New Roman"/>
          <w:lang w:val="en-US"/>
        </w:rPr>
        <w:t>proshel</w:t>
      </w:r>
      <w:r w:rsidRPr="007056F3">
        <w:rPr>
          <w:rFonts w:ascii="Times New Roman" w:hAnsi="Times New Roman" w:cs="Times New Roman"/>
        </w:rPr>
        <w:t>-</w:t>
      </w:r>
      <w:r w:rsidRPr="007056F3">
        <w:rPr>
          <w:rFonts w:ascii="Times New Roman" w:hAnsi="Times New Roman" w:cs="Times New Roman"/>
          <w:lang w:val="en-US"/>
        </w:rPr>
        <w:t>sammit</w:t>
      </w:r>
      <w:r w:rsidRPr="007056F3">
        <w:rPr>
          <w:rFonts w:ascii="Times New Roman" w:hAnsi="Times New Roman" w:cs="Times New Roman"/>
        </w:rPr>
        <w:t>-</w:t>
      </w:r>
      <w:r w:rsidRPr="007056F3">
        <w:rPr>
          <w:rFonts w:ascii="Times New Roman" w:hAnsi="Times New Roman" w:cs="Times New Roman"/>
          <w:lang w:val="en-US"/>
        </w:rPr>
        <w:t>tsentralnoi</w:t>
      </w:r>
      <w:r w:rsidRPr="007056F3">
        <w:rPr>
          <w:rFonts w:ascii="Times New Roman" w:hAnsi="Times New Roman" w:cs="Times New Roman"/>
        </w:rPr>
        <w:t>-</w:t>
      </w:r>
      <w:r w:rsidRPr="007056F3">
        <w:rPr>
          <w:rFonts w:ascii="Times New Roman" w:hAnsi="Times New Roman" w:cs="Times New Roman"/>
          <w:lang w:val="en-US"/>
        </w:rPr>
        <w:t>azii</w:t>
      </w:r>
      <w:r w:rsidRPr="007056F3">
        <w:rPr>
          <w:rFonts w:ascii="Times New Roman" w:hAnsi="Times New Roman" w:cs="Times New Roman"/>
        </w:rPr>
        <w:t>-</w:t>
      </w:r>
      <w:r w:rsidRPr="007056F3">
        <w:rPr>
          <w:rFonts w:ascii="Times New Roman" w:hAnsi="Times New Roman" w:cs="Times New Roman"/>
          <w:lang w:val="en-US"/>
        </w:rPr>
        <w:t>i</w:t>
      </w:r>
      <w:r w:rsidRPr="007056F3">
        <w:rPr>
          <w:rFonts w:ascii="Times New Roman" w:hAnsi="Times New Roman" w:cs="Times New Roman"/>
        </w:rPr>
        <w:t>-</w:t>
      </w:r>
      <w:r w:rsidRPr="007056F3">
        <w:rPr>
          <w:rFonts w:ascii="Times New Roman" w:hAnsi="Times New Roman" w:cs="Times New Roman"/>
          <w:lang w:val="en-US"/>
        </w:rPr>
        <w:t>ssha</w:t>
      </w:r>
    </w:p>
  </w:footnote>
  <w:footnote w:id="10">
    <w:p w:rsidR="007056F3" w:rsidRPr="007056F3" w:rsidRDefault="007056F3" w:rsidP="007056F3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056F3">
        <w:rPr>
          <w:rStyle w:val="a5"/>
          <w:rFonts w:ascii="Times New Roman" w:hAnsi="Times New Roman" w:cs="Times New Roman"/>
        </w:rPr>
        <w:footnoteRef/>
      </w:r>
      <w:r w:rsidRPr="007056F3">
        <w:rPr>
          <w:rFonts w:ascii="Times New Roman" w:hAnsi="Times New Roman" w:cs="Times New Roman"/>
        </w:rPr>
        <w:t xml:space="preserve"> </w:t>
      </w:r>
      <w:r w:rsidRPr="007056F3">
        <w:rPr>
          <w:rFonts w:ascii="Times New Roman" w:hAnsi="Times New Roman" w:cs="Times New Roman"/>
          <w:lang w:val="en-US"/>
        </w:rPr>
        <w:t>https</w:t>
      </w:r>
      <w:r w:rsidRPr="007056F3">
        <w:rPr>
          <w:rFonts w:ascii="Times New Roman" w:hAnsi="Times New Roman" w:cs="Times New Roman"/>
        </w:rPr>
        <w:t>://</w:t>
      </w:r>
      <w:r w:rsidRPr="007056F3">
        <w:rPr>
          <w:rFonts w:ascii="Times New Roman" w:hAnsi="Times New Roman" w:cs="Times New Roman"/>
          <w:lang w:val="en-US"/>
        </w:rPr>
        <w:t>russiancouncil</w:t>
      </w:r>
      <w:r w:rsidRPr="007056F3">
        <w:rPr>
          <w:rFonts w:ascii="Times New Roman" w:hAnsi="Times New Roman" w:cs="Times New Roman"/>
        </w:rPr>
        <w:t>.</w:t>
      </w:r>
      <w:r w:rsidRPr="007056F3">
        <w:rPr>
          <w:rFonts w:ascii="Times New Roman" w:hAnsi="Times New Roman" w:cs="Times New Roman"/>
          <w:lang w:val="en-US"/>
        </w:rPr>
        <w:t>ru</w:t>
      </w:r>
      <w:r w:rsidRPr="007056F3">
        <w:rPr>
          <w:rFonts w:ascii="Times New Roman" w:hAnsi="Times New Roman" w:cs="Times New Roman"/>
        </w:rPr>
        <w:t>/</w:t>
      </w:r>
      <w:r w:rsidRPr="007056F3">
        <w:rPr>
          <w:rFonts w:ascii="Times New Roman" w:hAnsi="Times New Roman" w:cs="Times New Roman"/>
          <w:lang w:val="en-US"/>
        </w:rPr>
        <w:t>analytics</w:t>
      </w:r>
      <w:r w:rsidRPr="007056F3">
        <w:rPr>
          <w:rFonts w:ascii="Times New Roman" w:hAnsi="Times New Roman" w:cs="Times New Roman"/>
        </w:rPr>
        <w:t>-</w:t>
      </w:r>
      <w:r w:rsidRPr="007056F3">
        <w:rPr>
          <w:rFonts w:ascii="Times New Roman" w:hAnsi="Times New Roman" w:cs="Times New Roman"/>
          <w:lang w:val="en-US"/>
        </w:rPr>
        <w:t>and</w:t>
      </w:r>
      <w:r w:rsidRPr="007056F3">
        <w:rPr>
          <w:rFonts w:ascii="Times New Roman" w:hAnsi="Times New Roman" w:cs="Times New Roman"/>
        </w:rPr>
        <w:t>-</w:t>
      </w:r>
      <w:r w:rsidRPr="007056F3">
        <w:rPr>
          <w:rFonts w:ascii="Times New Roman" w:hAnsi="Times New Roman" w:cs="Times New Roman"/>
          <w:lang w:val="en-US"/>
        </w:rPr>
        <w:t>comments</w:t>
      </w:r>
      <w:r w:rsidRPr="007056F3">
        <w:rPr>
          <w:rFonts w:ascii="Times New Roman" w:hAnsi="Times New Roman" w:cs="Times New Roman"/>
        </w:rPr>
        <w:t>/</w:t>
      </w:r>
      <w:r w:rsidRPr="007056F3">
        <w:rPr>
          <w:rFonts w:ascii="Times New Roman" w:hAnsi="Times New Roman" w:cs="Times New Roman"/>
          <w:lang w:val="en-US"/>
        </w:rPr>
        <w:t>analytics</w:t>
      </w:r>
      <w:r w:rsidRPr="007056F3">
        <w:rPr>
          <w:rFonts w:ascii="Times New Roman" w:hAnsi="Times New Roman" w:cs="Times New Roman"/>
        </w:rPr>
        <w:t>/</w:t>
      </w:r>
      <w:r w:rsidRPr="007056F3">
        <w:rPr>
          <w:rFonts w:ascii="Times New Roman" w:hAnsi="Times New Roman" w:cs="Times New Roman"/>
          <w:lang w:val="en-US"/>
        </w:rPr>
        <w:t>politika</w:t>
      </w:r>
      <w:r w:rsidRPr="007056F3">
        <w:rPr>
          <w:rFonts w:ascii="Times New Roman" w:hAnsi="Times New Roman" w:cs="Times New Roman"/>
        </w:rPr>
        <w:t>-</w:t>
      </w:r>
      <w:r w:rsidRPr="007056F3">
        <w:rPr>
          <w:rFonts w:ascii="Times New Roman" w:hAnsi="Times New Roman" w:cs="Times New Roman"/>
          <w:lang w:val="en-US"/>
        </w:rPr>
        <w:t>novoy</w:t>
      </w:r>
      <w:r w:rsidRPr="007056F3">
        <w:rPr>
          <w:rFonts w:ascii="Times New Roman" w:hAnsi="Times New Roman" w:cs="Times New Roman"/>
        </w:rPr>
        <w:t>-</w:t>
      </w:r>
      <w:r w:rsidRPr="007056F3">
        <w:rPr>
          <w:rFonts w:ascii="Times New Roman" w:hAnsi="Times New Roman" w:cs="Times New Roman"/>
          <w:lang w:val="en-US"/>
        </w:rPr>
        <w:t>administratsii</w:t>
      </w:r>
      <w:r w:rsidRPr="007056F3">
        <w:rPr>
          <w:rFonts w:ascii="Times New Roman" w:hAnsi="Times New Roman" w:cs="Times New Roman"/>
        </w:rPr>
        <w:t>-</w:t>
      </w:r>
      <w:r w:rsidRPr="007056F3">
        <w:rPr>
          <w:rFonts w:ascii="Times New Roman" w:hAnsi="Times New Roman" w:cs="Times New Roman"/>
          <w:lang w:val="en-US"/>
        </w:rPr>
        <w:t>d</w:t>
      </w:r>
      <w:r w:rsidRPr="007056F3">
        <w:rPr>
          <w:rFonts w:ascii="Times New Roman" w:hAnsi="Times New Roman" w:cs="Times New Roman"/>
        </w:rPr>
        <w:t>-</w:t>
      </w:r>
      <w:r w:rsidRPr="007056F3">
        <w:rPr>
          <w:rFonts w:ascii="Times New Roman" w:hAnsi="Times New Roman" w:cs="Times New Roman"/>
          <w:lang w:val="en-US"/>
        </w:rPr>
        <w:t>trampa</w:t>
      </w:r>
      <w:r w:rsidRPr="007056F3">
        <w:rPr>
          <w:rFonts w:ascii="Times New Roman" w:hAnsi="Times New Roman" w:cs="Times New Roman"/>
        </w:rPr>
        <w:t>-</w:t>
      </w:r>
      <w:r w:rsidRPr="007056F3">
        <w:rPr>
          <w:rFonts w:ascii="Times New Roman" w:hAnsi="Times New Roman" w:cs="Times New Roman"/>
          <w:lang w:val="en-US"/>
        </w:rPr>
        <w:t>v</w:t>
      </w:r>
      <w:r w:rsidRPr="007056F3">
        <w:rPr>
          <w:rFonts w:ascii="Times New Roman" w:hAnsi="Times New Roman" w:cs="Times New Roman"/>
        </w:rPr>
        <w:t>-</w:t>
      </w:r>
      <w:r w:rsidRPr="007056F3">
        <w:rPr>
          <w:rFonts w:ascii="Times New Roman" w:hAnsi="Times New Roman" w:cs="Times New Roman"/>
          <w:lang w:val="en-US"/>
        </w:rPr>
        <w:t>tsentralnoy</w:t>
      </w:r>
      <w:r w:rsidRPr="007056F3">
        <w:rPr>
          <w:rFonts w:ascii="Times New Roman" w:hAnsi="Times New Roman" w:cs="Times New Roman"/>
        </w:rPr>
        <w:t>-</w:t>
      </w:r>
      <w:r w:rsidRPr="007056F3">
        <w:rPr>
          <w:rFonts w:ascii="Times New Roman" w:hAnsi="Times New Roman" w:cs="Times New Roman"/>
          <w:lang w:val="en-US"/>
        </w:rPr>
        <w:t>azii</w:t>
      </w:r>
      <w:r w:rsidRPr="007056F3">
        <w:rPr>
          <w:rFonts w:ascii="Times New Roman" w:hAnsi="Times New Roman" w:cs="Times New Roman"/>
        </w:rPr>
        <w:t>/</w:t>
      </w:r>
    </w:p>
  </w:footnote>
  <w:footnote w:id="11">
    <w:p w:rsidR="007056F3" w:rsidRPr="007056F3" w:rsidRDefault="007056F3" w:rsidP="007056F3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056F3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7056F3">
        <w:rPr>
          <w:rFonts w:ascii="Times New Roman" w:hAnsi="Times New Roman" w:cs="Times New Roman"/>
        </w:rPr>
        <w:t>См.</w:t>
      </w:r>
      <w:r w:rsidR="008E4291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Pr="008E4291">
        <w:rPr>
          <w:rFonts w:ascii="Times New Roman" w:hAnsi="Times New Roman" w:cs="Times New Roman"/>
          <w:i/>
        </w:rPr>
        <w:t>Петров О.П.</w:t>
      </w:r>
      <w:r>
        <w:rPr>
          <w:rFonts w:ascii="Times New Roman" w:hAnsi="Times New Roman" w:cs="Times New Roman"/>
        </w:rPr>
        <w:t xml:space="preserve"> </w:t>
      </w:r>
      <w:r w:rsidRPr="007056F3">
        <w:rPr>
          <w:rFonts w:ascii="Times New Roman" w:hAnsi="Times New Roman" w:cs="Times New Roman"/>
        </w:rPr>
        <w:t>Политика</w:t>
      </w:r>
      <w:r>
        <w:rPr>
          <w:rFonts w:ascii="Times New Roman" w:hAnsi="Times New Roman" w:cs="Times New Roman"/>
        </w:rPr>
        <w:t xml:space="preserve"> </w:t>
      </w:r>
      <w:r w:rsidRPr="007056F3">
        <w:rPr>
          <w:rFonts w:ascii="Times New Roman" w:hAnsi="Times New Roman" w:cs="Times New Roman"/>
        </w:rPr>
        <w:t>США</w:t>
      </w:r>
      <w:r>
        <w:rPr>
          <w:rFonts w:ascii="Times New Roman" w:hAnsi="Times New Roman" w:cs="Times New Roman"/>
        </w:rPr>
        <w:t xml:space="preserve"> </w:t>
      </w:r>
      <w:r w:rsidRPr="007056F3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7056F3">
        <w:rPr>
          <w:rFonts w:ascii="Times New Roman" w:hAnsi="Times New Roman" w:cs="Times New Roman"/>
        </w:rPr>
        <w:t>Центральной</w:t>
      </w:r>
      <w:r>
        <w:rPr>
          <w:rFonts w:ascii="Times New Roman" w:hAnsi="Times New Roman" w:cs="Times New Roman"/>
        </w:rPr>
        <w:t xml:space="preserve"> </w:t>
      </w:r>
      <w:r w:rsidRPr="007056F3">
        <w:rPr>
          <w:rFonts w:ascii="Times New Roman" w:hAnsi="Times New Roman" w:cs="Times New Roman"/>
        </w:rPr>
        <w:t>Азии</w:t>
      </w:r>
      <w:r>
        <w:rPr>
          <w:rFonts w:ascii="Times New Roman" w:hAnsi="Times New Roman" w:cs="Times New Roman"/>
        </w:rPr>
        <w:t xml:space="preserve"> </w:t>
      </w:r>
      <w:r w:rsidRPr="007056F3">
        <w:rPr>
          <w:rFonts w:ascii="Times New Roman" w:hAnsi="Times New Roman" w:cs="Times New Roman"/>
        </w:rPr>
        <w:t>(с</w:t>
      </w:r>
      <w:r>
        <w:rPr>
          <w:rFonts w:ascii="Times New Roman" w:hAnsi="Times New Roman" w:cs="Times New Roman"/>
        </w:rPr>
        <w:t xml:space="preserve"> </w:t>
      </w:r>
      <w:r w:rsidRPr="007056F3">
        <w:rPr>
          <w:rFonts w:ascii="Times New Roman" w:hAnsi="Times New Roman" w:cs="Times New Roman"/>
        </w:rPr>
        <w:t>отсылкой</w:t>
      </w:r>
      <w:r>
        <w:rPr>
          <w:rFonts w:ascii="Times New Roman" w:hAnsi="Times New Roman" w:cs="Times New Roman"/>
        </w:rPr>
        <w:t xml:space="preserve"> </w:t>
      </w:r>
      <w:r w:rsidRPr="007056F3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7056F3">
        <w:rPr>
          <w:rFonts w:ascii="Times New Roman" w:hAnsi="Times New Roman" w:cs="Times New Roman"/>
        </w:rPr>
        <w:t>аналитическим</w:t>
      </w:r>
      <w:r>
        <w:rPr>
          <w:rFonts w:ascii="Times New Roman" w:hAnsi="Times New Roman" w:cs="Times New Roman"/>
        </w:rPr>
        <w:t xml:space="preserve"> </w:t>
      </w:r>
      <w:r w:rsidRPr="007056F3">
        <w:rPr>
          <w:rFonts w:ascii="Times New Roman" w:hAnsi="Times New Roman" w:cs="Times New Roman"/>
        </w:rPr>
        <w:t>работам</w:t>
      </w:r>
      <w:r>
        <w:rPr>
          <w:rFonts w:ascii="Times New Roman" w:hAnsi="Times New Roman" w:cs="Times New Roman"/>
        </w:rPr>
        <w:t xml:space="preserve"> </w:t>
      </w:r>
      <w:r w:rsidRPr="007056F3">
        <w:rPr>
          <w:rFonts w:ascii="Times New Roman" w:hAnsi="Times New Roman" w:cs="Times New Roman"/>
        </w:rPr>
        <w:t>американских</w:t>
      </w:r>
      <w:r>
        <w:rPr>
          <w:rFonts w:ascii="Times New Roman" w:hAnsi="Times New Roman" w:cs="Times New Roman"/>
        </w:rPr>
        <w:t xml:space="preserve"> </w:t>
      </w:r>
      <w:r w:rsidRPr="007056F3">
        <w:rPr>
          <w:rFonts w:ascii="Times New Roman" w:hAnsi="Times New Roman" w:cs="Times New Roman"/>
        </w:rPr>
        <w:t>авторов</w:t>
      </w:r>
      <w:r>
        <w:rPr>
          <w:rFonts w:ascii="Times New Roman" w:hAnsi="Times New Roman" w:cs="Times New Roman"/>
        </w:rPr>
        <w:t xml:space="preserve"> </w:t>
      </w:r>
      <w:r w:rsidRPr="007056F3"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 xml:space="preserve"> </w:t>
      </w:r>
      <w:r w:rsidRPr="007056F3">
        <w:rPr>
          <w:rFonts w:ascii="Times New Roman" w:hAnsi="Times New Roman" w:cs="Times New Roman"/>
        </w:rPr>
        <w:t>теме)</w:t>
      </w:r>
      <w:r w:rsidR="000422B7">
        <w:rPr>
          <w:rFonts w:ascii="Times New Roman" w:hAnsi="Times New Roman" w:cs="Times New Roman"/>
        </w:rPr>
        <w:t xml:space="preserve">. – </w:t>
      </w:r>
      <w:r w:rsidR="000422B7" w:rsidRPr="000422B7">
        <w:rPr>
          <w:rFonts w:ascii="Times New Roman" w:hAnsi="Times New Roman" w:cs="Times New Roman"/>
        </w:rPr>
        <w:t>https://interactive-plus.ru/e-articles/227/Action227-14526.pdf</w:t>
      </w:r>
    </w:p>
  </w:footnote>
  <w:footnote w:id="12">
    <w:p w:rsidR="007056F3" w:rsidRPr="007056F3" w:rsidRDefault="007056F3" w:rsidP="007056F3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056F3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7056F3">
        <w:rPr>
          <w:rFonts w:ascii="Times New Roman" w:hAnsi="Times New Roman" w:cs="Times New Roman"/>
        </w:rPr>
        <w:t>https://www.newscentralasia.net/2025/06/26/prezident-turkmenistana-i-ministr-inostrannykh-del-rossii-podtverdili-strategicheskoye-partnerstvo-i-sotrudnichestvo-dvukh-stran-v-klyuchevykh-sektorakh-ekonomiki/</w:t>
      </w:r>
    </w:p>
  </w:footnote>
  <w:footnote w:id="13">
    <w:p w:rsidR="007056F3" w:rsidRPr="000422B7" w:rsidRDefault="007056F3" w:rsidP="007056F3">
      <w:pPr>
        <w:pStyle w:val="a3"/>
        <w:ind w:firstLine="709"/>
        <w:jc w:val="both"/>
        <w:rPr>
          <w:rFonts w:ascii="Times New Roman" w:hAnsi="Times New Roman" w:cs="Times New Roman"/>
          <w:i/>
        </w:rPr>
      </w:pPr>
      <w:r w:rsidRPr="007056F3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0422B7">
        <w:rPr>
          <w:rStyle w:val="ad"/>
          <w:rFonts w:ascii="Times New Roman" w:hAnsi="Times New Roman" w:cs="Times New Roman"/>
          <w:i w:val="0"/>
          <w:color w:val="000000"/>
          <w:shd w:val="clear" w:color="auto" w:fill="FFFFFF"/>
        </w:rPr>
        <w:t xml:space="preserve">Критически важное сырье </w:t>
      </w:r>
      <w:r w:rsidR="000422B7">
        <w:rPr>
          <w:rStyle w:val="ad"/>
          <w:rFonts w:ascii="Times New Roman" w:hAnsi="Times New Roman" w:cs="Times New Roman"/>
          <w:i w:val="0"/>
          <w:color w:val="000000"/>
          <w:shd w:val="clear" w:color="auto" w:fill="FFFFFF"/>
        </w:rPr>
        <w:t>–</w:t>
      </w:r>
      <w:r w:rsidRPr="000422B7">
        <w:rPr>
          <w:rStyle w:val="ad"/>
          <w:rFonts w:ascii="Times New Roman" w:hAnsi="Times New Roman" w:cs="Times New Roman"/>
          <w:i w:val="0"/>
          <w:color w:val="000000"/>
          <w:shd w:val="clear" w:color="auto" w:fill="FFFFFF"/>
        </w:rPr>
        <w:t xml:space="preserve"> это полезные ископаемые, которые имеют большое экономическое значение для Евросоюза, при этом есть высокий риск перебоев в их поставках из-за концентрации источников и отсутствия доступных заменителей. К такому сырью относится 34 вида металлов, минералов и других природных материалов, 17 из которых являются стратегически важными: медь, литий, алюминий, титан, платина, графит, никель, кобальт и др.</w:t>
      </w:r>
      <w:r w:rsidRPr="000422B7">
        <w:rPr>
          <w:rFonts w:ascii="Times New Roman" w:hAnsi="Times New Roman" w:cs="Times New Roman"/>
          <w:i/>
        </w:rPr>
        <w:t xml:space="preserve"> </w:t>
      </w:r>
      <w:r w:rsidR="000422B7">
        <w:rPr>
          <w:rFonts w:ascii="Times New Roman" w:hAnsi="Times New Roman" w:cs="Times New Roman"/>
        </w:rPr>
        <w:t xml:space="preserve">– </w:t>
      </w:r>
      <w:r w:rsidRPr="000422B7">
        <w:rPr>
          <w:rStyle w:val="ad"/>
          <w:rFonts w:ascii="Times New Roman" w:hAnsi="Times New Roman" w:cs="Times New Roman"/>
          <w:i w:val="0"/>
          <w:color w:val="000000"/>
          <w:shd w:val="clear" w:color="auto" w:fill="FFFFFF"/>
        </w:rPr>
        <w:t>https://www.gazeta.uz/ru/2024/04/05/eu-crm/</w:t>
      </w:r>
    </w:p>
  </w:footnote>
  <w:footnote w:id="14">
    <w:p w:rsidR="007056F3" w:rsidRPr="007056F3" w:rsidRDefault="007056F3" w:rsidP="007056F3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056F3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7056F3">
        <w:rPr>
          <w:rFonts w:ascii="Times New Roman" w:hAnsi="Times New Roman" w:cs="Times New Roman"/>
        </w:rPr>
        <w:t>https://cronos.asia/ekonomika/redkozemelnye-elementy-centralnoj-azii-shkura-neubitogo-medvedya</w:t>
      </w:r>
    </w:p>
  </w:footnote>
  <w:footnote w:id="15">
    <w:p w:rsidR="007056F3" w:rsidRPr="007056F3" w:rsidRDefault="007056F3" w:rsidP="007056F3">
      <w:pPr>
        <w:pStyle w:val="a3"/>
        <w:ind w:firstLine="709"/>
        <w:jc w:val="both"/>
        <w:rPr>
          <w:rFonts w:ascii="Times New Roman" w:hAnsi="Times New Roman" w:cs="Times New Roman"/>
          <w:lang w:val="en-US"/>
        </w:rPr>
      </w:pPr>
      <w:r w:rsidRPr="00F96B00">
        <w:rPr>
          <w:rStyle w:val="a5"/>
          <w:rFonts w:ascii="Times New Roman" w:hAnsi="Times New Roman" w:cs="Times New Roman"/>
        </w:rPr>
        <w:footnoteRef/>
      </w:r>
      <w:r w:rsidRPr="00F96B00">
        <w:rPr>
          <w:rFonts w:ascii="Times New Roman" w:hAnsi="Times New Roman" w:cs="Times New Roman"/>
          <w:lang w:val="en-US"/>
        </w:rPr>
        <w:t xml:space="preserve"> </w:t>
      </w:r>
      <w:hyperlink r:id="rId1" w:history="1">
        <w:r w:rsidRPr="00F96B00">
          <w:rPr>
            <w:rStyle w:val="ab"/>
            <w:rFonts w:ascii="Times New Roman" w:hAnsi="Times New Roman" w:cs="Times New Roman"/>
            <w:color w:val="auto"/>
            <w:u w:val="none"/>
            <w:lang w:val="en-US"/>
          </w:rPr>
          <w:t>https://documents1.worldbank.org/curated/en/099120424173017419/pdf/P170030-be9b56b1-fd34-40a6-821b-5190340120f8.pdf</w:t>
        </w:r>
      </w:hyperlink>
      <w:r w:rsidR="00F96B00" w:rsidRPr="00F96B00">
        <w:rPr>
          <w:rFonts w:ascii="Times New Roman" w:hAnsi="Times New Roman" w:cs="Times New Roman"/>
          <w:lang w:val="en-US"/>
        </w:rPr>
        <w:t xml:space="preserve">; </w:t>
      </w:r>
      <w:r w:rsidRPr="00F96B00">
        <w:rPr>
          <w:rFonts w:ascii="Times New Roman" w:hAnsi="Times New Roman" w:cs="Times New Roman"/>
          <w:lang w:val="en-US"/>
        </w:rPr>
        <w:t>«A Blueprint for Resilience: Charting the Course for Water Security in Europe and Central Asia – Diagnostic Report</w:t>
      </w:r>
      <w:r w:rsidR="00F96B00">
        <w:rPr>
          <w:rFonts w:ascii="Times New Roman" w:hAnsi="Times New Roman" w:cs="Times New Roman"/>
          <w:lang w:val="en-US"/>
        </w:rPr>
        <w:t>. –</w:t>
      </w:r>
      <w:r w:rsidRPr="00F96B00">
        <w:rPr>
          <w:rFonts w:ascii="Times New Roman" w:hAnsi="Times New Roman" w:cs="Times New Roman"/>
          <w:lang w:val="en-US"/>
        </w:rPr>
        <w:t xml:space="preserve"> Washington </w:t>
      </w:r>
      <w:r w:rsidR="00F96B00">
        <w:rPr>
          <w:rFonts w:ascii="Times New Roman" w:hAnsi="Times New Roman" w:cs="Times New Roman"/>
          <w:lang w:val="en-US"/>
        </w:rPr>
        <w:t>(</w:t>
      </w:r>
      <w:r w:rsidRPr="00F96B00">
        <w:rPr>
          <w:rFonts w:ascii="Times New Roman" w:hAnsi="Times New Roman" w:cs="Times New Roman"/>
          <w:lang w:val="en-US"/>
        </w:rPr>
        <w:t>D.C.</w:t>
      </w:r>
      <w:r w:rsidR="00F96B00">
        <w:rPr>
          <w:rFonts w:ascii="Times New Roman" w:hAnsi="Times New Roman" w:cs="Times New Roman"/>
          <w:lang w:val="en-US"/>
        </w:rPr>
        <w:t>)</w:t>
      </w:r>
      <w:r w:rsidRPr="00F96B00">
        <w:rPr>
          <w:rFonts w:ascii="Times New Roman" w:hAnsi="Times New Roman" w:cs="Times New Roman"/>
          <w:lang w:val="en-US"/>
        </w:rPr>
        <w:t>: World Bank</w:t>
      </w:r>
      <w:r w:rsidR="00F96B00">
        <w:rPr>
          <w:rFonts w:ascii="Times New Roman" w:hAnsi="Times New Roman" w:cs="Times New Roman"/>
          <w:lang w:val="en-US"/>
        </w:rPr>
        <w:t>, 2024. –</w:t>
      </w:r>
      <w:r>
        <w:rPr>
          <w:rStyle w:val="ng-tns-c1-0"/>
          <w:rFonts w:ascii="Times New Roman" w:hAnsi="Times New Roman" w:cs="Times New Roman"/>
          <w:color w:val="181F25"/>
          <w:shd w:val="clear" w:color="auto" w:fill="FFFFFF"/>
          <w:lang w:val="en-US"/>
        </w:rPr>
        <w:t xml:space="preserve"> </w:t>
      </w:r>
      <w:r w:rsidRPr="007056F3">
        <w:rPr>
          <w:rFonts w:ascii="Times New Roman" w:hAnsi="Times New Roman" w:cs="Times New Roman"/>
          <w:color w:val="181F25"/>
          <w:shd w:val="clear" w:color="auto" w:fill="FFFFFF"/>
          <w:lang w:val="en-US"/>
        </w:rPr>
        <w:t>http://documents.worldbank.org/curated/en/099120424173017419</w:t>
      </w:r>
    </w:p>
  </w:footnote>
  <w:footnote w:id="16">
    <w:p w:rsidR="007056F3" w:rsidRPr="007056F3" w:rsidRDefault="007056F3" w:rsidP="007056F3">
      <w:pPr>
        <w:pStyle w:val="a3"/>
        <w:ind w:firstLine="709"/>
        <w:jc w:val="both"/>
        <w:rPr>
          <w:rFonts w:ascii="Times New Roman" w:hAnsi="Times New Roman" w:cs="Times New Roman"/>
          <w:lang w:val="en-US"/>
        </w:rPr>
      </w:pPr>
      <w:r w:rsidRPr="007056F3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lang w:val="en-US"/>
        </w:rPr>
        <w:t xml:space="preserve"> </w:t>
      </w:r>
      <w:r w:rsidRPr="007056F3">
        <w:rPr>
          <w:rFonts w:ascii="Times New Roman" w:hAnsi="Times New Roman" w:cs="Times New Roman"/>
          <w:lang w:val="en-US"/>
        </w:rPr>
        <w:t>https://eurasia.today/actual/tsentralnaya-aziya-i-briks-vybor-formatov-sotrudnichestva/</w:t>
      </w:r>
    </w:p>
  </w:footnote>
  <w:footnote w:id="17">
    <w:p w:rsidR="007056F3" w:rsidRPr="007056F3" w:rsidRDefault="007056F3" w:rsidP="007056F3">
      <w:pPr>
        <w:pStyle w:val="a3"/>
        <w:ind w:firstLine="709"/>
        <w:jc w:val="both"/>
        <w:rPr>
          <w:rFonts w:ascii="Times New Roman" w:hAnsi="Times New Roman" w:cs="Times New Roman"/>
          <w:lang w:val="en-US"/>
        </w:rPr>
      </w:pPr>
      <w:r w:rsidRPr="007056F3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lang w:val="en-US"/>
        </w:rPr>
        <w:t xml:space="preserve"> </w:t>
      </w:r>
      <w:r w:rsidRPr="007056F3">
        <w:rPr>
          <w:rFonts w:ascii="Times New Roman" w:hAnsi="Times New Roman" w:cs="Times New Roman"/>
          <w:lang w:val="en-US"/>
        </w:rPr>
        <w:t>https://russiancouncil.ru/analytics-and-comments/analytics/tri-voprosa-o-budushchem-briks/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6F3" w:rsidRPr="007056F3" w:rsidRDefault="007056F3" w:rsidP="007056F3">
    <w:pPr>
      <w:pStyle w:val="a7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122C3"/>
    <w:multiLevelType w:val="hybridMultilevel"/>
    <w:tmpl w:val="7B04BFA4"/>
    <w:lvl w:ilvl="0" w:tplc="36CCBD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DFE68C1"/>
    <w:multiLevelType w:val="hybridMultilevel"/>
    <w:tmpl w:val="0060D2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0138AD"/>
    <w:rsid w:val="000031E3"/>
    <w:rsid w:val="00004106"/>
    <w:rsid w:val="00004DEE"/>
    <w:rsid w:val="00007C5D"/>
    <w:rsid w:val="00010D7D"/>
    <w:rsid w:val="000138AD"/>
    <w:rsid w:val="0002099C"/>
    <w:rsid w:val="0002348D"/>
    <w:rsid w:val="000317CD"/>
    <w:rsid w:val="00036347"/>
    <w:rsid w:val="000404D6"/>
    <w:rsid w:val="000422B7"/>
    <w:rsid w:val="000535EB"/>
    <w:rsid w:val="00065771"/>
    <w:rsid w:val="00074652"/>
    <w:rsid w:val="000750EA"/>
    <w:rsid w:val="000823BB"/>
    <w:rsid w:val="00086A0C"/>
    <w:rsid w:val="00091567"/>
    <w:rsid w:val="000C30F4"/>
    <w:rsid w:val="000C52A4"/>
    <w:rsid w:val="000C6F5F"/>
    <w:rsid w:val="000D1ADB"/>
    <w:rsid w:val="000D7F11"/>
    <w:rsid w:val="000E147C"/>
    <w:rsid w:val="00104B83"/>
    <w:rsid w:val="00106984"/>
    <w:rsid w:val="0010783A"/>
    <w:rsid w:val="001105EE"/>
    <w:rsid w:val="001117C2"/>
    <w:rsid w:val="00115513"/>
    <w:rsid w:val="001259C8"/>
    <w:rsid w:val="00131124"/>
    <w:rsid w:val="00131D4E"/>
    <w:rsid w:val="00132A51"/>
    <w:rsid w:val="00133A3E"/>
    <w:rsid w:val="00142534"/>
    <w:rsid w:val="00152110"/>
    <w:rsid w:val="00154851"/>
    <w:rsid w:val="001602BF"/>
    <w:rsid w:val="00163CBF"/>
    <w:rsid w:val="00170576"/>
    <w:rsid w:val="001810C8"/>
    <w:rsid w:val="00185348"/>
    <w:rsid w:val="00192B89"/>
    <w:rsid w:val="001930BB"/>
    <w:rsid w:val="00194FD6"/>
    <w:rsid w:val="001A5D3D"/>
    <w:rsid w:val="001B1BEE"/>
    <w:rsid w:val="001B2CB3"/>
    <w:rsid w:val="001B41D5"/>
    <w:rsid w:val="001C07A8"/>
    <w:rsid w:val="001C47A9"/>
    <w:rsid w:val="001D1066"/>
    <w:rsid w:val="001E5C4F"/>
    <w:rsid w:val="001F29E6"/>
    <w:rsid w:val="002048A9"/>
    <w:rsid w:val="00211176"/>
    <w:rsid w:val="00213081"/>
    <w:rsid w:val="00215FA9"/>
    <w:rsid w:val="00220B59"/>
    <w:rsid w:val="00221A66"/>
    <w:rsid w:val="00223FF0"/>
    <w:rsid w:val="00253A73"/>
    <w:rsid w:val="00253E71"/>
    <w:rsid w:val="002718A9"/>
    <w:rsid w:val="00282A07"/>
    <w:rsid w:val="00282E1C"/>
    <w:rsid w:val="00286F6F"/>
    <w:rsid w:val="00291A63"/>
    <w:rsid w:val="00292695"/>
    <w:rsid w:val="002A0153"/>
    <w:rsid w:val="002A074E"/>
    <w:rsid w:val="002A0EEF"/>
    <w:rsid w:val="002A2BE4"/>
    <w:rsid w:val="002C27FC"/>
    <w:rsid w:val="002D025B"/>
    <w:rsid w:val="002D159A"/>
    <w:rsid w:val="002D17C5"/>
    <w:rsid w:val="002D438D"/>
    <w:rsid w:val="002E18DD"/>
    <w:rsid w:val="002F32F8"/>
    <w:rsid w:val="003158F1"/>
    <w:rsid w:val="00315B7C"/>
    <w:rsid w:val="00324590"/>
    <w:rsid w:val="00335DE1"/>
    <w:rsid w:val="00337730"/>
    <w:rsid w:val="0034357B"/>
    <w:rsid w:val="00343EB3"/>
    <w:rsid w:val="00352A64"/>
    <w:rsid w:val="00353243"/>
    <w:rsid w:val="00353296"/>
    <w:rsid w:val="003625DB"/>
    <w:rsid w:val="00364217"/>
    <w:rsid w:val="003747DC"/>
    <w:rsid w:val="00375D00"/>
    <w:rsid w:val="003774B6"/>
    <w:rsid w:val="00381209"/>
    <w:rsid w:val="003812C4"/>
    <w:rsid w:val="00382300"/>
    <w:rsid w:val="00383206"/>
    <w:rsid w:val="00384EA6"/>
    <w:rsid w:val="00387F20"/>
    <w:rsid w:val="003A1268"/>
    <w:rsid w:val="003A63D7"/>
    <w:rsid w:val="003C1185"/>
    <w:rsid w:val="003C143C"/>
    <w:rsid w:val="003C1BC2"/>
    <w:rsid w:val="003C5248"/>
    <w:rsid w:val="003E43F2"/>
    <w:rsid w:val="003E6215"/>
    <w:rsid w:val="003E7576"/>
    <w:rsid w:val="003F4FB1"/>
    <w:rsid w:val="003F7832"/>
    <w:rsid w:val="00433DC6"/>
    <w:rsid w:val="0045222C"/>
    <w:rsid w:val="00455574"/>
    <w:rsid w:val="0045712E"/>
    <w:rsid w:val="004603F1"/>
    <w:rsid w:val="004611AC"/>
    <w:rsid w:val="00472413"/>
    <w:rsid w:val="004945E2"/>
    <w:rsid w:val="00497B41"/>
    <w:rsid w:val="004A1FD8"/>
    <w:rsid w:val="004A7824"/>
    <w:rsid w:val="004B273B"/>
    <w:rsid w:val="004C06E6"/>
    <w:rsid w:val="004C1DF6"/>
    <w:rsid w:val="004C6240"/>
    <w:rsid w:val="004C6CE2"/>
    <w:rsid w:val="004C6D1B"/>
    <w:rsid w:val="004D3410"/>
    <w:rsid w:val="004D7288"/>
    <w:rsid w:val="004E58E7"/>
    <w:rsid w:val="004F1216"/>
    <w:rsid w:val="004F41C1"/>
    <w:rsid w:val="004F4F7F"/>
    <w:rsid w:val="00510688"/>
    <w:rsid w:val="00511E0D"/>
    <w:rsid w:val="0051350D"/>
    <w:rsid w:val="0052637F"/>
    <w:rsid w:val="005268D8"/>
    <w:rsid w:val="00527203"/>
    <w:rsid w:val="0053062E"/>
    <w:rsid w:val="00530FF4"/>
    <w:rsid w:val="00540BE4"/>
    <w:rsid w:val="0055260E"/>
    <w:rsid w:val="00554CEB"/>
    <w:rsid w:val="00560961"/>
    <w:rsid w:val="005667F5"/>
    <w:rsid w:val="00575D63"/>
    <w:rsid w:val="005877D9"/>
    <w:rsid w:val="0059275D"/>
    <w:rsid w:val="005A0214"/>
    <w:rsid w:val="005B041A"/>
    <w:rsid w:val="005B1870"/>
    <w:rsid w:val="005B298C"/>
    <w:rsid w:val="005C05AD"/>
    <w:rsid w:val="005C083F"/>
    <w:rsid w:val="005C5C2A"/>
    <w:rsid w:val="005C6F40"/>
    <w:rsid w:val="005D17AA"/>
    <w:rsid w:val="005D7D7B"/>
    <w:rsid w:val="005E0EBB"/>
    <w:rsid w:val="005E708C"/>
    <w:rsid w:val="005F16DF"/>
    <w:rsid w:val="005F4008"/>
    <w:rsid w:val="00604A46"/>
    <w:rsid w:val="006072FB"/>
    <w:rsid w:val="00610093"/>
    <w:rsid w:val="00611040"/>
    <w:rsid w:val="00616F84"/>
    <w:rsid w:val="00625E24"/>
    <w:rsid w:val="00634958"/>
    <w:rsid w:val="006364AB"/>
    <w:rsid w:val="00640041"/>
    <w:rsid w:val="00641CF0"/>
    <w:rsid w:val="0064628A"/>
    <w:rsid w:val="00652781"/>
    <w:rsid w:val="00653232"/>
    <w:rsid w:val="006543EB"/>
    <w:rsid w:val="006577EE"/>
    <w:rsid w:val="00675122"/>
    <w:rsid w:val="00676178"/>
    <w:rsid w:val="0069042F"/>
    <w:rsid w:val="006904D8"/>
    <w:rsid w:val="00690BC4"/>
    <w:rsid w:val="00691AF9"/>
    <w:rsid w:val="00696F3F"/>
    <w:rsid w:val="006A0E02"/>
    <w:rsid w:val="006A136F"/>
    <w:rsid w:val="006A2390"/>
    <w:rsid w:val="006A60EC"/>
    <w:rsid w:val="006B0FBA"/>
    <w:rsid w:val="006B26B5"/>
    <w:rsid w:val="006C0D59"/>
    <w:rsid w:val="006D7030"/>
    <w:rsid w:val="006E459C"/>
    <w:rsid w:val="007056F3"/>
    <w:rsid w:val="00707CFC"/>
    <w:rsid w:val="007248DA"/>
    <w:rsid w:val="00726DD4"/>
    <w:rsid w:val="00736B87"/>
    <w:rsid w:val="00744EB6"/>
    <w:rsid w:val="00747D70"/>
    <w:rsid w:val="00753495"/>
    <w:rsid w:val="00770C10"/>
    <w:rsid w:val="00773432"/>
    <w:rsid w:val="0077473C"/>
    <w:rsid w:val="0077728B"/>
    <w:rsid w:val="00784F59"/>
    <w:rsid w:val="007A3E6E"/>
    <w:rsid w:val="007A4553"/>
    <w:rsid w:val="007A6D3B"/>
    <w:rsid w:val="007B3E6D"/>
    <w:rsid w:val="007D2B2E"/>
    <w:rsid w:val="007D4D6B"/>
    <w:rsid w:val="007D4E65"/>
    <w:rsid w:val="007D79BC"/>
    <w:rsid w:val="007E6858"/>
    <w:rsid w:val="007F2771"/>
    <w:rsid w:val="007F6C09"/>
    <w:rsid w:val="008007EF"/>
    <w:rsid w:val="00800861"/>
    <w:rsid w:val="0081276B"/>
    <w:rsid w:val="00827372"/>
    <w:rsid w:val="00846799"/>
    <w:rsid w:val="00851850"/>
    <w:rsid w:val="008576E9"/>
    <w:rsid w:val="008617E8"/>
    <w:rsid w:val="008620A7"/>
    <w:rsid w:val="0087789D"/>
    <w:rsid w:val="0088289F"/>
    <w:rsid w:val="0089284E"/>
    <w:rsid w:val="00894063"/>
    <w:rsid w:val="008A2E78"/>
    <w:rsid w:val="008C0994"/>
    <w:rsid w:val="008D3C97"/>
    <w:rsid w:val="008D7BD6"/>
    <w:rsid w:val="008E4291"/>
    <w:rsid w:val="008F1D4B"/>
    <w:rsid w:val="008F2CA9"/>
    <w:rsid w:val="00915674"/>
    <w:rsid w:val="009169F1"/>
    <w:rsid w:val="009201B9"/>
    <w:rsid w:val="009215E8"/>
    <w:rsid w:val="0092231C"/>
    <w:rsid w:val="0092388E"/>
    <w:rsid w:val="00926B2C"/>
    <w:rsid w:val="0093760B"/>
    <w:rsid w:val="00942DDB"/>
    <w:rsid w:val="00952845"/>
    <w:rsid w:val="00955FFC"/>
    <w:rsid w:val="009744B8"/>
    <w:rsid w:val="00976B6E"/>
    <w:rsid w:val="00986D56"/>
    <w:rsid w:val="00991B06"/>
    <w:rsid w:val="0099639F"/>
    <w:rsid w:val="009B0CBF"/>
    <w:rsid w:val="009B7376"/>
    <w:rsid w:val="009C7F75"/>
    <w:rsid w:val="009E01F3"/>
    <w:rsid w:val="009E1F6D"/>
    <w:rsid w:val="009E5250"/>
    <w:rsid w:val="009F3701"/>
    <w:rsid w:val="009F7B4A"/>
    <w:rsid w:val="00A13782"/>
    <w:rsid w:val="00A162A2"/>
    <w:rsid w:val="00A305D5"/>
    <w:rsid w:val="00A31009"/>
    <w:rsid w:val="00A342A1"/>
    <w:rsid w:val="00A43770"/>
    <w:rsid w:val="00A45ADE"/>
    <w:rsid w:val="00A55A9A"/>
    <w:rsid w:val="00A61A8E"/>
    <w:rsid w:val="00A61E3D"/>
    <w:rsid w:val="00A64888"/>
    <w:rsid w:val="00A66A58"/>
    <w:rsid w:val="00A72822"/>
    <w:rsid w:val="00A76B4C"/>
    <w:rsid w:val="00A82B01"/>
    <w:rsid w:val="00A92319"/>
    <w:rsid w:val="00A9421B"/>
    <w:rsid w:val="00AB286B"/>
    <w:rsid w:val="00AB4A54"/>
    <w:rsid w:val="00AF249D"/>
    <w:rsid w:val="00AF356F"/>
    <w:rsid w:val="00AF566B"/>
    <w:rsid w:val="00AF5D94"/>
    <w:rsid w:val="00AF7E1B"/>
    <w:rsid w:val="00B02A53"/>
    <w:rsid w:val="00B11A9C"/>
    <w:rsid w:val="00B14CDB"/>
    <w:rsid w:val="00B15080"/>
    <w:rsid w:val="00B250C4"/>
    <w:rsid w:val="00B25D4C"/>
    <w:rsid w:val="00B3098F"/>
    <w:rsid w:val="00B3615A"/>
    <w:rsid w:val="00B41D94"/>
    <w:rsid w:val="00B45B78"/>
    <w:rsid w:val="00B56FFA"/>
    <w:rsid w:val="00B707E4"/>
    <w:rsid w:val="00B70FC0"/>
    <w:rsid w:val="00B814F5"/>
    <w:rsid w:val="00B84C91"/>
    <w:rsid w:val="00B91BDF"/>
    <w:rsid w:val="00B94C5B"/>
    <w:rsid w:val="00BB4EDF"/>
    <w:rsid w:val="00BC4CBA"/>
    <w:rsid w:val="00BC556C"/>
    <w:rsid w:val="00BC6FD0"/>
    <w:rsid w:val="00BD5236"/>
    <w:rsid w:val="00BE172F"/>
    <w:rsid w:val="00BE5D3C"/>
    <w:rsid w:val="00BF0E33"/>
    <w:rsid w:val="00C00393"/>
    <w:rsid w:val="00C03F4E"/>
    <w:rsid w:val="00C16CF5"/>
    <w:rsid w:val="00C25C22"/>
    <w:rsid w:val="00C30694"/>
    <w:rsid w:val="00C36EE4"/>
    <w:rsid w:val="00C47358"/>
    <w:rsid w:val="00C51ADD"/>
    <w:rsid w:val="00C72AD1"/>
    <w:rsid w:val="00C7349A"/>
    <w:rsid w:val="00C8443D"/>
    <w:rsid w:val="00C91195"/>
    <w:rsid w:val="00C93F99"/>
    <w:rsid w:val="00CA1573"/>
    <w:rsid w:val="00CC7E16"/>
    <w:rsid w:val="00CD1635"/>
    <w:rsid w:val="00CD1A2B"/>
    <w:rsid w:val="00CD2862"/>
    <w:rsid w:val="00CD4112"/>
    <w:rsid w:val="00CD530B"/>
    <w:rsid w:val="00CE5BA8"/>
    <w:rsid w:val="00CF066B"/>
    <w:rsid w:val="00D059E0"/>
    <w:rsid w:val="00D114BE"/>
    <w:rsid w:val="00D17A76"/>
    <w:rsid w:val="00D236F5"/>
    <w:rsid w:val="00D25A9E"/>
    <w:rsid w:val="00D3113D"/>
    <w:rsid w:val="00D34393"/>
    <w:rsid w:val="00D3535C"/>
    <w:rsid w:val="00D374E6"/>
    <w:rsid w:val="00D52014"/>
    <w:rsid w:val="00D5581D"/>
    <w:rsid w:val="00D55EFA"/>
    <w:rsid w:val="00D56FCD"/>
    <w:rsid w:val="00D57400"/>
    <w:rsid w:val="00D57F9E"/>
    <w:rsid w:val="00D65300"/>
    <w:rsid w:val="00D664D6"/>
    <w:rsid w:val="00D71238"/>
    <w:rsid w:val="00D93CA7"/>
    <w:rsid w:val="00DA3C3F"/>
    <w:rsid w:val="00DA5CD0"/>
    <w:rsid w:val="00DC30AE"/>
    <w:rsid w:val="00DC4D0B"/>
    <w:rsid w:val="00DC5598"/>
    <w:rsid w:val="00DC6763"/>
    <w:rsid w:val="00DE1997"/>
    <w:rsid w:val="00DE2155"/>
    <w:rsid w:val="00DE4048"/>
    <w:rsid w:val="00DE659E"/>
    <w:rsid w:val="00DF1846"/>
    <w:rsid w:val="00E06193"/>
    <w:rsid w:val="00E13AB4"/>
    <w:rsid w:val="00E21F04"/>
    <w:rsid w:val="00E2363E"/>
    <w:rsid w:val="00E2514A"/>
    <w:rsid w:val="00E3265F"/>
    <w:rsid w:val="00E34DF6"/>
    <w:rsid w:val="00E34E61"/>
    <w:rsid w:val="00E37B74"/>
    <w:rsid w:val="00E414A5"/>
    <w:rsid w:val="00E418F7"/>
    <w:rsid w:val="00E455F7"/>
    <w:rsid w:val="00E5161A"/>
    <w:rsid w:val="00E63229"/>
    <w:rsid w:val="00E63F11"/>
    <w:rsid w:val="00E655F7"/>
    <w:rsid w:val="00E768B0"/>
    <w:rsid w:val="00E7739A"/>
    <w:rsid w:val="00E84887"/>
    <w:rsid w:val="00EA0C8A"/>
    <w:rsid w:val="00EA17C2"/>
    <w:rsid w:val="00EA2F69"/>
    <w:rsid w:val="00EA4F49"/>
    <w:rsid w:val="00EC0A56"/>
    <w:rsid w:val="00EC14F4"/>
    <w:rsid w:val="00EC6591"/>
    <w:rsid w:val="00ED0F6A"/>
    <w:rsid w:val="00ED1E6D"/>
    <w:rsid w:val="00ED2789"/>
    <w:rsid w:val="00ED2EE7"/>
    <w:rsid w:val="00ED7246"/>
    <w:rsid w:val="00EF6851"/>
    <w:rsid w:val="00F001BB"/>
    <w:rsid w:val="00F006EE"/>
    <w:rsid w:val="00F00752"/>
    <w:rsid w:val="00F05E9A"/>
    <w:rsid w:val="00F456F3"/>
    <w:rsid w:val="00F46D16"/>
    <w:rsid w:val="00F53E23"/>
    <w:rsid w:val="00F54492"/>
    <w:rsid w:val="00F54718"/>
    <w:rsid w:val="00F565A2"/>
    <w:rsid w:val="00F635BB"/>
    <w:rsid w:val="00F826FD"/>
    <w:rsid w:val="00F83427"/>
    <w:rsid w:val="00F83A57"/>
    <w:rsid w:val="00F96B00"/>
    <w:rsid w:val="00F96BF9"/>
    <w:rsid w:val="00FA4BE4"/>
    <w:rsid w:val="00FA5389"/>
    <w:rsid w:val="00FA54A5"/>
    <w:rsid w:val="00FA77D0"/>
    <w:rsid w:val="00FC693F"/>
    <w:rsid w:val="00FE247C"/>
    <w:rsid w:val="00FE3A24"/>
    <w:rsid w:val="00FF2862"/>
    <w:rsid w:val="00FF393A"/>
    <w:rsid w:val="00FF4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08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cdaccordion-itemmessage">
    <w:name w:val="mcd_accordion-item_message"/>
    <w:basedOn w:val="a"/>
    <w:rsid w:val="00013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8C099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C0994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C0994"/>
    <w:rPr>
      <w:vertAlign w:val="superscript"/>
    </w:rPr>
  </w:style>
  <w:style w:type="paragraph" w:styleId="a6">
    <w:name w:val="List Paragraph"/>
    <w:basedOn w:val="a"/>
    <w:uiPriority w:val="34"/>
    <w:qFormat/>
    <w:rsid w:val="005877D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930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930BB"/>
  </w:style>
  <w:style w:type="paragraph" w:styleId="a9">
    <w:name w:val="footer"/>
    <w:basedOn w:val="a"/>
    <w:link w:val="aa"/>
    <w:uiPriority w:val="99"/>
    <w:unhideWhenUsed/>
    <w:rsid w:val="001930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930BB"/>
  </w:style>
  <w:style w:type="character" w:styleId="ab">
    <w:name w:val="Hyperlink"/>
    <w:basedOn w:val="a0"/>
    <w:uiPriority w:val="99"/>
    <w:unhideWhenUsed/>
    <w:rsid w:val="002D17C5"/>
    <w:rPr>
      <w:color w:val="0000FF" w:themeColor="hyperlink"/>
      <w:u w:val="single"/>
    </w:rPr>
  </w:style>
  <w:style w:type="character" w:customStyle="1" w:styleId="ng-tns-c1-0">
    <w:name w:val="ng-tns-c1-0"/>
    <w:basedOn w:val="a0"/>
    <w:rsid w:val="002D159A"/>
  </w:style>
  <w:style w:type="paragraph" w:styleId="ac">
    <w:name w:val="Normal (Web)"/>
    <w:basedOn w:val="a"/>
    <w:uiPriority w:val="99"/>
    <w:unhideWhenUsed/>
    <w:rsid w:val="00A82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CD411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cdaccordion-itemmessage">
    <w:name w:val="mcd_accordion-item_message"/>
    <w:basedOn w:val="a"/>
    <w:rsid w:val="00013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8C099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C0994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C0994"/>
    <w:rPr>
      <w:vertAlign w:val="superscript"/>
    </w:rPr>
  </w:style>
  <w:style w:type="paragraph" w:styleId="a6">
    <w:name w:val="List Paragraph"/>
    <w:basedOn w:val="a"/>
    <w:uiPriority w:val="34"/>
    <w:qFormat/>
    <w:rsid w:val="005877D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930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930BB"/>
  </w:style>
  <w:style w:type="paragraph" w:styleId="a9">
    <w:name w:val="footer"/>
    <w:basedOn w:val="a"/>
    <w:link w:val="aa"/>
    <w:uiPriority w:val="99"/>
    <w:unhideWhenUsed/>
    <w:rsid w:val="001930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930BB"/>
  </w:style>
  <w:style w:type="character" w:styleId="ab">
    <w:name w:val="Hyperlink"/>
    <w:basedOn w:val="a0"/>
    <w:uiPriority w:val="99"/>
    <w:unhideWhenUsed/>
    <w:rsid w:val="002D17C5"/>
    <w:rPr>
      <w:color w:val="0000FF" w:themeColor="hyperlink"/>
      <w:u w:val="single"/>
    </w:rPr>
  </w:style>
  <w:style w:type="character" w:customStyle="1" w:styleId="ng-tns-c1-0">
    <w:name w:val="ng-tns-c1-0"/>
    <w:basedOn w:val="a0"/>
    <w:rsid w:val="002D159A"/>
  </w:style>
  <w:style w:type="paragraph" w:styleId="ac">
    <w:name w:val="Normal (Web)"/>
    <w:basedOn w:val="a"/>
    <w:uiPriority w:val="99"/>
    <w:unhideWhenUsed/>
    <w:rsid w:val="00A82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CD411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72709">
          <w:marLeft w:val="0"/>
          <w:marRight w:val="0"/>
          <w:marTop w:val="0"/>
          <w:marBottom w:val="0"/>
          <w:divBdr>
            <w:top w:val="single" w:sz="4" w:space="0" w:color="DEDEDE"/>
            <w:left w:val="single" w:sz="4" w:space="0" w:color="DEDEDE"/>
            <w:bottom w:val="single" w:sz="4" w:space="0" w:color="DEDEDE"/>
            <w:right w:val="single" w:sz="4" w:space="0" w:color="DEDEDE"/>
          </w:divBdr>
        </w:div>
      </w:divsChild>
    </w:div>
    <w:div w:id="9916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zpravda.kz/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ocuments1.worldbank.org/curated/en/099120424173017419/pdf/P170030-be9b56b1-fd34-40a6-821b-5190340120f8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83FBE-36BD-402A-A416-7158A67CB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19</Pages>
  <Words>6434</Words>
  <Characters>36678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</dc:creator>
  <cp:lastModifiedBy>Владимир</cp:lastModifiedBy>
  <cp:revision>4</cp:revision>
  <dcterms:created xsi:type="dcterms:W3CDTF">2025-07-08T12:43:00Z</dcterms:created>
  <dcterms:modified xsi:type="dcterms:W3CDTF">2025-07-17T16:43:00Z</dcterms:modified>
</cp:coreProperties>
</file>