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63" w:rsidRDefault="003E5163" w:rsidP="00825D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848967"/>
    </w:p>
    <w:p w:rsidR="001704BA" w:rsidRPr="000569D7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7659" w:rsidRDefault="003A7659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659" w:rsidRDefault="003A7659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659" w:rsidRDefault="003A7659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659" w:rsidRDefault="003A7659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659" w:rsidRDefault="003A7659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  <w:r w:rsidR="00AD7702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b/>
          <w:sz w:val="36"/>
          <w:szCs w:val="36"/>
        </w:rPr>
        <w:t xml:space="preserve"> Международная научная конференция</w:t>
      </w: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«НООСФЕРНОЕ ОБРАЗОВАНИЕ В ЕВРАЗИ</w:t>
      </w:r>
      <w:r w:rsidR="008568E0">
        <w:rPr>
          <w:rFonts w:ascii="Times New Roman" w:hAnsi="Times New Roman" w:cs="Times New Roman"/>
          <w:b/>
          <w:sz w:val="36"/>
          <w:szCs w:val="36"/>
        </w:rPr>
        <w:t>Й</w:t>
      </w:r>
      <w:r>
        <w:rPr>
          <w:rFonts w:ascii="Times New Roman" w:hAnsi="Times New Roman" w:cs="Times New Roman"/>
          <w:b/>
          <w:sz w:val="36"/>
          <w:szCs w:val="36"/>
        </w:rPr>
        <w:t>СКОМ ПРОСТРАНСТВЕ»</w:t>
      </w:r>
    </w:p>
    <w:p w:rsidR="00362308" w:rsidRDefault="00362308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04BA" w:rsidRDefault="00362308" w:rsidP="001704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1704BA">
        <w:rPr>
          <w:rFonts w:ascii="Times New Roman" w:hAnsi="Times New Roman" w:cs="Times New Roman"/>
          <w:b/>
          <w:sz w:val="36"/>
          <w:szCs w:val="36"/>
        </w:rPr>
        <w:t>а тему:</w:t>
      </w:r>
    </w:p>
    <w:p w:rsidR="003A7659" w:rsidRDefault="001704BA" w:rsidP="009154E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0569D7">
        <w:rPr>
          <w:rFonts w:ascii="Times New Roman" w:hAnsi="Times New Roman" w:cs="Times New Roman"/>
          <w:b/>
          <w:sz w:val="36"/>
          <w:szCs w:val="36"/>
        </w:rPr>
        <w:t>НООСФЕРН</w:t>
      </w:r>
      <w:r w:rsidR="009154E9">
        <w:rPr>
          <w:rFonts w:ascii="Times New Roman" w:hAnsi="Times New Roman" w:cs="Times New Roman"/>
          <w:b/>
          <w:sz w:val="36"/>
          <w:szCs w:val="36"/>
        </w:rPr>
        <w:t xml:space="preserve">ОЕ ОБРАЗОВАНИЕ КАК ВЕДУЩИЙ МЕХАНИЗМ ПЕРЕХОДА ЧЕЛОВЕЧЕСТВА К </w:t>
      </w:r>
    </w:p>
    <w:p w:rsidR="001704BA" w:rsidRDefault="009154E9" w:rsidP="009154E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УПРАВЛЯЕМОЙ СОЦИОПРИРОДНОЙ ЭВОЛЮЦИИ</w:t>
      </w:r>
      <w:r w:rsidR="001704BA">
        <w:rPr>
          <w:rFonts w:ascii="Times New Roman" w:hAnsi="Times New Roman" w:cs="Times New Roman"/>
          <w:b/>
          <w:sz w:val="36"/>
          <w:szCs w:val="36"/>
        </w:rPr>
        <w:t>»</w:t>
      </w: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A3E" w:rsidRPr="008D2A3E" w:rsidRDefault="000569D7" w:rsidP="000569D7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Информационное письмо</w:t>
      </w: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B00" w:rsidRDefault="002D2B00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702" w:rsidRDefault="00AD7702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702" w:rsidRDefault="00AD7702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702" w:rsidRDefault="00AD7702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E9" w:rsidRDefault="009154E9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E9" w:rsidRDefault="009154E9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E9" w:rsidRDefault="009154E9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E9" w:rsidRDefault="009154E9" w:rsidP="00856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704BA" w:rsidRDefault="001704BA" w:rsidP="00170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154E9">
        <w:rPr>
          <w:rFonts w:ascii="Times New Roman" w:hAnsi="Times New Roman" w:cs="Times New Roman"/>
          <w:sz w:val="28"/>
          <w:szCs w:val="28"/>
        </w:rPr>
        <w:t>5</w:t>
      </w:r>
    </w:p>
    <w:p w:rsidR="001704BA" w:rsidRDefault="001704BA" w:rsidP="001704B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Уважаемый(ая)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1704BA" w:rsidRDefault="001704BA" w:rsidP="001704B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A05E91" w:rsidRPr="0046227C" w:rsidRDefault="00A35A96" w:rsidP="0046227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25 и 26 декабря 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</w:t>
      </w:r>
      <w:r w:rsidR="0046227C" w:rsidRP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Северо-Западном институте</w:t>
      </w:r>
      <w:r w:rsid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46227C" w:rsidRP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управления </w:t>
      </w:r>
      <w:r w:rsid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46227C" w:rsidRP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РАНХиГС при Президенте РФ 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состоится очередная – 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XV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-ая – Междун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родная научная конференции (МНК) «Ноосферное образование в евр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зийском пространстве»</w:t>
      </w:r>
    </w:p>
    <w:p w:rsidR="00A05E91" w:rsidRDefault="0046227C" w:rsidP="001704BA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-ой конференции:</w:t>
      </w:r>
    </w:p>
    <w:p w:rsidR="0046227C" w:rsidRDefault="0046227C" w:rsidP="001704BA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«Ноосферн</w:t>
      </w:r>
      <w:r w:rsidR="00A35A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ое образование как ведущий механизм перехода челов</w:t>
      </w:r>
      <w:r w:rsidR="00A35A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A35A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чества к управляемой социоприродной эволюции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6227C" w:rsidRPr="0046227C" w:rsidRDefault="0046227C" w:rsidP="001704BA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038A" w:rsidRDefault="00A05E91" w:rsidP="001704B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Организатор</w:t>
      </w:r>
      <w:r w:rsidR="00362308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</w:t>
      </w:r>
      <w:r w:rsidR="00462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362308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МНК «Ноосферное образование в евразийском пространстве» </w:t>
      </w:r>
      <w:r w:rsidR="008568E0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362308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Северо-Западный институт упр</w:t>
      </w:r>
      <w:r w:rsidR="0056038A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авления – филиал РА</w:t>
      </w:r>
      <w:r w:rsidR="0056038A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56038A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ХиГС при П</w:t>
      </w:r>
      <w:r w:rsidR="00362308" w:rsidRPr="00A72F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резиденте РФ</w:t>
      </w:r>
      <w:r w:rsidR="00AE6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(кафедра общественных наук)</w:t>
      </w:r>
      <w:r w:rsidR="00362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5E91" w:rsidRPr="00AE6360" w:rsidRDefault="00362308" w:rsidP="001704BA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Партнерами в организации Х</w:t>
      </w:r>
      <w:r w:rsidR="00F92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56038A" w:rsidRPr="00AE6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6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МНК выступают:</w:t>
      </w:r>
    </w:p>
    <w:p w:rsidR="00AE6360" w:rsidRDefault="00AE6360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Российский государственный педагогический университет </w:t>
      </w:r>
      <w:r w:rsidR="00F92B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6038A">
        <w:rPr>
          <w:rFonts w:ascii="Times New Roman" w:hAnsi="Times New Roman" w:cs="Times New Roman"/>
          <w:color w:val="000000" w:themeColor="text1"/>
          <w:sz w:val="28"/>
          <w:szCs w:val="28"/>
        </w:rPr>
        <w:t>РГПУ</w:t>
      </w:r>
      <w:r w:rsidR="00F92B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60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А.И.Герцена:</w:t>
      </w:r>
      <w:r w:rsidR="00A72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225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 w:rsidR="00560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и социальных наук,</w:t>
      </w:r>
      <w:r w:rsidR="00A72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72C2A">
        <w:rPr>
          <w:rFonts w:ascii="Times New Roman" w:hAnsi="Times New Roman" w:cs="Times New Roman"/>
          <w:color w:val="000000" w:themeColor="text1"/>
          <w:sz w:val="28"/>
          <w:szCs w:val="28"/>
        </w:rPr>
        <w:t>акультет геогр</w:t>
      </w:r>
      <w:r w:rsidR="00A72C2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2C2A">
        <w:rPr>
          <w:rFonts w:ascii="Times New Roman" w:hAnsi="Times New Roman" w:cs="Times New Roman"/>
          <w:color w:val="000000" w:themeColor="text1"/>
          <w:sz w:val="28"/>
          <w:szCs w:val="28"/>
        </w:rPr>
        <w:t>фии;</w:t>
      </w:r>
    </w:p>
    <w:p w:rsidR="00AE6360" w:rsidRDefault="00AE6360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Саратовский национальный исследовательский государственный университет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СарНГУ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им. Н.Г.Чернышевского;</w:t>
      </w:r>
    </w:p>
    <w:p w:rsidR="00AE6360" w:rsidRDefault="00AE6360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Липецкий государственный педагогический университет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П.П.Семенова-Тян-Шанского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360" w:rsidRDefault="00AE6360" w:rsidP="00AE63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Новгородский государственный университет им. Ярослава Мудр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го;</w:t>
      </w:r>
    </w:p>
    <w:p w:rsidR="00AE6360" w:rsidRDefault="0056038A" w:rsidP="00AE63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Северо-Восточный Федеральный Университет им. </w:t>
      </w:r>
      <w:proofErr w:type="spellStart"/>
      <w:r w:rsidR="00AE6360">
        <w:rPr>
          <w:rFonts w:ascii="Times New Roman" w:hAnsi="Times New Roman" w:cs="Times New Roman"/>
          <w:color w:val="000000" w:themeColor="text1"/>
          <w:sz w:val="28"/>
          <w:szCs w:val="28"/>
        </w:rPr>
        <w:t>М.К.Аммосова</w:t>
      </w:r>
      <w:proofErr w:type="spellEnd"/>
      <w:r w:rsidR="00AE63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2C2A" w:rsidRPr="00AE6360" w:rsidRDefault="00A72C2A" w:rsidP="00AE63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0">
        <w:rPr>
          <w:rFonts w:ascii="Times New Roman" w:hAnsi="Times New Roman" w:cs="Times New Roman"/>
          <w:color w:val="000000" w:themeColor="text1"/>
          <w:sz w:val="28"/>
          <w:szCs w:val="28"/>
        </w:rPr>
        <w:t>Ноосферная академия наук;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Петровская академия наук и искусств;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Русское Космическое Общество;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академия естественных наук;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Европейская академия естественных наук;</w:t>
      </w:r>
    </w:p>
    <w:p w:rsidR="00AE6360" w:rsidRDefault="00AE6360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гуманитарных наук;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Международная академия гармоничного развития человека 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(ЮНЕСКО);</w:t>
      </w:r>
    </w:p>
    <w:p w:rsidR="00AE6360" w:rsidRPr="00A35A96" w:rsidRDefault="00AE6360" w:rsidP="00A35A9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Инновационная научно-образовательная корпорация «Смольный университет»;</w:t>
      </w:r>
    </w:p>
    <w:p w:rsidR="00A72C2A" w:rsidRPr="00AE6360" w:rsidRDefault="0056038A" w:rsidP="00AE63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0">
        <w:rPr>
          <w:rFonts w:ascii="Times New Roman" w:hAnsi="Times New Roman" w:cs="Times New Roman"/>
          <w:color w:val="000000" w:themeColor="text1"/>
          <w:sz w:val="28"/>
          <w:szCs w:val="28"/>
        </w:rPr>
        <w:t>Фонд перспективных</w:t>
      </w:r>
      <w:r w:rsidR="00A72C2A" w:rsidRPr="00AE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и новаций</w:t>
      </w:r>
      <w:r w:rsidRPr="00AE63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2C2A" w:rsidRDefault="00A72C2A" w:rsidP="0036230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Научное издательство «Астерион»</w:t>
      </w:r>
      <w:r w:rsidR="00453A6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53A6A" w:rsidRDefault="00453A6A" w:rsidP="00453A6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3A6A">
        <w:rPr>
          <w:rFonts w:ascii="Times New Roman" w:hAnsi="Times New Roman" w:cs="Times New Roman"/>
          <w:sz w:val="28"/>
          <w:szCs w:val="28"/>
          <w:lang w:eastAsia="ru-RU"/>
        </w:rPr>
        <w:t>Академи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 xml:space="preserve"> наук социальных технологий и местного самоуправл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AE636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6360" w:rsidRPr="00453A6A" w:rsidRDefault="00AE6360" w:rsidP="00453A6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Международная научная школа устойчивого развития им. П.Г.Кузнецова Центра проектирования устойчивого развития институтов гражданского общества. Государственного института управления (Москва)</w:t>
      </w:r>
    </w:p>
    <w:p w:rsidR="00453A6A" w:rsidRPr="00453A6A" w:rsidRDefault="00453A6A" w:rsidP="00453A6A">
      <w:pPr>
        <w:pStyle w:val="af2"/>
        <w:shd w:val="clear" w:color="auto" w:fill="FFFFFF"/>
        <w:spacing w:before="312" w:after="0" w:line="240" w:lineRule="auto"/>
        <w:ind w:left="1287" w:right="-150"/>
        <w:rPr>
          <w:rFonts w:ascii="Arial" w:eastAsia="Times New Roman" w:hAnsi="Arial" w:cs="Arial"/>
          <w:color w:val="2222CC"/>
          <w:sz w:val="20"/>
          <w:szCs w:val="20"/>
          <w:lang w:eastAsia="ru-RU"/>
        </w:rPr>
      </w:pPr>
    </w:p>
    <w:p w:rsidR="00453A6A" w:rsidRDefault="00453A6A" w:rsidP="00453A6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C2A" w:rsidRDefault="00A72C2A" w:rsidP="00A72C2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FE9" w:rsidRDefault="00A72FE9" w:rsidP="00453A6A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A96" w:rsidRDefault="00A35A96" w:rsidP="00453A6A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C2A" w:rsidRDefault="00A72C2A" w:rsidP="00A72C2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Комитет:</w:t>
      </w:r>
    </w:p>
    <w:p w:rsidR="00A72C2A" w:rsidRDefault="00A72C2A" w:rsidP="00A72C2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– </w:t>
      </w:r>
      <w:r w:rsidR="00835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Шамахов Владимир Александрович: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2C1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</w:t>
      </w:r>
      <w:r w:rsidR="00C332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332C1">
        <w:rPr>
          <w:rFonts w:ascii="Times New Roman" w:hAnsi="Times New Roman" w:cs="Times New Roman"/>
          <w:color w:val="000000" w:themeColor="text1"/>
          <w:sz w:val="28"/>
          <w:szCs w:val="28"/>
        </w:rPr>
        <w:t>водитель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заведующий Кафедрой общественных наук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Северо-Западного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ститута управления – филиала РАНХ и ГС при 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резиденте РФ, председатель Санкт-Петербургского отделения Изборского Клуба, доктор экономических наук, профессор, </w:t>
      </w:r>
      <w:r w:rsidR="00D6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действительный член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Ноосферной общественной академии наук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Действительный Государственный Советник 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>-го класса, член Общес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72FE9">
        <w:rPr>
          <w:rFonts w:ascii="Times New Roman" w:hAnsi="Times New Roman" w:cs="Times New Roman"/>
          <w:color w:val="000000" w:themeColor="text1"/>
          <w:sz w:val="28"/>
          <w:szCs w:val="28"/>
        </w:rPr>
        <w:t>венной Палаты Санкт-Петербурга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72C2A" w:rsidRDefault="00A72C2A" w:rsidP="00A72C2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2C2A" w:rsidRDefault="00A72C2A" w:rsidP="00A72C2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Члены:</w:t>
      </w:r>
    </w:p>
    <w:p w:rsidR="008355A6" w:rsidRPr="00A80CB4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Бобков Вячеслав Николаевич: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509" w:rsidRPr="00E5550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55509">
        <w:rPr>
          <w:rFonts w:ascii="Times New Roman" w:hAnsi="Times New Roman" w:cs="Times New Roman"/>
          <w:sz w:val="28"/>
          <w:szCs w:val="28"/>
        </w:rPr>
        <w:t>Н</w:t>
      </w:r>
      <w:r w:rsidR="00E55509" w:rsidRPr="00E55509">
        <w:rPr>
          <w:rFonts w:ascii="Times New Roman" w:hAnsi="Times New Roman" w:cs="Times New Roman"/>
          <w:sz w:val="28"/>
          <w:szCs w:val="28"/>
        </w:rPr>
        <w:t xml:space="preserve">аучного </w:t>
      </w:r>
      <w:r w:rsidR="00E55509">
        <w:rPr>
          <w:rFonts w:ascii="Times New Roman" w:hAnsi="Times New Roman" w:cs="Times New Roman"/>
          <w:sz w:val="28"/>
          <w:szCs w:val="28"/>
        </w:rPr>
        <w:t>Ц</w:t>
      </w:r>
      <w:r w:rsidR="00E55509" w:rsidRPr="00E55509">
        <w:rPr>
          <w:rFonts w:ascii="Times New Roman" w:hAnsi="Times New Roman" w:cs="Times New Roman"/>
          <w:sz w:val="28"/>
          <w:szCs w:val="28"/>
        </w:rPr>
        <w:t>ентра эконом</w:t>
      </w:r>
      <w:r w:rsidR="00E55509" w:rsidRPr="00E55509">
        <w:rPr>
          <w:rFonts w:ascii="Times New Roman" w:hAnsi="Times New Roman" w:cs="Times New Roman"/>
          <w:sz w:val="28"/>
          <w:szCs w:val="28"/>
        </w:rPr>
        <w:t>и</w:t>
      </w:r>
      <w:r w:rsidR="00E55509" w:rsidRPr="00E55509">
        <w:rPr>
          <w:rFonts w:ascii="Times New Roman" w:hAnsi="Times New Roman" w:cs="Times New Roman"/>
          <w:sz w:val="28"/>
          <w:szCs w:val="28"/>
        </w:rPr>
        <w:t>ки труда РЭУ им. Г.В</w:t>
      </w:r>
      <w:r w:rsidR="00E55509">
        <w:rPr>
          <w:rFonts w:ascii="Times New Roman" w:hAnsi="Times New Roman" w:cs="Times New Roman"/>
          <w:sz w:val="28"/>
          <w:szCs w:val="28"/>
        </w:rPr>
        <w:t>.</w:t>
      </w:r>
      <w:r w:rsidR="00E55509" w:rsidRPr="00E55509">
        <w:rPr>
          <w:rFonts w:ascii="Times New Roman" w:hAnsi="Times New Roman" w:cs="Times New Roman"/>
          <w:sz w:val="28"/>
          <w:szCs w:val="28"/>
        </w:rPr>
        <w:t>Плеханова, ведущий научный сотрудник Института экономики РАН, председатель Московского отделения и член Президиума Ноосферной общественной академии наук, доктор экономических наук, пр</w:t>
      </w:r>
      <w:r w:rsidR="00E55509" w:rsidRPr="00E55509">
        <w:rPr>
          <w:rFonts w:ascii="Times New Roman" w:hAnsi="Times New Roman" w:cs="Times New Roman"/>
          <w:sz w:val="28"/>
          <w:szCs w:val="28"/>
        </w:rPr>
        <w:t>о</w:t>
      </w:r>
      <w:r w:rsidR="00E55509" w:rsidRPr="00E55509">
        <w:rPr>
          <w:rFonts w:ascii="Times New Roman" w:hAnsi="Times New Roman" w:cs="Times New Roman"/>
          <w:sz w:val="28"/>
          <w:szCs w:val="28"/>
        </w:rPr>
        <w:t>фессор, Заслуженный деятель науки РФ</w:t>
      </w:r>
      <w:r w:rsidR="00E555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55A6" w:rsidRPr="00A72C2A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Воронцов Алексей Васильевич: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 Петровской академии наук и искусств, </w:t>
      </w:r>
      <w:r w:rsidR="00446A15">
        <w:rPr>
          <w:rFonts w:ascii="Times New Roman" w:hAnsi="Times New Roman" w:cs="Times New Roman"/>
          <w:color w:val="000000" w:themeColor="text1"/>
          <w:sz w:val="28"/>
          <w:szCs w:val="28"/>
        </w:rPr>
        <w:t>почетный профессор</w:t>
      </w:r>
      <w:r w:rsidR="00E563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президент Института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истории и социал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наук РГПУ им. А.И.Герцена, действительный член Европейской акад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мии естественных наук, </w:t>
      </w:r>
      <w:r w:rsidR="0044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Заслуженный работник образования РФ,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доктор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лософских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106CAE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Гапонов Алексей Алексеевич: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Русского Космического Общес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ва, советник РАЕН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Кефели Игорь Федорович: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393">
        <w:rPr>
          <w:rFonts w:ascii="Times New Roman" w:hAnsi="Times New Roman" w:cs="Times New Roman"/>
          <w:color w:val="000000" w:themeColor="text1"/>
          <w:sz w:val="28"/>
          <w:szCs w:val="28"/>
        </w:rPr>
        <w:t>главный научный сотрудник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Северо-Западного института управления – филиала РАНХ и ГС при Президенте РФ, вице-президент Академии геополитических проблем, заместитель главного редактора журнала «Евразийская интеграция: экономика, право, политика», Заслуженный работник высшей школы РФ, доктор философских наук,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127C89" w:rsidRPr="00127C89" w:rsidRDefault="00127C89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Кудряшов Вадим Сергеевич: 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программы «Менеджмент»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веро-Западного института управления РАНХ и ГС, 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экономических наук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55A6" w:rsidRPr="00106CAE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Лукоянов Виктор Витальевич:</w:t>
      </w:r>
      <w:r w:rsidRPr="00106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Международной академии гармоничного развития человека (ЮНЕСКО)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, президент Международной а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социации выживания человечества (ЮНИСЕФ – ЮНЕСКО), член Президи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25D46">
        <w:rPr>
          <w:rFonts w:ascii="Times New Roman" w:hAnsi="Times New Roman" w:cs="Times New Roman"/>
          <w:color w:val="000000" w:themeColor="text1"/>
          <w:sz w:val="28"/>
          <w:szCs w:val="28"/>
        </w:rPr>
        <w:t>ма Международного Высшего Ученого Совета,</w:t>
      </w:r>
      <w:r w:rsidR="00885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генерал-полковник,</w:t>
      </w:r>
      <w:r w:rsidRPr="00106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доктор технических наук,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доктор психологических наук, доктор педагогических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C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Михайлова Евгения Исаевна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Северо-Восточного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Университета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М.К.Аммосова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действительный член Петровской академии наук и искусств, доктор педагогических наук, профессор;</w:t>
      </w:r>
    </w:p>
    <w:p w:rsidR="008355A6" w:rsidRPr="00A80CB4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Новиков Василий Семенович: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вице-президент и председатель секции междисциплинарных проблем науки и образования Российской академии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тественных наук, действительный член Ноосферной общественной академии наук, Европейской академии естественных наук, доктор медицинских наук, доктор экономических наук, профессор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, Заслуженный деятель науки РФ, Лауреат Государственной Премии в области науки и техники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Овчинникова Александра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Жоресовна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 Липецкого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ственного педагогического университета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П.П.Сем</w:t>
      </w:r>
      <w:r w:rsidR="001422A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нова-Тян-Шанского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доктор педагогических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406393" w:rsidRPr="00406393" w:rsidRDefault="00406393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Оськин Сергей Александрович: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заместитель заведующего кафедрой общественных наук Северо-Западного института управления РАНХиГС при </w:t>
      </w:r>
      <w:r w:rsidR="00142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резиденте РФ;</w:t>
      </w:r>
    </w:p>
    <w:p w:rsidR="00453A6A" w:rsidRPr="00453A6A" w:rsidRDefault="00453A6A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Патрушев Владимир Иванович: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президент 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>Академи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 xml:space="preserve"> наук социал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53A6A">
        <w:rPr>
          <w:rFonts w:ascii="Times New Roman" w:hAnsi="Times New Roman" w:cs="Times New Roman"/>
          <w:sz w:val="28"/>
          <w:szCs w:val="28"/>
          <w:lang w:eastAsia="ru-RU"/>
        </w:rPr>
        <w:t>ных технологий и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академик Ноосферной общ</w:t>
      </w:r>
      <w:r w:rsidR="001422AF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венной академии наук, доктор социологических наук, профессор;</w:t>
      </w:r>
    </w:p>
    <w:p w:rsidR="008355A6" w:rsidRPr="00106CAE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Семикин Виктор Васильевич: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Ноосферной общественной академии наук,</w:t>
      </w:r>
      <w:r w:rsidR="0040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доктор психологических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106CAE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Субетто Дмитрий Александрович: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декан факультета</w:t>
      </w:r>
      <w:r w:rsidR="00885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РГПУ им. А.И.Герцена, председатель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палеолимнологической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Русского географического общества, доктор географических наук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A80CB4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Татур Вадим Юрьевич: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директор Фонда перспекти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технологий и новаций, действительный член Ноосферной общественной академии наук, главный редактор Академии Тринитаризма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106CAE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Тыминский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Владимир Георгиевич;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Европейской академии естественных наук, доктор геолого-минералогических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A80CB4" w:rsidRDefault="00A80CB4" w:rsidP="00A80CB4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0CB4" w:rsidRDefault="00A80CB4" w:rsidP="00A80CB4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Программный Комитет:</w:t>
      </w:r>
    </w:p>
    <w:p w:rsidR="00251970" w:rsidRDefault="00A80CB4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– </w:t>
      </w:r>
      <w:r w:rsidR="00835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Субетто Александр Иванович: </w:t>
      </w:r>
      <w:r w:rsidR="0040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Кафедры общественных наук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Северо-Западного института 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(СЗИУ) –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лиала РАНХ и ГС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Президенте РФ, почетный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Н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оосферной о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щес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академии наук, 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>вице-президент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Петровской академи</w:t>
      </w:r>
      <w:r w:rsidR="0056038A">
        <w:rPr>
          <w:rFonts w:ascii="Times New Roman" w:hAnsi="Times New Roman" w:cs="Times New Roman"/>
          <w:color w:val="000000" w:themeColor="text1"/>
          <w:sz w:val="28"/>
          <w:szCs w:val="28"/>
        </w:rPr>
        <w:t>и наук и искусств, профессор 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 им. А.И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Герцена, почетный профессор НовГУ им. Ярослава Мудрого,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Президиума Международного Высшего Ученого Совета, 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действительный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оссийск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>ой академии естественных наук,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вропейской академии естественных наук, вице-президент 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Междун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родной академии гармоничного развития человека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(ЮНЕСКО)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вице-президент Международной ассоциации выживания человечества </w:t>
      </w:r>
      <w:r w:rsidR="00FE2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65F68">
        <w:rPr>
          <w:rFonts w:ascii="Times New Roman" w:hAnsi="Times New Roman" w:cs="Times New Roman"/>
          <w:color w:val="000000" w:themeColor="text1"/>
          <w:sz w:val="28"/>
          <w:szCs w:val="28"/>
        </w:rPr>
        <w:t>(ЮН</w:t>
      </w:r>
      <w:r w:rsidR="00D65F6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65F68">
        <w:rPr>
          <w:rFonts w:ascii="Times New Roman" w:hAnsi="Times New Roman" w:cs="Times New Roman"/>
          <w:color w:val="000000" w:themeColor="text1"/>
          <w:sz w:val="28"/>
          <w:szCs w:val="28"/>
        </w:rPr>
        <w:t>СЕФ</w:t>
      </w:r>
      <w:r w:rsidR="00FE2E3B">
        <w:rPr>
          <w:rFonts w:ascii="Times New Roman" w:hAnsi="Times New Roman" w:cs="Times New Roman"/>
          <w:color w:val="000000" w:themeColor="text1"/>
          <w:sz w:val="28"/>
          <w:szCs w:val="28"/>
        </w:rPr>
        <w:t>-ЮНЕСКО),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Философского Совета Русского Космическ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>го Общества (РКО), доктор философских наук, доктор экономических наук, кандидат технических наук, профессор, Заслуже</w:t>
      </w:r>
      <w:r w:rsidR="004B45E4">
        <w:rPr>
          <w:rFonts w:ascii="Times New Roman" w:hAnsi="Times New Roman" w:cs="Times New Roman"/>
          <w:color w:val="000000" w:themeColor="text1"/>
          <w:sz w:val="28"/>
          <w:szCs w:val="28"/>
        </w:rPr>
        <w:t>нный деятель науки РФ, Лауреат П</w:t>
      </w:r>
      <w:r w:rsidR="0025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ремии Правительства РФ </w:t>
      </w:r>
    </w:p>
    <w:p w:rsidR="00AC7E17" w:rsidRDefault="00AC7E17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55A6" w:rsidRDefault="00251970" w:rsidP="00AC7E1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Члены:</w:t>
      </w:r>
    </w:p>
    <w:p w:rsidR="008355A6" w:rsidRPr="00D4796C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Алиев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Урак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Жолмурзаевич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 Образовательной корпорации «Туран», действительный член Академии экономических наук Казахстана, Академии философии хозяйства, доктор экономических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631659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Иманов Гейдар Мамедович: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вице-президент Ноосферной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щественной академии наук, действительный член Петровской академии наук</w:t>
      </w:r>
      <w:r w:rsidR="00873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Российской академии естественных наук,</w:t>
      </w:r>
      <w:r w:rsidR="001A6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Европейской академии естественных наук,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 технических наук, Гранд-доктор философии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Pr="00C52C67" w:rsidRDefault="00047F28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2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line id="Прямая соединительная линия 4" o:spid="_x0000_s1026" style="position:absolute;left:0;text-align:left;flip:x;z-index:251661312;visibility:visible;mso-width-relative:margin;mso-height-relative:margin" from="189.5pt,51.15pt" to="189.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" strokecolor="black [3200]" strokeweight="1.5pt">
            <v:stroke joinstyle="miter"/>
          </v:line>
        </w:pict>
      </w:r>
      <w:r w:rsidR="00835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Каткова Ирина Васильевна: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>ченый секретарь Ноосферной общес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>венной академии наук,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кафедры сервиса транспортных средств Ун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верситета при МПА ЕврАзЭС,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 химических наук, доцент</w:t>
      </w:r>
      <w:r w:rsidR="00835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8355A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Куманова Александра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Венкова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 кафедры библиотечных наук Факультете библиотековедения и культурного наследия Болгарского Государственного университета библиотековедения и информационных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нологий, Сопредседатель Совета Ассамблеи народов Евразии, член Фил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софского Совета Русского Космического Общества, действительный член Ноосферной общественной академии наук, Российской академии естестве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наук, лауреат медали им. М.В.Ломоносова, доктор педагогических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; </w:t>
      </w:r>
    </w:p>
    <w:p w:rsidR="008355A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Лисеев Игорь Константинович: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научный сотрудник Инстит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философии РАН, 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член Президиума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Московского философского общества РФО, действительный член Российской академии естественных наук,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сийской экологической академии, доктор философских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441EF8" w:rsidRPr="00441EF8" w:rsidRDefault="00441EF8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Назиров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Анатолий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Эзелевич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профессор каф. Философии и социол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гии Санкт-Петербургского Морского технического университета: доктор 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лософских наук, профессор, Почетный работник Высшей школы РФ;</w:t>
      </w:r>
    </w:p>
    <w:p w:rsidR="008355A6" w:rsidRPr="00D4796C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Пуляев Вячеслав Тихонович: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Академии гуманитарных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ук, профессор Санкт-Петербургского государственного университета, доктор экономических наук, профессор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33576" w:rsidRDefault="008355A6" w:rsidP="008355A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Рагимова Ольга Александровна: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 Саратовского национал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исследовательского государственного университета им. Н.Г.Чернышевского, председатель Саратовского отделения Ноосферной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щественной академии наук, председатель секции Философского Совета 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Космического Общества «Философия ноосферного здоровья», доктор философских наук, </w:t>
      </w:r>
      <w:r w:rsidR="0040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медицинских наук,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</w:t>
      </w:r>
      <w:r w:rsidR="005335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55A6" w:rsidRPr="007132EB" w:rsidRDefault="00533576" w:rsidP="007132EB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Чекмарев Василий Владимирович: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Костромского отд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Ноосферной 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академии наук, руководитель Кост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ромск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го регионального отделения Петровской академии наук и искусств, член-корреспондент Российской академии образования, доктор экономических н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132EB">
        <w:rPr>
          <w:rFonts w:ascii="Times New Roman" w:hAnsi="Times New Roman" w:cs="Times New Roman"/>
          <w:color w:val="000000" w:themeColor="text1"/>
          <w:sz w:val="28"/>
          <w:szCs w:val="28"/>
        </w:rPr>
        <w:t>ук, профессор, Заслуженный деятель науки РФ</w:t>
      </w:r>
      <w:r w:rsidR="008355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6307" w:rsidRDefault="00E56307" w:rsidP="005D590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96C" w:rsidRDefault="00D4796C" w:rsidP="00D4796C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и проблемы, выносимые на научное обсуждение Конф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ренции:</w:t>
      </w:r>
    </w:p>
    <w:p w:rsidR="00AF08B6" w:rsidRPr="00F32FAC" w:rsidRDefault="00BC0023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Ноосферн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>ое образование как ведущий механизм перехода челов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>чества к управляемой социоприродной эволюции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5D590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Становление ноосферного мировоззрения как важнейшая цель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временной системы воспитания человека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F32FAC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выдвижения в авангард развития единой науки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 общественных наук и науки об управлении в контексте перехода челов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чест</w:t>
      </w:r>
      <w:r w:rsidR="00E5630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к единственной модели устойчивого развития – научно-управляемой социоприродной эволюции;</w:t>
      </w:r>
    </w:p>
    <w:p w:rsidR="00F32FAC" w:rsidRPr="00F32FAC" w:rsidRDefault="005D590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оосферогенетическ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синтез всех наук – 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ферной </w:t>
      </w:r>
      <w:proofErr w:type="spellStart"/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меганауки</w:t>
      </w:r>
      <w:proofErr w:type="spellEnd"/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(ноосферизма)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научное основание ноосферной парадигмы управления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F32FAC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ноосферного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научно-образовательного общества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</w:t>
      </w:r>
      <w:r w:rsidR="005D5905">
        <w:rPr>
          <w:rFonts w:ascii="Times New Roman" w:hAnsi="Times New Roman" w:cs="Times New Roman"/>
          <w:color w:val="000000" w:themeColor="text1"/>
          <w:sz w:val="28"/>
          <w:szCs w:val="28"/>
        </w:rPr>
        <w:t>будущей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и культурной политики в России;</w:t>
      </w:r>
    </w:p>
    <w:p w:rsidR="00F32FAC" w:rsidRPr="00F32FAC" w:rsidRDefault="005D590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оосферн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новый этап в развитии педагогической науки как ответ на ноосферный императив выживания человечества на Зе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F32FAC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0D9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асставани</w:t>
      </w:r>
      <w:r w:rsidR="00530D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простотой» и преодоление «Барьера сложности» как</w:t>
      </w:r>
      <w:r w:rsidR="00530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базовое условие в становлении кадров ноосферной 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530D9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Ноосферное образование как главный механизм новой человеч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революции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века, или, другими словами, – «Родов» действител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разума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F32FAC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</w:t>
      </w:r>
      <w:r w:rsidR="00530D9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 – </w:t>
      </w:r>
      <w:r w:rsidR="00530D95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 Ноосферного Прорыва человечества;</w:t>
      </w:r>
    </w:p>
    <w:p w:rsidR="00F32FAC" w:rsidRPr="00F32FAC" w:rsidRDefault="00530D9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Основы философии и науки о России, как уникальной евразийской цивилизации и законах её развития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530D95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переходе российского евразийства в ноосферное евразийство</w:t>
      </w:r>
      <w:r w:rsidR="00F32F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2FAC" w:rsidRPr="00F32FAC" w:rsidRDefault="00F32FAC" w:rsidP="00F32FA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8F3B0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сферное образование как осно</w:t>
      </w:r>
      <w:r w:rsidR="00EF22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ание укрепления дружбы 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 в России и на планете Земля (в историческом движении к Ноо</w:t>
      </w:r>
      <w:r w:rsidR="008F3B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ферному Союзу Цивилизаций и к Миру без Войн и Насилия);</w:t>
      </w:r>
    </w:p>
    <w:p w:rsidR="00530D95" w:rsidRDefault="00F32FAC" w:rsidP="00530D9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становления ноо</w:t>
      </w:r>
      <w:r w:rsidR="009447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ферной духовно-нравственной системы как осно</w:t>
      </w:r>
      <w:r w:rsidR="00EF22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становления ответственности человека за будущее всей мег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системы жизни на Земле – Биосферы;</w:t>
      </w:r>
    </w:p>
    <w:p w:rsidR="00530D95" w:rsidRPr="00530D95" w:rsidRDefault="00530D95" w:rsidP="00530D9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30D95">
        <w:rPr>
          <w:rFonts w:ascii="Times New Roman" w:hAnsi="Times New Roman" w:cs="Times New Roman"/>
          <w:sz w:val="28"/>
          <w:szCs w:val="28"/>
        </w:rPr>
        <w:t>Ноосферная парадигма науки об управлении (кибернетики)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D95" w:rsidRPr="00530D95" w:rsidRDefault="00530D95" w:rsidP="00530D9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Проблема формирования научных кадров в России в контексте стратегии перехода к научному управлению социоприродной эволюцией.</w:t>
      </w:r>
    </w:p>
    <w:p w:rsidR="00F32FAC" w:rsidRPr="00530D95" w:rsidRDefault="00EF22CB" w:rsidP="00530D9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30D95">
        <w:rPr>
          <w:rFonts w:ascii="Times New Roman" w:hAnsi="Times New Roman" w:cs="Times New Roman"/>
          <w:sz w:val="28"/>
          <w:szCs w:val="28"/>
        </w:rPr>
        <w:t>Данным перечнем список вопросов и проблем, выносимых на обсужд</w:t>
      </w:r>
      <w:r w:rsidRPr="00530D95">
        <w:rPr>
          <w:rFonts w:ascii="Times New Roman" w:hAnsi="Times New Roman" w:cs="Times New Roman"/>
          <w:sz w:val="28"/>
          <w:szCs w:val="28"/>
        </w:rPr>
        <w:t>е</w:t>
      </w:r>
      <w:r w:rsidRPr="00530D95">
        <w:rPr>
          <w:rFonts w:ascii="Times New Roman" w:hAnsi="Times New Roman" w:cs="Times New Roman"/>
          <w:sz w:val="28"/>
          <w:szCs w:val="28"/>
        </w:rPr>
        <w:t xml:space="preserve">ние </w:t>
      </w:r>
      <w:r w:rsidRPr="00530D9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530D95">
        <w:rPr>
          <w:rFonts w:ascii="Times New Roman" w:hAnsi="Times New Roman" w:cs="Times New Roman"/>
          <w:sz w:val="28"/>
          <w:szCs w:val="28"/>
        </w:rPr>
        <w:t xml:space="preserve"> МНК не исчерпывается, и, как всегда, участники конференции могут его расширить, исходя из своих мировоззренческих и </w:t>
      </w:r>
      <w:proofErr w:type="spellStart"/>
      <w:r w:rsidRPr="00530D95">
        <w:rPr>
          <w:rFonts w:ascii="Times New Roman" w:hAnsi="Times New Roman" w:cs="Times New Roman"/>
          <w:sz w:val="28"/>
          <w:szCs w:val="28"/>
        </w:rPr>
        <w:t>методолого-познавательных</w:t>
      </w:r>
      <w:proofErr w:type="spellEnd"/>
      <w:r w:rsidRPr="00530D95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:rsidR="00AF08B6" w:rsidRDefault="00AF08B6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33E8F" w:rsidRPr="00733E8F" w:rsidRDefault="00733E8F" w:rsidP="00733E8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E8F">
        <w:rPr>
          <w:rFonts w:ascii="Times New Roman" w:hAnsi="Times New Roman" w:cs="Times New Roman"/>
          <w:b/>
          <w:bCs/>
          <w:sz w:val="28"/>
          <w:szCs w:val="28"/>
        </w:rPr>
        <w:t>Заявки на участие в Конференции с указанием темы доклада и з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>полненные анкеты на участника принимаются до 30 октября 2025 года.</w:t>
      </w:r>
    </w:p>
    <w:p w:rsidR="00EF22CB" w:rsidRPr="00733E8F" w:rsidRDefault="00EF22CB" w:rsidP="00733E8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Статьи по докладам объемом до 10 – 1</w:t>
      </w:r>
      <w:r w:rsidR="00D3778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страниц</w:t>
      </w:r>
      <w:r w:rsidR="00733E8F">
        <w:rPr>
          <w:rFonts w:ascii="Times New Roman" w:hAnsi="Times New Roman" w:cs="Times New Roman"/>
          <w:b/>
          <w:bCs/>
          <w:sz w:val="28"/>
          <w:szCs w:val="28"/>
        </w:rPr>
        <w:t xml:space="preserve"> (0,5 – 0,7 </w:t>
      </w:r>
      <w:r w:rsidR="00D3778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33E8F">
        <w:rPr>
          <w:rFonts w:ascii="Times New Roman" w:hAnsi="Times New Roman" w:cs="Times New Roman"/>
          <w:b/>
          <w:bCs/>
          <w:sz w:val="28"/>
          <w:szCs w:val="28"/>
        </w:rPr>
        <w:t>.л.)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на Конференцию принимаются до 1</w:t>
      </w:r>
      <w:r w:rsidR="00733E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3E8F"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>бря 202</w:t>
      </w:r>
      <w:r w:rsidR="00733E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EF22CB" w:rsidRPr="00733E8F" w:rsidRDefault="00EF22CB" w:rsidP="00733E8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E8F">
        <w:rPr>
          <w:rFonts w:ascii="Times New Roman" w:hAnsi="Times New Roman" w:cs="Times New Roman"/>
          <w:b/>
          <w:bCs/>
          <w:sz w:val="28"/>
          <w:szCs w:val="28"/>
        </w:rPr>
        <w:t>Выполненные анкеты с указанием темы докладов</w:t>
      </w:r>
      <w:r w:rsidR="00EA1A54"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принимаются</w:t>
      </w:r>
      <w:r w:rsidRPr="00733E8F">
        <w:rPr>
          <w:rFonts w:ascii="Times New Roman" w:hAnsi="Times New Roman" w:cs="Times New Roman"/>
          <w:b/>
          <w:bCs/>
          <w:sz w:val="28"/>
          <w:szCs w:val="28"/>
        </w:rPr>
        <w:t xml:space="preserve"> до 1 октября 2024 года.</w:t>
      </w:r>
    </w:p>
    <w:p w:rsidR="00AF08B6" w:rsidRDefault="00AF08B6" w:rsidP="00EF22CB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AF08B6" w:rsidRDefault="00AF08B6" w:rsidP="00AF08B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 на участие в конференции и темы докладов присылаются на эл.</w:t>
      </w:r>
      <w:r w:rsidR="00341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почту:</w:t>
      </w:r>
    </w:p>
    <w:p w:rsidR="00AF08B6" w:rsidRPr="00AF08B6" w:rsidRDefault="00047F28" w:rsidP="00AF08B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AF08B6" w:rsidRPr="003411C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subal</w:t>
        </w:r>
        <w:r w:rsidR="00AF08B6" w:rsidRPr="003411CD">
          <w:rPr>
            <w:rStyle w:val="af0"/>
            <w:rFonts w:ascii="Times New Roman" w:hAnsi="Times New Roman" w:cs="Times New Roman"/>
            <w:sz w:val="28"/>
            <w:szCs w:val="28"/>
          </w:rPr>
          <w:t>1937@</w:t>
        </w:r>
        <w:r w:rsidR="00AF08B6" w:rsidRPr="003411C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F08B6" w:rsidRPr="003411CD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AF08B6" w:rsidRPr="003411C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F08B6" w:rsidRPr="00AF08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08B6" w:rsidRPr="00AF08B6">
        <w:rPr>
          <w:rFonts w:ascii="Times New Roman" w:hAnsi="Times New Roman" w:cs="Times New Roman"/>
          <w:sz w:val="28"/>
          <w:szCs w:val="28"/>
        </w:rPr>
        <w:t>(</w:t>
      </w:r>
      <w:r w:rsidR="00AF08B6">
        <w:rPr>
          <w:rFonts w:ascii="Times New Roman" w:hAnsi="Times New Roman" w:cs="Times New Roman"/>
          <w:sz w:val="28"/>
          <w:szCs w:val="28"/>
        </w:rPr>
        <w:t>Бодровой Ольге Александровне),</w:t>
      </w:r>
    </w:p>
    <w:p w:rsidR="00AF08B6" w:rsidRPr="00EA1A54" w:rsidRDefault="00047F28" w:rsidP="00EA1A5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AF08B6" w:rsidRPr="00DF68E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Irinakat</w:t>
        </w:r>
        <w:r w:rsidR="00AF08B6" w:rsidRPr="00AF08B6">
          <w:rPr>
            <w:rStyle w:val="af0"/>
            <w:rFonts w:ascii="Times New Roman" w:hAnsi="Times New Roman" w:cs="Times New Roman"/>
            <w:sz w:val="28"/>
            <w:szCs w:val="28"/>
          </w:rPr>
          <w:t>46@</w:t>
        </w:r>
        <w:r w:rsidR="00AF08B6" w:rsidRPr="00DF68E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F08B6" w:rsidRPr="00AF08B6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AF08B6" w:rsidRPr="00DF68E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F08B6" w:rsidRPr="00AF08B6">
        <w:rPr>
          <w:rFonts w:ascii="Times New Roman" w:hAnsi="Times New Roman" w:cs="Times New Roman"/>
          <w:sz w:val="28"/>
          <w:szCs w:val="28"/>
        </w:rPr>
        <w:t xml:space="preserve"> </w:t>
      </w:r>
      <w:r w:rsidR="00AF08B6">
        <w:rPr>
          <w:rFonts w:ascii="Times New Roman" w:hAnsi="Times New Roman" w:cs="Times New Roman"/>
          <w:sz w:val="28"/>
          <w:szCs w:val="28"/>
        </w:rPr>
        <w:t>(Катковой Ирине Васильевне),</w:t>
      </w:r>
    </w:p>
    <w:p w:rsidR="00AF08B6" w:rsidRDefault="00AF08B6" w:rsidP="00AF08B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2CB" w:rsidRDefault="00EF22CB" w:rsidP="00AF08B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4672"/>
        <w:gridCol w:w="4673"/>
      </w:tblGrid>
      <w:tr w:rsidR="00AF08B6" w:rsidTr="00AF08B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C30B2" w:rsidRPr="00BB7922" w:rsidRDefault="00AF08B6" w:rsidP="00CC30B2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Организационного </w:t>
            </w:r>
          </w:p>
          <w:p w:rsidR="00AF08B6" w:rsidRPr="00BB7922" w:rsidRDefault="00AF08B6" w:rsidP="00CC30B2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комитета</w:t>
            </w:r>
          </w:p>
          <w:p w:rsidR="00AF08B6" w:rsidRPr="00BB7922" w:rsidRDefault="00AF08B6" w:rsidP="00AF08B6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В.А.Шамахов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C30B2" w:rsidRPr="00BB7922" w:rsidRDefault="00CC30B2" w:rsidP="00CC30B2">
            <w:pPr>
              <w:pStyle w:val="a3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Программного </w:t>
            </w:r>
          </w:p>
          <w:p w:rsidR="00AF08B6" w:rsidRPr="00BB7922" w:rsidRDefault="00CC30B2" w:rsidP="00CC30B2">
            <w:pPr>
              <w:pStyle w:val="a3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комитета</w:t>
            </w:r>
          </w:p>
          <w:p w:rsidR="00CC30B2" w:rsidRPr="00BB7922" w:rsidRDefault="00CC30B2" w:rsidP="00CC30B2">
            <w:pPr>
              <w:pStyle w:val="a3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А.И.Субетто</w:t>
            </w:r>
          </w:p>
        </w:tc>
      </w:tr>
    </w:tbl>
    <w:p w:rsidR="00AF08B6" w:rsidRPr="00AF08B6" w:rsidRDefault="00AF08B6" w:rsidP="00AF08B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3A42" w:rsidRPr="00AF08B6" w:rsidRDefault="002C3A42" w:rsidP="00CE697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90296E" w:rsidRPr="00AF08B6" w:rsidRDefault="0090296E" w:rsidP="00096612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296E" w:rsidRPr="00AF08B6" w:rsidSect="00047F2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C4" w:rsidRDefault="003107C4" w:rsidP="00362308">
      <w:pPr>
        <w:spacing w:after="0" w:line="240" w:lineRule="auto"/>
      </w:pPr>
      <w:r>
        <w:separator/>
      </w:r>
    </w:p>
  </w:endnote>
  <w:endnote w:type="continuationSeparator" w:id="0">
    <w:p w:rsidR="003107C4" w:rsidRDefault="003107C4" w:rsidP="0036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C4" w:rsidRDefault="003107C4" w:rsidP="00362308">
      <w:pPr>
        <w:spacing w:after="0" w:line="240" w:lineRule="auto"/>
      </w:pPr>
      <w:r>
        <w:separator/>
      </w:r>
    </w:p>
  </w:footnote>
  <w:footnote w:type="continuationSeparator" w:id="0">
    <w:p w:rsidR="003107C4" w:rsidRDefault="003107C4" w:rsidP="0036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6327842"/>
      <w:docPartObj>
        <w:docPartGallery w:val="Page Numbers (Top of Page)"/>
        <w:docPartUnique/>
      </w:docPartObj>
    </w:sdtPr>
    <w:sdtContent>
      <w:p w:rsidR="00D4796C" w:rsidRDefault="00047F28">
        <w:pPr>
          <w:pStyle w:val="a5"/>
          <w:jc w:val="right"/>
        </w:pPr>
        <w:r>
          <w:fldChar w:fldCharType="begin"/>
        </w:r>
        <w:r w:rsidR="00D4796C">
          <w:instrText>PAGE   \* MERGEFORMAT</w:instrText>
        </w:r>
        <w:r>
          <w:fldChar w:fldCharType="separate"/>
        </w:r>
        <w:r w:rsidR="00D40125">
          <w:rPr>
            <w:noProof/>
          </w:rPr>
          <w:t>3</w:t>
        </w:r>
        <w:r>
          <w:fldChar w:fldCharType="end"/>
        </w:r>
      </w:p>
    </w:sdtContent>
  </w:sdt>
  <w:p w:rsidR="00D4796C" w:rsidRDefault="00D479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7F7"/>
    <w:multiLevelType w:val="hybridMultilevel"/>
    <w:tmpl w:val="EC38C096"/>
    <w:lvl w:ilvl="0" w:tplc="F49802DA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DE55E6"/>
    <w:multiLevelType w:val="hybridMultilevel"/>
    <w:tmpl w:val="DC240694"/>
    <w:lvl w:ilvl="0" w:tplc="97F651DE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2D26A6"/>
    <w:multiLevelType w:val="hybridMultilevel"/>
    <w:tmpl w:val="86DC10BC"/>
    <w:lvl w:ilvl="0" w:tplc="4EE899BA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204865"/>
    <w:multiLevelType w:val="hybridMultilevel"/>
    <w:tmpl w:val="EF9A8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FC0D13"/>
    <w:multiLevelType w:val="hybridMultilevel"/>
    <w:tmpl w:val="3A88C964"/>
    <w:lvl w:ilvl="0" w:tplc="F0D857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16156"/>
    <w:multiLevelType w:val="hybridMultilevel"/>
    <w:tmpl w:val="680039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FF7144"/>
    <w:multiLevelType w:val="hybridMultilevel"/>
    <w:tmpl w:val="4B00C96C"/>
    <w:lvl w:ilvl="0" w:tplc="0FBC047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B60031"/>
    <w:multiLevelType w:val="hybridMultilevel"/>
    <w:tmpl w:val="E966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4BA"/>
    <w:rsid w:val="00041C8B"/>
    <w:rsid w:val="00047F28"/>
    <w:rsid w:val="000569D7"/>
    <w:rsid w:val="00096612"/>
    <w:rsid w:val="000B1400"/>
    <w:rsid w:val="000B46CE"/>
    <w:rsid w:val="000C2F1D"/>
    <w:rsid w:val="000D5F8D"/>
    <w:rsid w:val="000D6213"/>
    <w:rsid w:val="000D73E7"/>
    <w:rsid w:val="00106CAE"/>
    <w:rsid w:val="001136F3"/>
    <w:rsid w:val="00124F2B"/>
    <w:rsid w:val="00127C89"/>
    <w:rsid w:val="001422AF"/>
    <w:rsid w:val="0016272E"/>
    <w:rsid w:val="001704BA"/>
    <w:rsid w:val="0019228A"/>
    <w:rsid w:val="001A66EA"/>
    <w:rsid w:val="001B5B2F"/>
    <w:rsid w:val="00214561"/>
    <w:rsid w:val="002303E5"/>
    <w:rsid w:val="00251970"/>
    <w:rsid w:val="00275098"/>
    <w:rsid w:val="00277DE3"/>
    <w:rsid w:val="002B5D5D"/>
    <w:rsid w:val="002C3A42"/>
    <w:rsid w:val="002C54CF"/>
    <w:rsid w:val="002D2B00"/>
    <w:rsid w:val="002F2A94"/>
    <w:rsid w:val="003107C4"/>
    <w:rsid w:val="00317A76"/>
    <w:rsid w:val="003411CD"/>
    <w:rsid w:val="00362308"/>
    <w:rsid w:val="003678F6"/>
    <w:rsid w:val="00377B98"/>
    <w:rsid w:val="003A7659"/>
    <w:rsid w:val="003C3E0A"/>
    <w:rsid w:val="003E5163"/>
    <w:rsid w:val="003F3F40"/>
    <w:rsid w:val="00406393"/>
    <w:rsid w:val="00441EF8"/>
    <w:rsid w:val="00446A15"/>
    <w:rsid w:val="00453A6A"/>
    <w:rsid w:val="00460881"/>
    <w:rsid w:val="0046227C"/>
    <w:rsid w:val="004B45E4"/>
    <w:rsid w:val="004E4741"/>
    <w:rsid w:val="005106F2"/>
    <w:rsid w:val="00516410"/>
    <w:rsid w:val="00530D95"/>
    <w:rsid w:val="00533576"/>
    <w:rsid w:val="0056038A"/>
    <w:rsid w:val="005D276D"/>
    <w:rsid w:val="005D5905"/>
    <w:rsid w:val="005D7763"/>
    <w:rsid w:val="005E2DD6"/>
    <w:rsid w:val="005E5D18"/>
    <w:rsid w:val="00606225"/>
    <w:rsid w:val="00631659"/>
    <w:rsid w:val="00635EF3"/>
    <w:rsid w:val="0064215F"/>
    <w:rsid w:val="00687E93"/>
    <w:rsid w:val="00690412"/>
    <w:rsid w:val="006A288F"/>
    <w:rsid w:val="006D1697"/>
    <w:rsid w:val="006E672A"/>
    <w:rsid w:val="007132EB"/>
    <w:rsid w:val="007204D1"/>
    <w:rsid w:val="007308EE"/>
    <w:rsid w:val="00733E8F"/>
    <w:rsid w:val="0073438A"/>
    <w:rsid w:val="007367A8"/>
    <w:rsid w:val="00761F25"/>
    <w:rsid w:val="007B6CA9"/>
    <w:rsid w:val="007D2518"/>
    <w:rsid w:val="007F7F14"/>
    <w:rsid w:val="00806FD8"/>
    <w:rsid w:val="00810DFE"/>
    <w:rsid w:val="00825D46"/>
    <w:rsid w:val="008330A8"/>
    <w:rsid w:val="008355A6"/>
    <w:rsid w:val="00835DA0"/>
    <w:rsid w:val="0084372A"/>
    <w:rsid w:val="00850DF8"/>
    <w:rsid w:val="008545BF"/>
    <w:rsid w:val="008568E0"/>
    <w:rsid w:val="00873F3D"/>
    <w:rsid w:val="00875F88"/>
    <w:rsid w:val="0088575B"/>
    <w:rsid w:val="008A0E1C"/>
    <w:rsid w:val="008B3922"/>
    <w:rsid w:val="008B602F"/>
    <w:rsid w:val="008D2A3E"/>
    <w:rsid w:val="008D3E69"/>
    <w:rsid w:val="008F3B0D"/>
    <w:rsid w:val="0090296E"/>
    <w:rsid w:val="009154E9"/>
    <w:rsid w:val="0094345B"/>
    <w:rsid w:val="009442EE"/>
    <w:rsid w:val="0094474C"/>
    <w:rsid w:val="00950545"/>
    <w:rsid w:val="00951F63"/>
    <w:rsid w:val="009657E4"/>
    <w:rsid w:val="00971F04"/>
    <w:rsid w:val="0099002E"/>
    <w:rsid w:val="009D0616"/>
    <w:rsid w:val="00A05E91"/>
    <w:rsid w:val="00A212FC"/>
    <w:rsid w:val="00A35A96"/>
    <w:rsid w:val="00A528BE"/>
    <w:rsid w:val="00A72C2A"/>
    <w:rsid w:val="00A72FE9"/>
    <w:rsid w:val="00A80CB4"/>
    <w:rsid w:val="00A87B86"/>
    <w:rsid w:val="00AC7E17"/>
    <w:rsid w:val="00AD6E7E"/>
    <w:rsid w:val="00AD7702"/>
    <w:rsid w:val="00AE6360"/>
    <w:rsid w:val="00AF08B6"/>
    <w:rsid w:val="00AF72FB"/>
    <w:rsid w:val="00B07E8C"/>
    <w:rsid w:val="00B46B78"/>
    <w:rsid w:val="00B74840"/>
    <w:rsid w:val="00B77B08"/>
    <w:rsid w:val="00B80FC9"/>
    <w:rsid w:val="00B9448A"/>
    <w:rsid w:val="00B958FE"/>
    <w:rsid w:val="00B97BB6"/>
    <w:rsid w:val="00BB7922"/>
    <w:rsid w:val="00BC0023"/>
    <w:rsid w:val="00C03049"/>
    <w:rsid w:val="00C064B6"/>
    <w:rsid w:val="00C07A25"/>
    <w:rsid w:val="00C332C1"/>
    <w:rsid w:val="00C37740"/>
    <w:rsid w:val="00C5113F"/>
    <w:rsid w:val="00C52821"/>
    <w:rsid w:val="00C52C67"/>
    <w:rsid w:val="00C648C7"/>
    <w:rsid w:val="00C75BDA"/>
    <w:rsid w:val="00CB120D"/>
    <w:rsid w:val="00CB6CA9"/>
    <w:rsid w:val="00CB6FEC"/>
    <w:rsid w:val="00CC30B2"/>
    <w:rsid w:val="00CE08FE"/>
    <w:rsid w:val="00CE6976"/>
    <w:rsid w:val="00CE77C1"/>
    <w:rsid w:val="00D177F9"/>
    <w:rsid w:val="00D23319"/>
    <w:rsid w:val="00D274D3"/>
    <w:rsid w:val="00D36EC1"/>
    <w:rsid w:val="00D37789"/>
    <w:rsid w:val="00D40125"/>
    <w:rsid w:val="00D46C95"/>
    <w:rsid w:val="00D4796C"/>
    <w:rsid w:val="00D65F68"/>
    <w:rsid w:val="00D72D47"/>
    <w:rsid w:val="00D748AF"/>
    <w:rsid w:val="00D75CAA"/>
    <w:rsid w:val="00D92A12"/>
    <w:rsid w:val="00DB1E7E"/>
    <w:rsid w:val="00DB55FC"/>
    <w:rsid w:val="00DB65DB"/>
    <w:rsid w:val="00DB6F86"/>
    <w:rsid w:val="00DD089B"/>
    <w:rsid w:val="00DF670D"/>
    <w:rsid w:val="00E54A2E"/>
    <w:rsid w:val="00E54E3F"/>
    <w:rsid w:val="00E55509"/>
    <w:rsid w:val="00E56307"/>
    <w:rsid w:val="00E85DDD"/>
    <w:rsid w:val="00EA1A54"/>
    <w:rsid w:val="00EB0E5A"/>
    <w:rsid w:val="00EB3E9A"/>
    <w:rsid w:val="00EF22CB"/>
    <w:rsid w:val="00F238BF"/>
    <w:rsid w:val="00F32FAC"/>
    <w:rsid w:val="00F62014"/>
    <w:rsid w:val="00F77193"/>
    <w:rsid w:val="00F92B5F"/>
    <w:rsid w:val="00FA6D3F"/>
    <w:rsid w:val="00FE2E3B"/>
    <w:rsid w:val="00F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1704B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6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308"/>
  </w:style>
  <w:style w:type="paragraph" w:styleId="a7">
    <w:name w:val="footer"/>
    <w:basedOn w:val="a"/>
    <w:link w:val="a8"/>
    <w:uiPriority w:val="99"/>
    <w:unhideWhenUsed/>
    <w:rsid w:val="0036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308"/>
  </w:style>
  <w:style w:type="character" w:styleId="a9">
    <w:name w:val="annotation reference"/>
    <w:basedOn w:val="a0"/>
    <w:uiPriority w:val="99"/>
    <w:semiHidden/>
    <w:unhideWhenUsed/>
    <w:rsid w:val="00106C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06C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6C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6C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6CA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0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6CAE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214561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2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97BB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453A6A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9442EE"/>
    <w:rPr>
      <w:color w:val="808080"/>
    </w:rPr>
  </w:style>
  <w:style w:type="character" w:customStyle="1" w:styleId="a4">
    <w:name w:val="Без интервала Знак"/>
    <w:aliases w:val="обычный Знак"/>
    <w:link w:val="a3"/>
    <w:uiPriority w:val="1"/>
    <w:rsid w:val="00D23319"/>
  </w:style>
  <w:style w:type="character" w:customStyle="1" w:styleId="apple-converted-space">
    <w:name w:val="apple-converted-space"/>
    <w:basedOn w:val="a0"/>
    <w:uiPriority w:val="99"/>
    <w:rsid w:val="00275098"/>
    <w:rPr>
      <w:rFonts w:cs="Times New Roman"/>
    </w:rPr>
  </w:style>
  <w:style w:type="paragraph" w:customStyle="1" w:styleId="228bf8a64b8551e1msonormal">
    <w:name w:val="228bf8a64b8551e1msonormal"/>
    <w:basedOn w:val="a"/>
    <w:rsid w:val="00C0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35">
              <w:blockQuote w:val="1"/>
              <w:marLeft w:val="0"/>
              <w:marRight w:val="-15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al193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nakat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B0C6-4F93-4812-B95E-B235A1DC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Владимир</cp:lastModifiedBy>
  <cp:revision>2</cp:revision>
  <cp:lastPrinted>2020-07-31T11:16:00Z</cp:lastPrinted>
  <dcterms:created xsi:type="dcterms:W3CDTF">2025-08-20T09:26:00Z</dcterms:created>
  <dcterms:modified xsi:type="dcterms:W3CDTF">2025-08-20T09:26:00Z</dcterms:modified>
</cp:coreProperties>
</file>