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1E8" w:rsidRPr="00166266" w:rsidRDefault="004D51E8" w:rsidP="0016626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sz w:val="24"/>
          <w:szCs w:val="24"/>
          <w:lang w:val="ru-RU"/>
        </w:rPr>
      </w:pPr>
      <w:r w:rsidRPr="00166266">
        <w:rPr>
          <w:rFonts w:ascii="Times New Roman" w:hAnsi="Times New Roman"/>
          <w:b/>
          <w:i/>
          <w:sz w:val="24"/>
          <w:szCs w:val="24"/>
        </w:rPr>
        <w:t>Якубова</w:t>
      </w:r>
      <w:r w:rsidR="00166266" w:rsidRPr="00166266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66266">
        <w:rPr>
          <w:rFonts w:ascii="Times New Roman" w:hAnsi="Times New Roman"/>
          <w:b/>
          <w:i/>
          <w:sz w:val="24"/>
          <w:szCs w:val="24"/>
        </w:rPr>
        <w:t>Э</w:t>
      </w:r>
      <w:r w:rsidRPr="00166266">
        <w:rPr>
          <w:rFonts w:ascii="Times New Roman" w:hAnsi="Times New Roman"/>
          <w:b/>
          <w:i/>
          <w:sz w:val="24"/>
          <w:szCs w:val="24"/>
          <w:lang w:val="ru-RU"/>
        </w:rPr>
        <w:t>.Т.</w:t>
      </w:r>
    </w:p>
    <w:p w:rsidR="004D51E8" w:rsidRPr="00166266" w:rsidRDefault="004D51E8" w:rsidP="0016626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66266">
        <w:rPr>
          <w:rFonts w:ascii="Times New Roman" w:hAnsi="Times New Roman"/>
          <w:sz w:val="24"/>
          <w:szCs w:val="24"/>
          <w:lang w:val="en-US"/>
        </w:rPr>
        <w:t>PhD</w:t>
      </w:r>
      <w:r w:rsidRPr="00166266">
        <w:rPr>
          <w:rFonts w:ascii="Times New Roman" w:hAnsi="Times New Roman"/>
          <w:sz w:val="24"/>
          <w:szCs w:val="24"/>
        </w:rPr>
        <w:t>,</w:t>
      </w:r>
      <w:r w:rsidR="00166266">
        <w:rPr>
          <w:rFonts w:ascii="Times New Roman" w:hAnsi="Times New Roman"/>
          <w:sz w:val="24"/>
          <w:szCs w:val="24"/>
        </w:rPr>
        <w:t xml:space="preserve"> </w:t>
      </w:r>
      <w:r w:rsidRPr="00166266">
        <w:rPr>
          <w:rFonts w:ascii="Times New Roman" w:hAnsi="Times New Roman"/>
          <w:sz w:val="24"/>
          <w:szCs w:val="24"/>
        </w:rPr>
        <w:t>с.н.с.</w:t>
      </w:r>
      <w:r w:rsidR="00166266">
        <w:rPr>
          <w:rFonts w:ascii="Times New Roman" w:hAnsi="Times New Roman"/>
          <w:sz w:val="24"/>
          <w:szCs w:val="24"/>
        </w:rPr>
        <w:t xml:space="preserve"> </w:t>
      </w:r>
      <w:r w:rsidRPr="00166266">
        <w:rPr>
          <w:rFonts w:ascii="Times New Roman" w:hAnsi="Times New Roman"/>
          <w:sz w:val="24"/>
          <w:szCs w:val="24"/>
        </w:rPr>
        <w:t>Института</w:t>
      </w:r>
      <w:r w:rsidR="00166266">
        <w:rPr>
          <w:rFonts w:ascii="Times New Roman" w:hAnsi="Times New Roman"/>
          <w:sz w:val="24"/>
          <w:szCs w:val="24"/>
        </w:rPr>
        <w:t xml:space="preserve"> </w:t>
      </w:r>
      <w:r w:rsidRPr="00166266">
        <w:rPr>
          <w:rFonts w:ascii="Times New Roman" w:hAnsi="Times New Roman"/>
          <w:sz w:val="24"/>
          <w:szCs w:val="24"/>
        </w:rPr>
        <w:t>макроэкономических</w:t>
      </w:r>
      <w:r w:rsidR="00166266">
        <w:rPr>
          <w:rFonts w:ascii="Times New Roman" w:hAnsi="Times New Roman"/>
          <w:sz w:val="24"/>
          <w:szCs w:val="24"/>
        </w:rPr>
        <w:t xml:space="preserve"> </w:t>
      </w:r>
      <w:r w:rsidRPr="00166266">
        <w:rPr>
          <w:rFonts w:ascii="Times New Roman" w:hAnsi="Times New Roman"/>
          <w:sz w:val="24"/>
          <w:szCs w:val="24"/>
        </w:rPr>
        <w:t>и</w:t>
      </w:r>
      <w:r w:rsidR="00166266">
        <w:rPr>
          <w:rFonts w:ascii="Times New Roman" w:hAnsi="Times New Roman"/>
          <w:sz w:val="24"/>
          <w:szCs w:val="24"/>
        </w:rPr>
        <w:t xml:space="preserve"> </w:t>
      </w:r>
      <w:r w:rsidRPr="00166266">
        <w:rPr>
          <w:rFonts w:ascii="Times New Roman" w:hAnsi="Times New Roman"/>
          <w:sz w:val="24"/>
          <w:szCs w:val="24"/>
        </w:rPr>
        <w:t>региональных</w:t>
      </w:r>
      <w:r w:rsidR="00166266">
        <w:rPr>
          <w:rFonts w:ascii="Times New Roman" w:hAnsi="Times New Roman"/>
          <w:sz w:val="24"/>
          <w:szCs w:val="24"/>
        </w:rPr>
        <w:t xml:space="preserve"> </w:t>
      </w:r>
      <w:r w:rsidRPr="00166266">
        <w:rPr>
          <w:rFonts w:ascii="Times New Roman" w:hAnsi="Times New Roman"/>
          <w:sz w:val="24"/>
          <w:szCs w:val="24"/>
        </w:rPr>
        <w:t>исследований</w:t>
      </w:r>
      <w:r w:rsidR="00166266">
        <w:rPr>
          <w:rFonts w:ascii="Times New Roman" w:hAnsi="Times New Roman"/>
          <w:sz w:val="24"/>
          <w:szCs w:val="24"/>
        </w:rPr>
        <w:t xml:space="preserve"> </w:t>
      </w:r>
      <w:r w:rsidRPr="00166266">
        <w:rPr>
          <w:rFonts w:ascii="Times New Roman" w:hAnsi="Times New Roman"/>
          <w:sz w:val="24"/>
          <w:szCs w:val="24"/>
        </w:rPr>
        <w:t>при</w:t>
      </w:r>
      <w:r w:rsidR="00166266">
        <w:rPr>
          <w:rFonts w:ascii="Times New Roman" w:hAnsi="Times New Roman"/>
          <w:sz w:val="24"/>
          <w:szCs w:val="24"/>
        </w:rPr>
        <w:t xml:space="preserve"> </w:t>
      </w:r>
      <w:r w:rsidRPr="00166266">
        <w:rPr>
          <w:rFonts w:ascii="Times New Roman" w:hAnsi="Times New Roman"/>
          <w:sz w:val="24"/>
          <w:szCs w:val="24"/>
        </w:rPr>
        <w:t>Кабинете</w:t>
      </w:r>
      <w:r w:rsidR="00166266">
        <w:rPr>
          <w:rFonts w:ascii="Times New Roman" w:hAnsi="Times New Roman"/>
          <w:sz w:val="24"/>
          <w:szCs w:val="24"/>
        </w:rPr>
        <w:t xml:space="preserve"> </w:t>
      </w:r>
      <w:r w:rsidRPr="00166266">
        <w:rPr>
          <w:rFonts w:ascii="Times New Roman" w:hAnsi="Times New Roman"/>
          <w:sz w:val="24"/>
          <w:szCs w:val="24"/>
        </w:rPr>
        <w:t>Министров</w:t>
      </w:r>
      <w:r w:rsidR="00166266">
        <w:rPr>
          <w:rFonts w:ascii="Times New Roman" w:hAnsi="Times New Roman"/>
          <w:sz w:val="24"/>
          <w:szCs w:val="24"/>
        </w:rPr>
        <w:t xml:space="preserve"> </w:t>
      </w:r>
      <w:r w:rsidRPr="00166266">
        <w:rPr>
          <w:rFonts w:ascii="Times New Roman" w:hAnsi="Times New Roman"/>
          <w:sz w:val="24"/>
          <w:szCs w:val="24"/>
        </w:rPr>
        <w:t>Республики</w:t>
      </w:r>
      <w:r w:rsidR="00166266">
        <w:rPr>
          <w:rFonts w:ascii="Times New Roman" w:hAnsi="Times New Roman"/>
          <w:sz w:val="24"/>
          <w:szCs w:val="24"/>
        </w:rPr>
        <w:t xml:space="preserve"> </w:t>
      </w:r>
      <w:r w:rsidRPr="00166266">
        <w:rPr>
          <w:rFonts w:ascii="Times New Roman" w:hAnsi="Times New Roman"/>
          <w:sz w:val="24"/>
          <w:szCs w:val="24"/>
        </w:rPr>
        <w:t>Узбекистан</w:t>
      </w:r>
    </w:p>
    <w:p w:rsidR="00166266" w:rsidRDefault="00166266" w:rsidP="00166266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AC12F0" w:rsidRDefault="00166266" w:rsidP="00166266">
      <w:pPr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166266">
        <w:rPr>
          <w:rFonts w:ascii="Times New Roman" w:hAnsi="Times New Roman"/>
          <w:b/>
          <w:bCs/>
          <w:sz w:val="24"/>
          <w:szCs w:val="24"/>
          <w:lang w:val="ru-RU"/>
        </w:rPr>
        <w:t>И</w:t>
      </w:r>
      <w:r w:rsidRPr="00166266">
        <w:rPr>
          <w:rFonts w:ascii="Times New Roman" w:hAnsi="Times New Roman"/>
          <w:b/>
          <w:bCs/>
          <w:sz w:val="24"/>
          <w:szCs w:val="24"/>
        </w:rPr>
        <w:t>НСТРУМЕНТ</w:t>
      </w:r>
      <w:r w:rsidRPr="00166266">
        <w:rPr>
          <w:rFonts w:ascii="Times New Roman" w:hAnsi="Times New Roman"/>
          <w:b/>
          <w:bCs/>
          <w:sz w:val="24"/>
          <w:szCs w:val="24"/>
          <w:lang w:val="ru-RU"/>
        </w:rPr>
        <w:t>Ы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/>
          <w:b/>
          <w:bCs/>
          <w:sz w:val="24"/>
          <w:szCs w:val="24"/>
        </w:rPr>
        <w:t>СБАЛАНСИРОВАННОГО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6266">
        <w:rPr>
          <w:rFonts w:ascii="Times New Roman" w:hAnsi="Times New Roman"/>
          <w:b/>
          <w:bCs/>
          <w:sz w:val="24"/>
          <w:szCs w:val="24"/>
        </w:rPr>
        <w:t>ТЕРРИТОРИАЛЬНОГО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66266">
        <w:rPr>
          <w:rFonts w:ascii="Times New Roman" w:hAnsi="Times New Roman"/>
          <w:b/>
          <w:bCs/>
          <w:sz w:val="24"/>
          <w:szCs w:val="24"/>
        </w:rPr>
        <w:t>РАЗВИТИЯ</w:t>
      </w:r>
      <w:r w:rsidRPr="00166266">
        <w:rPr>
          <w:rFonts w:ascii="Times New Roman" w:hAnsi="Times New Roman"/>
          <w:b/>
          <w:bCs/>
          <w:sz w:val="24"/>
          <w:szCs w:val="24"/>
          <w:lang w:val="ru-RU"/>
        </w:rPr>
        <w:t>: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/>
          <w:b/>
          <w:bCs/>
          <w:sz w:val="24"/>
          <w:szCs w:val="24"/>
          <w:lang w:val="ru-RU"/>
        </w:rPr>
        <w:t>ОПЫТ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/>
          <w:b/>
          <w:bCs/>
          <w:sz w:val="24"/>
          <w:szCs w:val="24"/>
          <w:lang w:val="ru-RU"/>
        </w:rPr>
        <w:t>ЯПОНИИ</w:t>
      </w:r>
    </w:p>
    <w:p w:rsidR="00166266" w:rsidRPr="00166266" w:rsidRDefault="00166266" w:rsidP="0016626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323E4F" w:themeColor="text2" w:themeShade="BF"/>
          <w:sz w:val="24"/>
          <w:szCs w:val="24"/>
          <w:lang w:val="ru-RU"/>
        </w:rPr>
      </w:pPr>
    </w:p>
    <w:p w:rsidR="00AC12F0" w:rsidRPr="00166266" w:rsidRDefault="00472DE4" w:rsidP="0016626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 w:eastAsia="ru-RU"/>
        </w:rPr>
      </w:pPr>
      <w:r w:rsidRPr="00166266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Ключевые</w:t>
      </w:r>
      <w:r w:rsidR="00166266" w:rsidRPr="00166266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hAnsi="Times New Roman" w:cs="Times New Roman"/>
          <w:b/>
          <w:i/>
          <w:sz w:val="24"/>
          <w:szCs w:val="24"/>
          <w:lang w:val="ru-RU" w:eastAsia="ru-RU"/>
        </w:rPr>
        <w:t>слова</w:t>
      </w:r>
      <w:r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>: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>регион,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>стратегическое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>планирование,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>экономика,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>децентрализация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>управления,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>местные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>органы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>власти,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>муниципальный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>уровень.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ru-RU" w:eastAsia="ru-RU"/>
        </w:rPr>
        <w:t xml:space="preserve"> </w:t>
      </w:r>
    </w:p>
    <w:p w:rsidR="00472DE4" w:rsidRPr="00166266" w:rsidRDefault="00472DE4" w:rsidP="0016626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 w:eastAsia="ru-RU"/>
        </w:rPr>
      </w:pPr>
      <w:r w:rsidRPr="00166266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>Keywords</w:t>
      </w:r>
      <w:r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>: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>region,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>strategic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>planning,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>economy,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>decentralization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>of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>governance,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>local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>authorities,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>municipal</w:t>
      </w:r>
      <w:r w:rsidR="00166266"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Pr="00166266">
        <w:rPr>
          <w:rFonts w:ascii="Times New Roman" w:hAnsi="Times New Roman" w:cs="Times New Roman"/>
          <w:i/>
          <w:sz w:val="24"/>
          <w:szCs w:val="24"/>
          <w:lang w:val="en-US" w:eastAsia="ru-RU"/>
        </w:rPr>
        <w:t>level.</w:t>
      </w:r>
    </w:p>
    <w:p w:rsidR="00166266" w:rsidRPr="00166266" w:rsidRDefault="00166266" w:rsidP="0016626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491C55" w:rsidRPr="00166266" w:rsidRDefault="00491C55" w:rsidP="0016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Стратегическое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территориальное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планирование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является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важнейшим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механизмом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государственной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политики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развитых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развивающихся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стран.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Учитывая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различные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аспекты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территориального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развития,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частности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конкурентные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преимущества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потенциал,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ресурсы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возможности,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внутренние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внешние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вызовы,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стратегическое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планирование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призвано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решать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вопросы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обеспечения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сбалансированности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развития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территорий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точки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зрения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социальных,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экономических,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экологических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факторов</w:t>
      </w:r>
      <w:r w:rsidR="00DE7A14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DE7A14" w:rsidRPr="00166266">
        <w:rPr>
          <w:rStyle w:val="ac"/>
          <w:rFonts w:ascii="Times New Roman" w:eastAsia="Times New Roman" w:hAnsi="Times New Roman" w:cs="Times New Roman"/>
          <w:sz w:val="24"/>
          <w:szCs w:val="24"/>
          <w:lang w:val="ru-RU" w:eastAsia="ru-RU"/>
        </w:rPr>
        <w:footnoteReference w:id="1"/>
      </w:r>
    </w:p>
    <w:p w:rsidR="00491C55" w:rsidRPr="00166266" w:rsidRDefault="00491C55" w:rsidP="0016626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последние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годы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Узбекистан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предпринимает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активные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меры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для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развития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своей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экономики,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улучшения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благосостояния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населения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расширения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международных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связей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этом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</w:t>
      </w:r>
      <w:r w:rsidRPr="00166266">
        <w:rPr>
          <w:rFonts w:ascii="Times New Roman" w:hAnsi="Times New Roman" w:cs="Times New Roman"/>
          <w:sz w:val="24"/>
          <w:szCs w:val="24"/>
          <w:lang w:val="ru-RU" w:eastAsia="ru-RU"/>
        </w:rPr>
        <w:t>ля</w:t>
      </w:r>
      <w:r w:rsidR="0016626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 w:eastAsia="ru-RU"/>
        </w:rPr>
        <w:t>регионов</w:t>
      </w:r>
      <w:r w:rsidR="0016626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hAnsi="Times New Roman" w:cs="Times New Roman"/>
          <w:sz w:val="24"/>
          <w:szCs w:val="24"/>
          <w:lang w:val="ru-RU" w:eastAsia="ru-RU"/>
        </w:rPr>
        <w:t>страны</w:t>
      </w:r>
      <w:r w:rsidR="0016626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разработк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стратегического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планирования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обусловлен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ная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рядом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факторов,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которые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связаны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гео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экономическими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геополитическими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изменениями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мире,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должна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той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иной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степени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опираться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опыт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успешно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развивающихся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стран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мира.</w:t>
      </w:r>
    </w:p>
    <w:p w:rsidR="008D7C8C" w:rsidRPr="00166266" w:rsidRDefault="002E7616" w:rsidP="00166266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266">
        <w:rPr>
          <w:rFonts w:ascii="Times New Roman" w:hAnsi="Times New Roman" w:cs="Times New Roman"/>
          <w:sz w:val="24"/>
          <w:szCs w:val="24"/>
          <w:lang w:val="ru-RU" w:eastAsia="ru-RU"/>
        </w:rPr>
        <w:t>Региональная</w:t>
      </w:r>
      <w:r w:rsidR="0016626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 w:eastAsia="ru-RU"/>
        </w:rPr>
        <w:t>политика</w:t>
      </w:r>
      <w:r w:rsidR="0016626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 w:eastAsia="ru-RU"/>
        </w:rPr>
        <w:t>в</w:t>
      </w:r>
      <w:r w:rsidR="0016626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 w:eastAsia="ru-RU"/>
        </w:rPr>
        <w:t>Японии</w:t>
      </w:r>
      <w:r w:rsidR="00166266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6C08CF" w:rsidRPr="00166266"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аправлена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сбалансированное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территориальное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развитие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страны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2099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2099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включает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F120D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решение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F120D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C08CF" w:rsidRPr="00166266">
        <w:rPr>
          <w:rFonts w:ascii="Times New Roman" w:hAnsi="Times New Roman" w:cs="Times New Roman"/>
          <w:sz w:val="24"/>
          <w:szCs w:val="24"/>
        </w:rPr>
        <w:t>децентрализаци</w:t>
      </w:r>
      <w:r w:rsidR="00DF120D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E06F2" w:rsidRPr="00166266">
        <w:rPr>
          <w:rFonts w:ascii="Times New Roman" w:hAnsi="Times New Roman" w:cs="Times New Roman"/>
          <w:sz w:val="24"/>
          <w:szCs w:val="24"/>
          <w:lang w:val="ru-RU"/>
        </w:rPr>
        <w:t>государственно</w:t>
      </w:r>
      <w:r w:rsidR="008016D6" w:rsidRPr="00166266">
        <w:rPr>
          <w:rFonts w:ascii="Times New Roman" w:hAnsi="Times New Roman" w:cs="Times New Roman"/>
          <w:sz w:val="24"/>
          <w:szCs w:val="24"/>
        </w:rPr>
        <w:t>го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2D99" w:rsidRPr="00166266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016D6" w:rsidRPr="00166266">
        <w:rPr>
          <w:rFonts w:ascii="Times New Roman" w:hAnsi="Times New Roman" w:cs="Times New Roman"/>
          <w:sz w:val="24"/>
          <w:szCs w:val="24"/>
        </w:rPr>
        <w:t>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8016D6" w:rsidRPr="00166266">
        <w:rPr>
          <w:rFonts w:ascii="Times New Roman" w:hAnsi="Times New Roman" w:cs="Times New Roman"/>
          <w:sz w:val="24"/>
          <w:szCs w:val="24"/>
        </w:rPr>
        <w:t>пов</w:t>
      </w:r>
      <w:r w:rsidR="00DF2D99" w:rsidRPr="0016626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8016D6" w:rsidRPr="00166266">
        <w:rPr>
          <w:rFonts w:ascii="Times New Roman" w:hAnsi="Times New Roman" w:cs="Times New Roman"/>
          <w:sz w:val="24"/>
          <w:szCs w:val="24"/>
        </w:rPr>
        <w:t>шения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8016D6" w:rsidRPr="00166266">
        <w:rPr>
          <w:rFonts w:ascii="Times New Roman" w:hAnsi="Times New Roman" w:cs="Times New Roman"/>
          <w:sz w:val="24"/>
          <w:szCs w:val="24"/>
        </w:rPr>
        <w:t>самостоятельности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0E06F2" w:rsidRPr="00166266">
        <w:rPr>
          <w:rFonts w:ascii="Times New Roman" w:hAnsi="Times New Roman" w:cs="Times New Roman"/>
          <w:sz w:val="24"/>
          <w:szCs w:val="24"/>
          <w:lang w:val="ru-RU"/>
        </w:rPr>
        <w:t>местной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120D" w:rsidRPr="00166266">
        <w:rPr>
          <w:rFonts w:ascii="Times New Roman" w:hAnsi="Times New Roman" w:cs="Times New Roman"/>
          <w:sz w:val="24"/>
          <w:szCs w:val="24"/>
          <w:lang w:val="ru-RU"/>
        </w:rPr>
        <w:t>власти</w:t>
      </w:r>
      <w:r w:rsidR="006C08CF" w:rsidRPr="00166266">
        <w:rPr>
          <w:rFonts w:ascii="Times New Roman" w:hAnsi="Times New Roman" w:cs="Times New Roman"/>
          <w:sz w:val="24"/>
          <w:szCs w:val="24"/>
        </w:rPr>
        <w:t>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EE7181" w:rsidRPr="00166266">
        <w:rPr>
          <w:rFonts w:ascii="Times New Roman" w:hAnsi="Times New Roman" w:cs="Times New Roman"/>
          <w:sz w:val="24"/>
          <w:szCs w:val="24"/>
          <w:lang w:val="ru-RU"/>
        </w:rPr>
        <w:t>социально-экономического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7181" w:rsidRPr="00166266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7181" w:rsidRPr="00166266">
        <w:rPr>
          <w:rFonts w:ascii="Times New Roman" w:hAnsi="Times New Roman" w:cs="Times New Roman"/>
          <w:sz w:val="24"/>
          <w:szCs w:val="24"/>
          <w:lang w:val="ru-RU"/>
        </w:rPr>
        <w:t>регионов,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C08CF" w:rsidRPr="00166266">
        <w:rPr>
          <w:rFonts w:ascii="Times New Roman" w:hAnsi="Times New Roman" w:cs="Times New Roman"/>
          <w:sz w:val="24"/>
          <w:szCs w:val="24"/>
        </w:rPr>
        <w:t>инфраструктурно</w:t>
      </w:r>
      <w:r w:rsidR="00DF2D99" w:rsidRPr="00166266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7181" w:rsidRPr="00166266">
        <w:rPr>
          <w:rFonts w:ascii="Times New Roman" w:hAnsi="Times New Roman" w:cs="Times New Roman"/>
          <w:sz w:val="24"/>
          <w:szCs w:val="24"/>
          <w:lang w:val="ru-RU"/>
        </w:rPr>
        <w:t>обустройства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6C08CF" w:rsidRPr="00166266">
        <w:rPr>
          <w:rFonts w:ascii="Times New Roman" w:hAnsi="Times New Roman" w:cs="Times New Roman"/>
          <w:sz w:val="24"/>
          <w:szCs w:val="24"/>
        </w:rPr>
        <w:t>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6C08CF" w:rsidRPr="00166266">
        <w:rPr>
          <w:rFonts w:ascii="Times New Roman" w:hAnsi="Times New Roman" w:cs="Times New Roman"/>
          <w:sz w:val="24"/>
          <w:szCs w:val="24"/>
        </w:rPr>
        <w:t>борьб</w:t>
      </w:r>
      <w:r w:rsidR="00DF120D" w:rsidRPr="0016626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6C08CF" w:rsidRPr="00166266">
        <w:rPr>
          <w:rFonts w:ascii="Times New Roman" w:hAnsi="Times New Roman" w:cs="Times New Roman"/>
          <w:sz w:val="24"/>
          <w:szCs w:val="24"/>
        </w:rPr>
        <w:t>с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6C08CF" w:rsidRPr="00166266">
        <w:rPr>
          <w:rFonts w:ascii="Times New Roman" w:hAnsi="Times New Roman" w:cs="Times New Roman"/>
          <w:sz w:val="24"/>
          <w:szCs w:val="24"/>
        </w:rPr>
        <w:t>де</w:t>
      </w:r>
      <w:r w:rsidR="00EE7181" w:rsidRPr="00166266">
        <w:rPr>
          <w:rFonts w:ascii="Times New Roman" w:hAnsi="Times New Roman" w:cs="Times New Roman"/>
          <w:sz w:val="24"/>
          <w:szCs w:val="24"/>
          <w:lang w:val="ru-RU"/>
        </w:rPr>
        <w:t>популяцией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7181" w:rsidRPr="00166266"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 w:rsidR="006C08CF" w:rsidRPr="00166266">
        <w:rPr>
          <w:rFonts w:ascii="Times New Roman" w:hAnsi="Times New Roman" w:cs="Times New Roman"/>
          <w:sz w:val="24"/>
          <w:szCs w:val="24"/>
        </w:rPr>
        <w:t>.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FC2929" w:rsidRPr="00166266" w:rsidRDefault="006E6E04" w:rsidP="00166266">
      <w:pPr>
        <w:shd w:val="clear" w:color="auto" w:fill="FFFFFF" w:themeFill="background1"/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Одним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ключевых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направлений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региональной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политики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Японии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является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</w:t>
      </w:r>
      <w:r w:rsidR="00B87350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ецентрализация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8016D6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государственного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1663FC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управления</w:t>
      </w:r>
      <w:r w:rsidR="00EE7181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7350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позволя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ющая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7350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региональным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7350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властям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7350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более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7350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эффективно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7350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решать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45460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локальные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7350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проблемы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87350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E7181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использова</w:t>
      </w:r>
      <w:r w:rsidR="00645460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45460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</w:t>
      </w:r>
      <w:r w:rsidR="00EE7181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стн</w:t>
      </w:r>
      <w:r w:rsidR="00645460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45460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ресурсы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45460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E7181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потенциал</w:t>
      </w:r>
      <w:r w:rsidR="00645460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72099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тношения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</w:rPr>
        <w:t>между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</w:rPr>
        <w:t>центральными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</w:rPr>
        <w:t>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</w:rPr>
        <w:t>местными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72099" w:rsidRPr="00166266">
        <w:rPr>
          <w:rFonts w:ascii="Times New Roman" w:hAnsi="Times New Roman" w:cs="Times New Roman"/>
          <w:sz w:val="24"/>
          <w:szCs w:val="24"/>
        </w:rPr>
        <w:t>органами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</w:rPr>
        <w:t>власти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</w:rPr>
        <w:t xml:space="preserve"> 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регулируются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Конституцией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страны</w:t>
      </w:r>
      <w:r w:rsidR="00F15B3A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,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5B3A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г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де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5B3A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закреплен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5B3A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принцип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5B3A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«дзити»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15B3A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(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местное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самоуправление</w:t>
      </w:r>
      <w:r w:rsidR="00F15B3A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)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,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Законом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о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местной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авто</w:t>
      </w:r>
      <w:r w:rsidR="003D6998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номии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(1947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09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г.)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998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292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Закон</w:t>
      </w:r>
      <w:r w:rsidR="003D6998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ом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292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о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292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содействии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758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реформе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292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децентрализации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292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(1997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292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г.</w:t>
      </w:r>
      <w:r w:rsidR="00C0758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,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758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2015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758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г.</w:t>
      </w:r>
      <w:r w:rsidR="00FC292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),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2929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разъясняющий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2929" w:rsidRPr="00166266">
        <w:rPr>
          <w:rFonts w:ascii="Times New Roman" w:hAnsi="Times New Roman" w:cs="Times New Roman"/>
          <w:sz w:val="24"/>
          <w:szCs w:val="24"/>
        </w:rPr>
        <w:t>принципы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C2929" w:rsidRPr="00166266">
        <w:rPr>
          <w:rFonts w:ascii="Times New Roman" w:hAnsi="Times New Roman" w:cs="Times New Roman"/>
          <w:sz w:val="24"/>
          <w:szCs w:val="24"/>
        </w:rPr>
        <w:t>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C2929" w:rsidRPr="00166266">
        <w:rPr>
          <w:rFonts w:ascii="Times New Roman" w:hAnsi="Times New Roman" w:cs="Times New Roman"/>
          <w:sz w:val="24"/>
          <w:szCs w:val="24"/>
        </w:rPr>
        <w:t>обязанности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C2929" w:rsidRPr="00166266">
        <w:rPr>
          <w:rFonts w:ascii="Times New Roman" w:hAnsi="Times New Roman" w:cs="Times New Roman"/>
          <w:sz w:val="24"/>
          <w:szCs w:val="24"/>
        </w:rPr>
        <w:t>национальных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C2929" w:rsidRPr="00166266">
        <w:rPr>
          <w:rFonts w:ascii="Times New Roman" w:hAnsi="Times New Roman" w:cs="Times New Roman"/>
          <w:sz w:val="24"/>
          <w:szCs w:val="24"/>
        </w:rPr>
        <w:t>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C2929" w:rsidRPr="00166266">
        <w:rPr>
          <w:rFonts w:ascii="Times New Roman" w:hAnsi="Times New Roman" w:cs="Times New Roman"/>
          <w:sz w:val="24"/>
          <w:szCs w:val="24"/>
        </w:rPr>
        <w:t>местных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C2929" w:rsidRPr="00166266">
        <w:rPr>
          <w:rFonts w:ascii="Times New Roman" w:hAnsi="Times New Roman" w:cs="Times New Roman"/>
          <w:sz w:val="24"/>
          <w:szCs w:val="24"/>
        </w:rPr>
        <w:t>органов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C2929" w:rsidRPr="00166266">
        <w:rPr>
          <w:rFonts w:ascii="Times New Roman" w:hAnsi="Times New Roman" w:cs="Times New Roman"/>
          <w:sz w:val="24"/>
          <w:szCs w:val="24"/>
        </w:rPr>
        <w:t>власти</w:t>
      </w:r>
      <w:bookmarkStart w:id="0" w:name="CB00006"/>
      <w:bookmarkEnd w:id="0"/>
      <w:r w:rsidR="00C0758B" w:rsidRPr="0016626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E7A14" w:rsidRPr="00166266">
        <w:rPr>
          <w:rStyle w:val="ac"/>
          <w:rFonts w:ascii="Times New Roman" w:hAnsi="Times New Roman" w:cs="Times New Roman"/>
          <w:sz w:val="24"/>
          <w:szCs w:val="24"/>
          <w:lang w:val="ru-RU"/>
        </w:rPr>
        <w:footnoteReference w:id="2"/>
      </w:r>
    </w:p>
    <w:p w:rsidR="001721E3" w:rsidRPr="00166266" w:rsidRDefault="00DF2D99" w:rsidP="00166266">
      <w:pPr>
        <w:tabs>
          <w:tab w:val="left" w:pos="1134"/>
        </w:tabs>
        <w:spacing w:after="0" w:line="360" w:lineRule="auto"/>
        <w:ind w:firstLine="709"/>
        <w:jc w:val="both"/>
        <w:rPr>
          <w:rStyle w:val="ezkurwreuab5ozgtqnkl"/>
          <w:rFonts w:ascii="Times New Roman" w:hAnsi="Times New Roman" w:cs="Times New Roman"/>
          <w:sz w:val="24"/>
          <w:szCs w:val="24"/>
        </w:rPr>
      </w:pPr>
      <w:bookmarkStart w:id="1" w:name="CB00008"/>
      <w:bookmarkEnd w:id="1"/>
      <w:r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С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точки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зрения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16B4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регионального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16B4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центральное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правительство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принимает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рамочные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законы</w:t>
      </w:r>
      <w:r w:rsidR="007C2396" w:rsidRPr="00166266">
        <w:rPr>
          <w:rFonts w:ascii="Times New Roman" w:hAnsi="Times New Roman" w:cs="Times New Roman"/>
          <w:sz w:val="24"/>
          <w:szCs w:val="24"/>
        </w:rPr>
        <w:t>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9716B4" w:rsidRPr="00166266">
        <w:rPr>
          <w:rFonts w:ascii="Times New Roman" w:hAnsi="Times New Roman" w:cs="Times New Roman"/>
          <w:sz w:val="24"/>
          <w:szCs w:val="24"/>
          <w:lang w:val="ru-RU"/>
        </w:rPr>
        <w:t>структурирующие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процессы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Fonts w:ascii="Times New Roman" w:hAnsi="Times New Roman" w:cs="Times New Roman"/>
          <w:sz w:val="24"/>
          <w:szCs w:val="24"/>
          <w:lang w:val="ru-RU"/>
        </w:rPr>
        <w:t>пространственного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396" w:rsidRPr="00166266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16B4" w:rsidRPr="00166266">
        <w:rPr>
          <w:rFonts w:ascii="Times New Roman" w:hAnsi="Times New Roman" w:cs="Times New Roman"/>
          <w:sz w:val="24"/>
          <w:szCs w:val="24"/>
          <w:lang w:val="ru-RU"/>
        </w:rPr>
        <w:t>страны;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разрабатывает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9716B4" w:rsidRPr="00166266">
        <w:rPr>
          <w:rFonts w:ascii="Times New Roman" w:hAnsi="Times New Roman" w:cs="Times New Roman"/>
          <w:sz w:val="24"/>
          <w:szCs w:val="24"/>
          <w:lang w:val="ru-RU"/>
        </w:rPr>
        <w:t>национальные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16B4" w:rsidRPr="00166266">
        <w:rPr>
          <w:rFonts w:ascii="Times New Roman" w:hAnsi="Times New Roman" w:cs="Times New Roman"/>
          <w:sz w:val="24"/>
          <w:szCs w:val="24"/>
          <w:lang w:val="ru-RU"/>
        </w:rPr>
        <w:t>планы</w:t>
      </w:r>
      <w:r w:rsidR="00CB28DB" w:rsidRPr="0016626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16B4" w:rsidRPr="0016626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беспечивает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финансирование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крупных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инфраструктурных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проектов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28D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(скоростные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28D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автомагистрали,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28D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энергосистема)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;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утверждает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9716B4" w:rsidRPr="00166266">
        <w:rPr>
          <w:rFonts w:ascii="Times New Roman" w:hAnsi="Times New Roman" w:cs="Times New Roman"/>
          <w:sz w:val="24"/>
          <w:szCs w:val="24"/>
          <w:lang w:val="ru-RU"/>
        </w:rPr>
        <w:t>региональные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планы</w:t>
      </w:r>
      <w:r w:rsidR="007C2396" w:rsidRPr="00166266">
        <w:rPr>
          <w:rFonts w:ascii="Times New Roman" w:hAnsi="Times New Roman" w:cs="Times New Roman"/>
          <w:sz w:val="24"/>
          <w:szCs w:val="24"/>
        </w:rPr>
        <w:t>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Fonts w:ascii="Times New Roman" w:hAnsi="Times New Roman" w:cs="Times New Roman"/>
          <w:sz w:val="24"/>
          <w:szCs w:val="24"/>
          <w:lang w:val="ru-RU"/>
        </w:rPr>
        <w:t>разработанные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префектурами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;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дает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общие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рекомендации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3D6998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местным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396" w:rsidRPr="00166266">
        <w:rPr>
          <w:rFonts w:ascii="Times New Roman" w:hAnsi="Times New Roman" w:cs="Times New Roman"/>
          <w:sz w:val="24"/>
          <w:szCs w:val="24"/>
        </w:rPr>
        <w:t>органам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власти.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Префектуры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свою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очередь,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отвечают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за</w:t>
      </w:r>
      <w:r w:rsidR="009716B4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: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принятие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местных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распоряжений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нормативных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Fonts w:ascii="Times New Roman" w:hAnsi="Times New Roman" w:cs="Times New Roman"/>
          <w:sz w:val="24"/>
          <w:szCs w:val="24"/>
        </w:rPr>
        <w:t>актов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по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Fonts w:ascii="Times New Roman" w:hAnsi="Times New Roman" w:cs="Times New Roman"/>
          <w:sz w:val="24"/>
          <w:szCs w:val="24"/>
          <w:lang w:val="ru-RU"/>
        </w:rPr>
        <w:t>региональному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планированию,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подготовку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Fonts w:ascii="Times New Roman" w:hAnsi="Times New Roman" w:cs="Times New Roman"/>
          <w:sz w:val="24"/>
          <w:szCs w:val="24"/>
        </w:rPr>
        <w:t>планов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Fonts w:ascii="Times New Roman" w:hAnsi="Times New Roman" w:cs="Times New Roman"/>
          <w:sz w:val="24"/>
          <w:szCs w:val="24"/>
        </w:rPr>
        <w:t>на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уровне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префектур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утверждение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планов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Fonts w:ascii="Times New Roman" w:hAnsi="Times New Roman" w:cs="Times New Roman"/>
          <w:sz w:val="24"/>
          <w:szCs w:val="24"/>
        </w:rPr>
        <w:t>на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муниципальном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уровне</w:t>
      </w:r>
      <w:r w:rsidR="00904686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;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28D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финансируют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28D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строительство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28D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28D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ремонт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28D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дорог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28D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регионального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28D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значения;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28D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руководят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28D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деятельностью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28D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школ;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предоставляют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рекомендации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7C239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муниципалитетам.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998" w:rsidRPr="0016626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B28DB" w:rsidRPr="00166266">
        <w:rPr>
          <w:rFonts w:ascii="Times New Roman" w:hAnsi="Times New Roman" w:cs="Times New Roman"/>
          <w:sz w:val="24"/>
          <w:szCs w:val="24"/>
          <w:lang w:val="ru-RU"/>
        </w:rPr>
        <w:t>униципалитеты</w:t>
      </w:r>
      <w:r w:rsidR="003D6998" w:rsidRPr="0016626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998" w:rsidRPr="00166266">
        <w:rPr>
          <w:rFonts w:ascii="Times New Roman" w:hAnsi="Times New Roman" w:cs="Times New Roman"/>
          <w:sz w:val="24"/>
          <w:szCs w:val="24"/>
          <w:lang w:val="ru-RU"/>
        </w:rPr>
        <w:t>имея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998" w:rsidRPr="00166266">
        <w:rPr>
          <w:rFonts w:ascii="Times New Roman" w:hAnsi="Times New Roman" w:cs="Times New Roman"/>
          <w:sz w:val="24"/>
          <w:szCs w:val="24"/>
          <w:lang w:val="ru-RU"/>
        </w:rPr>
        <w:t>определенную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6998" w:rsidRPr="00166266">
        <w:rPr>
          <w:rFonts w:ascii="Times New Roman" w:hAnsi="Times New Roman" w:cs="Times New Roman"/>
          <w:sz w:val="24"/>
          <w:szCs w:val="24"/>
          <w:lang w:val="ru-RU"/>
        </w:rPr>
        <w:t>автономию,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4686" w:rsidRPr="00166266">
        <w:rPr>
          <w:rFonts w:ascii="Times New Roman" w:hAnsi="Times New Roman" w:cs="Times New Roman"/>
          <w:sz w:val="24"/>
          <w:szCs w:val="24"/>
          <w:lang w:val="ru-RU"/>
        </w:rPr>
        <w:t>управля</w:t>
      </w:r>
      <w:r w:rsidR="003D6998" w:rsidRPr="00166266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4686" w:rsidRPr="00166266">
        <w:rPr>
          <w:rFonts w:ascii="Times New Roman" w:hAnsi="Times New Roman" w:cs="Times New Roman"/>
          <w:sz w:val="24"/>
          <w:szCs w:val="24"/>
          <w:lang w:val="ru-RU"/>
        </w:rPr>
        <w:t>муниципальным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4686" w:rsidRPr="00166266">
        <w:rPr>
          <w:rFonts w:ascii="Times New Roman" w:hAnsi="Times New Roman" w:cs="Times New Roman"/>
          <w:sz w:val="24"/>
          <w:szCs w:val="24"/>
          <w:lang w:val="ru-RU"/>
        </w:rPr>
        <w:t>имуществом</w:t>
      </w:r>
      <w:r w:rsidR="00675F20" w:rsidRPr="0016626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5F20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системами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5F20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внутренних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5F20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дорог,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5F20" w:rsidRPr="00166266">
        <w:rPr>
          <w:rFonts w:ascii="Times New Roman" w:hAnsi="Times New Roman" w:cs="Times New Roman"/>
          <w:sz w:val="24"/>
          <w:szCs w:val="24"/>
        </w:rPr>
        <w:t>водоснабжения,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675F20" w:rsidRPr="00166266">
        <w:rPr>
          <w:rFonts w:ascii="Times New Roman" w:hAnsi="Times New Roman" w:cs="Times New Roman"/>
          <w:sz w:val="24"/>
          <w:szCs w:val="24"/>
        </w:rPr>
        <w:t>канализаци</w:t>
      </w:r>
      <w:r w:rsidR="00675F20" w:rsidRPr="00166266">
        <w:rPr>
          <w:rFonts w:ascii="Times New Roman" w:hAnsi="Times New Roman" w:cs="Times New Roman"/>
          <w:sz w:val="24"/>
          <w:szCs w:val="24"/>
          <w:lang w:val="ru-RU"/>
        </w:rPr>
        <w:t>и,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675F20" w:rsidRPr="00166266">
        <w:rPr>
          <w:rFonts w:ascii="Times New Roman" w:hAnsi="Times New Roman" w:cs="Times New Roman"/>
          <w:sz w:val="24"/>
          <w:szCs w:val="24"/>
        </w:rPr>
        <w:t>пожаротушения</w:t>
      </w:r>
      <w:r w:rsidR="00675F20" w:rsidRPr="00166266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4686" w:rsidRPr="00166266">
        <w:rPr>
          <w:rFonts w:ascii="Times New Roman" w:hAnsi="Times New Roman" w:cs="Times New Roman"/>
          <w:sz w:val="24"/>
          <w:szCs w:val="24"/>
          <w:lang w:val="ru-RU"/>
        </w:rPr>
        <w:t>принима</w:t>
      </w:r>
      <w:r w:rsidR="003D6998" w:rsidRPr="00166266">
        <w:rPr>
          <w:rFonts w:ascii="Times New Roman" w:hAnsi="Times New Roman" w:cs="Times New Roman"/>
          <w:sz w:val="24"/>
          <w:szCs w:val="24"/>
          <w:lang w:val="ru-RU"/>
        </w:rPr>
        <w:t>ют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4686" w:rsidRPr="00166266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90468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ешения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904686" w:rsidRPr="00166266">
        <w:rPr>
          <w:rFonts w:ascii="Times New Roman" w:hAnsi="Times New Roman" w:cs="Times New Roman"/>
          <w:sz w:val="24"/>
          <w:szCs w:val="24"/>
        </w:rPr>
        <w:t>о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904686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развитии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4686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территории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28D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(городское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28D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планирование)</w:t>
      </w:r>
      <w:r w:rsidR="00675F20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,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4686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а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4686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также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468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дополнительные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904686" w:rsidRPr="00166266">
        <w:rPr>
          <w:rStyle w:val="ezkurwreuab5ozgtqnkl"/>
          <w:rFonts w:ascii="Times New Roman" w:hAnsi="Times New Roman" w:cs="Times New Roman"/>
          <w:sz w:val="24"/>
          <w:szCs w:val="24"/>
        </w:rPr>
        <w:t>нормативные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904686" w:rsidRPr="00166266">
        <w:rPr>
          <w:rFonts w:ascii="Times New Roman" w:hAnsi="Times New Roman" w:cs="Times New Roman"/>
          <w:sz w:val="24"/>
          <w:szCs w:val="24"/>
        </w:rPr>
        <w:t>акты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4686" w:rsidRPr="00166266">
        <w:rPr>
          <w:rFonts w:ascii="Times New Roman" w:hAnsi="Times New Roman" w:cs="Times New Roman"/>
          <w:sz w:val="24"/>
          <w:szCs w:val="24"/>
          <w:lang w:val="ru-RU"/>
        </w:rPr>
        <w:t>местного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04686" w:rsidRPr="00166266">
        <w:rPr>
          <w:rFonts w:ascii="Times New Roman" w:hAnsi="Times New Roman" w:cs="Times New Roman"/>
          <w:sz w:val="24"/>
          <w:szCs w:val="24"/>
          <w:lang w:val="ru-RU"/>
        </w:rPr>
        <w:t>значения</w:t>
      </w:r>
      <w:r w:rsidR="00904686" w:rsidRPr="00166266">
        <w:rPr>
          <w:rStyle w:val="ezkurwreuab5ozgtqnkl"/>
          <w:rFonts w:ascii="Times New Roman" w:hAnsi="Times New Roman" w:cs="Times New Roman"/>
          <w:sz w:val="24"/>
          <w:szCs w:val="24"/>
        </w:rPr>
        <w:t>.</w:t>
      </w:r>
    </w:p>
    <w:p w:rsidR="00FC34DF" w:rsidRPr="00166266" w:rsidRDefault="008016D6" w:rsidP="00166266">
      <w:pPr>
        <w:tabs>
          <w:tab w:val="left" w:pos="3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266">
        <w:rPr>
          <w:rFonts w:ascii="Times New Roman" w:hAnsi="Times New Roman" w:cs="Times New Roman"/>
          <w:sz w:val="24"/>
          <w:szCs w:val="24"/>
          <w:lang w:val="ru-RU"/>
        </w:rPr>
        <w:t>Действенным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инструменто</w:t>
      </w:r>
      <w:r w:rsidR="007961BA" w:rsidRPr="0016626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1663FC" w:rsidRPr="00166266">
        <w:rPr>
          <w:rFonts w:ascii="Times New Roman" w:hAnsi="Times New Roman" w:cs="Times New Roman"/>
          <w:sz w:val="24"/>
          <w:szCs w:val="24"/>
          <w:lang w:val="ru-RU"/>
        </w:rPr>
        <w:t>егиональн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63FC" w:rsidRPr="00166266">
        <w:rPr>
          <w:rFonts w:ascii="Times New Roman" w:hAnsi="Times New Roman" w:cs="Times New Roman"/>
          <w:sz w:val="24"/>
          <w:szCs w:val="24"/>
          <w:lang w:val="ru-RU"/>
        </w:rPr>
        <w:t>политик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63FC" w:rsidRPr="00166266">
        <w:rPr>
          <w:rFonts w:ascii="Times New Roman" w:hAnsi="Times New Roman" w:cs="Times New Roman"/>
          <w:sz w:val="24"/>
          <w:szCs w:val="24"/>
          <w:lang w:val="ru-RU"/>
        </w:rPr>
        <w:t>Японии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система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34DF" w:rsidRPr="00166266">
        <w:rPr>
          <w:rFonts w:ascii="Times New Roman" w:hAnsi="Times New Roman" w:cs="Times New Roman"/>
          <w:sz w:val="24"/>
          <w:szCs w:val="24"/>
          <w:lang w:val="ru-RU"/>
        </w:rPr>
        <w:t>стратегического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663FC" w:rsidRPr="00166266">
        <w:rPr>
          <w:rFonts w:ascii="Times New Roman" w:hAnsi="Times New Roman" w:cs="Times New Roman"/>
          <w:sz w:val="24"/>
          <w:szCs w:val="24"/>
          <w:lang w:val="ru-RU"/>
        </w:rPr>
        <w:t>пространственного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D7A90" w:rsidRPr="00166266">
        <w:rPr>
          <w:rFonts w:ascii="Times New Roman" w:hAnsi="Times New Roman" w:cs="Times New Roman"/>
          <w:sz w:val="24"/>
          <w:szCs w:val="24"/>
        </w:rPr>
        <w:t>планировани</w:t>
      </w:r>
      <w:r w:rsidR="001663FC" w:rsidRPr="00166266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4BB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Стратегические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714E" w:rsidRPr="00166266">
        <w:rPr>
          <w:rStyle w:val="ezkurwreuab5ozgtqnkl"/>
          <w:rFonts w:ascii="Times New Roman" w:hAnsi="Times New Roman" w:cs="Times New Roman"/>
          <w:sz w:val="24"/>
          <w:szCs w:val="24"/>
        </w:rPr>
        <w:t>направления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0484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страны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0484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определяются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714E" w:rsidRPr="00166266">
        <w:rPr>
          <w:rStyle w:val="ezkurwreuab5ozgtqnkl"/>
          <w:rFonts w:ascii="Times New Roman" w:hAnsi="Times New Roman" w:cs="Times New Roman"/>
          <w:sz w:val="24"/>
          <w:szCs w:val="24"/>
        </w:rPr>
        <w:t>Национальн</w:t>
      </w:r>
      <w:r w:rsidR="008A0484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ой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8A0484" w:rsidRPr="00166266">
        <w:rPr>
          <w:rFonts w:ascii="Times New Roman" w:hAnsi="Times New Roman" w:cs="Times New Roman"/>
          <w:sz w:val="24"/>
          <w:szCs w:val="24"/>
          <w:lang w:val="ru-RU"/>
        </w:rPr>
        <w:t>пространственной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714E" w:rsidRPr="00166266">
        <w:rPr>
          <w:rStyle w:val="ezkurwreuab5ozgtqnkl"/>
          <w:rFonts w:ascii="Times New Roman" w:hAnsi="Times New Roman" w:cs="Times New Roman"/>
          <w:sz w:val="24"/>
          <w:szCs w:val="24"/>
        </w:rPr>
        <w:t>стратеги</w:t>
      </w:r>
      <w:r w:rsidR="008A0484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ей,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A0484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включающей</w:t>
      </w:r>
      <w:r w:rsid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714E" w:rsidRPr="00166266">
        <w:rPr>
          <w:rStyle w:val="ezkurwreuab5ozgtqnkl"/>
          <w:rFonts w:ascii="Times New Roman" w:hAnsi="Times New Roman" w:cs="Times New Roman"/>
          <w:sz w:val="24"/>
          <w:szCs w:val="24"/>
        </w:rPr>
        <w:t>принципы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9C4A22" w:rsidRPr="00166266">
        <w:rPr>
          <w:rFonts w:ascii="Times New Roman" w:hAnsi="Times New Roman" w:cs="Times New Roman"/>
          <w:sz w:val="24"/>
          <w:szCs w:val="24"/>
          <w:lang w:val="ru-RU"/>
        </w:rPr>
        <w:t>территориальной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A22" w:rsidRPr="00166266">
        <w:rPr>
          <w:rFonts w:ascii="Times New Roman" w:hAnsi="Times New Roman" w:cs="Times New Roman"/>
          <w:sz w:val="24"/>
          <w:szCs w:val="24"/>
          <w:lang w:val="ru-RU"/>
        </w:rPr>
        <w:t>структуры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A22" w:rsidRPr="00166266"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961BA" w:rsidRPr="00166266">
        <w:rPr>
          <w:rFonts w:ascii="Times New Roman" w:hAnsi="Times New Roman" w:cs="Times New Roman"/>
          <w:sz w:val="24"/>
          <w:szCs w:val="24"/>
          <w:lang w:val="ru-RU"/>
        </w:rPr>
        <w:t>страны</w:t>
      </w:r>
      <w:r w:rsidR="00C2714E" w:rsidRPr="00166266">
        <w:rPr>
          <w:rStyle w:val="ezkurwreuab5ozgtqnkl"/>
          <w:rFonts w:ascii="Times New Roman" w:hAnsi="Times New Roman" w:cs="Times New Roman"/>
          <w:sz w:val="24"/>
          <w:szCs w:val="24"/>
        </w:rPr>
        <w:t>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9C4A22" w:rsidRPr="00166266">
        <w:rPr>
          <w:rFonts w:ascii="Times New Roman" w:hAnsi="Times New Roman" w:cs="Times New Roman"/>
          <w:sz w:val="24"/>
          <w:szCs w:val="24"/>
          <w:lang w:val="ru-RU"/>
        </w:rPr>
        <w:t>правила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A22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A22" w:rsidRPr="00166266">
        <w:rPr>
          <w:rFonts w:ascii="Times New Roman" w:hAnsi="Times New Roman" w:cs="Times New Roman"/>
          <w:sz w:val="24"/>
          <w:szCs w:val="24"/>
          <w:lang w:val="ru-RU"/>
        </w:rPr>
        <w:t>подходы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A22" w:rsidRPr="00166266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4BB" w:rsidRPr="00166266">
        <w:rPr>
          <w:rFonts w:ascii="Times New Roman" w:hAnsi="Times New Roman" w:cs="Times New Roman"/>
          <w:sz w:val="24"/>
          <w:szCs w:val="24"/>
          <w:lang w:val="ru-RU"/>
        </w:rPr>
        <w:t>использованию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4BB" w:rsidRPr="00166266">
        <w:rPr>
          <w:rFonts w:ascii="Times New Roman" w:hAnsi="Times New Roman" w:cs="Times New Roman"/>
          <w:sz w:val="24"/>
          <w:szCs w:val="24"/>
          <w:lang w:val="ru-RU"/>
        </w:rPr>
        <w:t>местных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4BB" w:rsidRPr="00166266">
        <w:rPr>
          <w:rFonts w:ascii="Times New Roman" w:hAnsi="Times New Roman" w:cs="Times New Roman"/>
          <w:sz w:val="24"/>
          <w:szCs w:val="24"/>
          <w:lang w:val="ru-RU"/>
        </w:rPr>
        <w:t>ресурсов,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4BB" w:rsidRPr="0016626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4BB" w:rsidRPr="00166266">
        <w:rPr>
          <w:rFonts w:ascii="Times New Roman" w:hAnsi="Times New Roman" w:cs="Times New Roman"/>
          <w:sz w:val="24"/>
          <w:szCs w:val="24"/>
          <w:lang w:val="ru-RU"/>
        </w:rPr>
        <w:t>том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4BB" w:rsidRPr="00166266">
        <w:rPr>
          <w:rFonts w:ascii="Times New Roman" w:hAnsi="Times New Roman" w:cs="Times New Roman"/>
          <w:sz w:val="24"/>
          <w:szCs w:val="24"/>
          <w:lang w:val="ru-RU"/>
        </w:rPr>
        <w:t>числе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к </w:t>
      </w:r>
      <w:r w:rsidR="00C2714E" w:rsidRPr="00166266">
        <w:rPr>
          <w:rStyle w:val="ezkurwreuab5ozgtqnkl"/>
          <w:rFonts w:ascii="Times New Roman" w:hAnsi="Times New Roman" w:cs="Times New Roman"/>
          <w:sz w:val="24"/>
          <w:szCs w:val="24"/>
        </w:rPr>
        <w:t>землепользовани</w:t>
      </w:r>
      <w:r w:rsidR="009C4A22" w:rsidRPr="00166266">
        <w:rPr>
          <w:rStyle w:val="ezkurwreuab5ozgtqnkl"/>
          <w:rFonts w:ascii="Times New Roman" w:hAnsi="Times New Roman" w:cs="Times New Roman"/>
          <w:sz w:val="24"/>
          <w:szCs w:val="24"/>
          <w:lang w:val="ru-RU"/>
        </w:rPr>
        <w:t>ю</w:t>
      </w:r>
      <w:r w:rsidR="00C2714E" w:rsidRPr="00166266">
        <w:rPr>
          <w:rStyle w:val="ezkurwreuab5ozgtqnkl"/>
          <w:rFonts w:ascii="Times New Roman" w:hAnsi="Times New Roman" w:cs="Times New Roman"/>
          <w:sz w:val="24"/>
          <w:szCs w:val="24"/>
        </w:rPr>
        <w:t>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0624BB" w:rsidRPr="00166266">
        <w:rPr>
          <w:rFonts w:ascii="Times New Roman" w:hAnsi="Times New Roman" w:cs="Times New Roman"/>
          <w:sz w:val="24"/>
          <w:szCs w:val="24"/>
          <w:lang w:val="ru-RU"/>
        </w:rPr>
        <w:t>эффективному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4BB" w:rsidRPr="00166266">
        <w:rPr>
          <w:rFonts w:ascii="Times New Roman" w:hAnsi="Times New Roman" w:cs="Times New Roman"/>
          <w:sz w:val="24"/>
          <w:szCs w:val="24"/>
          <w:lang w:val="ru-RU"/>
        </w:rPr>
        <w:t>расселению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4BB" w:rsidRPr="00166266"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4BB" w:rsidRPr="00166266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4BB" w:rsidRPr="00166266">
        <w:rPr>
          <w:rFonts w:ascii="Times New Roman" w:hAnsi="Times New Roman" w:cs="Times New Roman"/>
          <w:sz w:val="24"/>
          <w:szCs w:val="24"/>
          <w:lang w:val="ru-RU"/>
        </w:rPr>
        <w:t>городов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4BB" w:rsidRPr="0016626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4BB" w:rsidRPr="00166266">
        <w:rPr>
          <w:rFonts w:ascii="Times New Roman" w:hAnsi="Times New Roman" w:cs="Times New Roman"/>
          <w:sz w:val="24"/>
          <w:szCs w:val="24"/>
          <w:lang w:val="ru-RU"/>
        </w:rPr>
        <w:t>сельские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4BB" w:rsidRPr="00166266">
        <w:rPr>
          <w:rFonts w:ascii="Times New Roman" w:hAnsi="Times New Roman" w:cs="Times New Roman"/>
          <w:sz w:val="24"/>
          <w:szCs w:val="24"/>
          <w:lang w:val="ru-RU"/>
        </w:rPr>
        <w:t>районы,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714E" w:rsidRPr="00166266">
        <w:rPr>
          <w:rFonts w:ascii="Times New Roman" w:hAnsi="Times New Roman" w:cs="Times New Roman"/>
          <w:sz w:val="24"/>
          <w:szCs w:val="24"/>
        </w:rPr>
        <w:t>охран</w:t>
      </w:r>
      <w:r w:rsidR="009C4A22" w:rsidRPr="0016626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C2714E" w:rsidRPr="00166266">
        <w:rPr>
          <w:rStyle w:val="ezkurwreuab5ozgtqnkl"/>
          <w:rFonts w:ascii="Times New Roman" w:hAnsi="Times New Roman" w:cs="Times New Roman"/>
          <w:sz w:val="24"/>
          <w:szCs w:val="24"/>
        </w:rPr>
        <w:t>окружающей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C2714E" w:rsidRPr="00166266">
        <w:rPr>
          <w:rStyle w:val="ezkurwreuab5ozgtqnkl"/>
          <w:rFonts w:ascii="Times New Roman" w:hAnsi="Times New Roman" w:cs="Times New Roman"/>
          <w:sz w:val="24"/>
          <w:szCs w:val="24"/>
        </w:rPr>
        <w:t>среды,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0624BB" w:rsidRPr="0016626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24BB" w:rsidRPr="00166266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714E" w:rsidRPr="00166266">
        <w:rPr>
          <w:rFonts w:ascii="Times New Roman" w:hAnsi="Times New Roman" w:cs="Times New Roman"/>
          <w:sz w:val="24"/>
          <w:szCs w:val="24"/>
        </w:rPr>
        <w:t>предотвращени</w:t>
      </w:r>
      <w:r w:rsidR="008A0484" w:rsidRPr="0016626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C2714E" w:rsidRPr="00166266">
        <w:rPr>
          <w:rStyle w:val="ezkurwreuab5ozgtqnkl"/>
          <w:rFonts w:ascii="Times New Roman" w:hAnsi="Times New Roman" w:cs="Times New Roman"/>
          <w:sz w:val="24"/>
          <w:szCs w:val="24"/>
        </w:rPr>
        <w:t>стихийных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C2714E" w:rsidRPr="00166266">
        <w:rPr>
          <w:rStyle w:val="ezkurwreuab5ozgtqnkl"/>
          <w:rFonts w:ascii="Times New Roman" w:hAnsi="Times New Roman" w:cs="Times New Roman"/>
          <w:sz w:val="24"/>
          <w:szCs w:val="24"/>
        </w:rPr>
        <w:t>бедствий.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385" w:rsidRPr="00166266" w:rsidRDefault="00166266" w:rsidP="00166266">
      <w:pPr>
        <w:tabs>
          <w:tab w:val="left" w:pos="311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5E253D" w:rsidRPr="00166266">
        <w:rPr>
          <w:rFonts w:ascii="Times New Roman" w:hAnsi="Times New Roman" w:cs="Times New Roman"/>
          <w:sz w:val="24"/>
          <w:szCs w:val="24"/>
          <w:lang w:val="ru-RU"/>
        </w:rPr>
        <w:t>Японии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53D" w:rsidRPr="00166266">
        <w:rPr>
          <w:rFonts w:ascii="Times New Roman" w:hAnsi="Times New Roman" w:cs="Times New Roman"/>
          <w:sz w:val="24"/>
          <w:szCs w:val="24"/>
          <w:lang w:val="ru-RU"/>
        </w:rPr>
        <w:t>реализовано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828E6" w:rsidRPr="00166266">
        <w:rPr>
          <w:rFonts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53D" w:rsidRPr="00166266">
        <w:rPr>
          <w:rFonts w:ascii="Times New Roman" w:hAnsi="Times New Roman" w:cs="Times New Roman"/>
          <w:sz w:val="24"/>
          <w:szCs w:val="24"/>
          <w:lang w:val="ru-RU"/>
        </w:rPr>
        <w:t>национальных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53D" w:rsidRPr="00166266">
        <w:rPr>
          <w:rFonts w:ascii="Times New Roman" w:hAnsi="Times New Roman" w:cs="Times New Roman"/>
          <w:sz w:val="24"/>
          <w:szCs w:val="24"/>
          <w:lang w:val="ru-RU"/>
        </w:rPr>
        <w:t>планов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53D" w:rsidRPr="00166266">
        <w:rPr>
          <w:rFonts w:ascii="Times New Roman" w:hAnsi="Times New Roman" w:cs="Times New Roman"/>
          <w:sz w:val="24"/>
          <w:szCs w:val="24"/>
          <w:lang w:val="ru-RU"/>
        </w:rPr>
        <w:t>пространственного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253D" w:rsidRPr="00166266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76613F" w:rsidRPr="0016626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613F" w:rsidRPr="00166266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613F" w:rsidRPr="00166266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A22" w:rsidRPr="00166266">
        <w:rPr>
          <w:rFonts w:ascii="Times New Roman" w:hAnsi="Times New Roman" w:cs="Times New Roman"/>
          <w:sz w:val="24"/>
          <w:szCs w:val="24"/>
          <w:lang w:val="ru-RU"/>
        </w:rPr>
        <w:t>региональная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A22" w:rsidRPr="00166266">
        <w:rPr>
          <w:rFonts w:ascii="Times New Roman" w:hAnsi="Times New Roman" w:cs="Times New Roman"/>
          <w:sz w:val="24"/>
          <w:szCs w:val="24"/>
          <w:lang w:val="ru-RU"/>
        </w:rPr>
        <w:t>политика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613F" w:rsidRPr="00166266">
        <w:rPr>
          <w:rFonts w:ascii="Times New Roman" w:hAnsi="Times New Roman" w:cs="Times New Roman"/>
          <w:sz w:val="24"/>
          <w:szCs w:val="24"/>
          <w:lang w:val="ru-RU"/>
        </w:rPr>
        <w:t>претерпела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613F" w:rsidRPr="00166266">
        <w:rPr>
          <w:rFonts w:ascii="Times New Roman" w:hAnsi="Times New Roman" w:cs="Times New Roman"/>
          <w:sz w:val="24"/>
          <w:szCs w:val="24"/>
          <w:lang w:val="ru-RU"/>
        </w:rPr>
        <w:t>переход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A22" w:rsidRPr="00166266">
        <w:rPr>
          <w:rFonts w:ascii="Times New Roman" w:hAnsi="Times New Roman" w:cs="Times New Roman"/>
          <w:sz w:val="24"/>
          <w:szCs w:val="24"/>
          <w:lang w:val="ru-RU"/>
        </w:rPr>
        <w:t>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A22" w:rsidRPr="00166266">
        <w:rPr>
          <w:rFonts w:ascii="Times New Roman" w:hAnsi="Times New Roman" w:cs="Times New Roman"/>
          <w:sz w:val="24"/>
          <w:szCs w:val="24"/>
          <w:lang w:val="ru-RU"/>
        </w:rPr>
        <w:t>поляризованного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A22" w:rsidRPr="00166266">
        <w:rPr>
          <w:rFonts w:ascii="Times New Roman" w:hAnsi="Times New Roman" w:cs="Times New Roman"/>
          <w:sz w:val="24"/>
          <w:szCs w:val="24"/>
          <w:lang w:val="ru-RU"/>
        </w:rPr>
        <w:t>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A22" w:rsidRPr="00166266">
        <w:rPr>
          <w:rFonts w:ascii="Times New Roman" w:hAnsi="Times New Roman" w:cs="Times New Roman"/>
          <w:sz w:val="24"/>
          <w:szCs w:val="24"/>
          <w:lang w:val="ru-RU"/>
        </w:rPr>
        <w:t>многополярному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C4A22" w:rsidRPr="00166266">
        <w:rPr>
          <w:rFonts w:ascii="Times New Roman" w:hAnsi="Times New Roman" w:cs="Times New Roman"/>
          <w:sz w:val="24"/>
          <w:szCs w:val="24"/>
          <w:lang w:val="ru-RU"/>
        </w:rPr>
        <w:t>развитию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613F" w:rsidRPr="0016626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62385" w:rsidRPr="00166266">
        <w:rPr>
          <w:rFonts w:ascii="Times New Roman" w:hAnsi="Times New Roman" w:cs="Times New Roman"/>
          <w:sz w:val="24"/>
          <w:szCs w:val="24"/>
          <w:lang w:val="ru-RU"/>
        </w:rPr>
        <w:t>приоритет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2385" w:rsidRPr="00166266">
        <w:rPr>
          <w:rFonts w:ascii="Times New Roman" w:hAnsi="Times New Roman" w:cs="Times New Roman"/>
          <w:sz w:val="24"/>
          <w:szCs w:val="24"/>
          <w:lang w:val="ru-RU"/>
        </w:rPr>
        <w:t>полюсов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2385" w:rsidRPr="00166266">
        <w:rPr>
          <w:rFonts w:ascii="Times New Roman" w:hAnsi="Times New Roman" w:cs="Times New Roman"/>
          <w:sz w:val="24"/>
          <w:szCs w:val="24"/>
          <w:lang w:val="ru-RU"/>
        </w:rPr>
        <w:t>роста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поэтапно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сменялся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67D7" w:rsidRPr="00166266">
        <w:rPr>
          <w:rFonts w:ascii="Times New Roman" w:hAnsi="Times New Roman" w:cs="Times New Roman"/>
          <w:sz w:val="24"/>
          <w:szCs w:val="24"/>
          <w:lang w:val="ru-RU"/>
        </w:rPr>
        <w:t>интегрированным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67D7" w:rsidRPr="00166266">
        <w:rPr>
          <w:rFonts w:ascii="Times New Roman" w:hAnsi="Times New Roman" w:cs="Times New Roman"/>
          <w:sz w:val="24"/>
          <w:szCs w:val="24"/>
          <w:lang w:val="ru-RU"/>
        </w:rPr>
        <w:t>многоотраслевым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67D7" w:rsidRPr="00166266">
        <w:rPr>
          <w:rFonts w:ascii="Times New Roman" w:hAnsi="Times New Roman" w:cs="Times New Roman"/>
          <w:sz w:val="24"/>
          <w:szCs w:val="24"/>
          <w:lang w:val="ru-RU"/>
        </w:rPr>
        <w:t>подходом</w:t>
      </w:r>
      <w:r w:rsidR="0076613F" w:rsidRPr="00166266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613F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децентрализованно</w:t>
      </w:r>
      <w:r w:rsidR="00F567D7" w:rsidRPr="00166266">
        <w:rPr>
          <w:rFonts w:ascii="Times New Roman" w:hAnsi="Times New Roman" w:cs="Times New Roman"/>
          <w:sz w:val="24"/>
          <w:szCs w:val="24"/>
          <w:lang w:val="ru-RU"/>
        </w:rPr>
        <w:t>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управлени</w:t>
      </w:r>
      <w:r w:rsidR="00F567D7" w:rsidRPr="00166266">
        <w:rPr>
          <w:rFonts w:ascii="Times New Roman" w:hAnsi="Times New Roman" w:cs="Times New Roman"/>
          <w:sz w:val="24"/>
          <w:szCs w:val="24"/>
          <w:lang w:val="ru-RU"/>
        </w:rPr>
        <w:t>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который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позволил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разграничить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функции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задачи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государственных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местных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власти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относительно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регионального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5BB7" w:rsidRPr="00166266">
        <w:rPr>
          <w:rFonts w:ascii="Times New Roman" w:hAnsi="Times New Roman" w:cs="Times New Roman"/>
          <w:sz w:val="24"/>
          <w:szCs w:val="24"/>
          <w:lang w:val="ru-RU"/>
        </w:rPr>
        <w:t>Японии.</w:t>
      </w:r>
      <w:r w:rsidR="00DE7A14" w:rsidRPr="00166266">
        <w:rPr>
          <w:rStyle w:val="ac"/>
          <w:rFonts w:ascii="Times New Roman" w:hAnsi="Times New Roman" w:cs="Times New Roman"/>
          <w:sz w:val="24"/>
          <w:szCs w:val="24"/>
          <w:lang w:val="ru-RU"/>
        </w:rPr>
        <w:footnoteReference w:id="3"/>
      </w:r>
    </w:p>
    <w:p w:rsidR="00DE2273" w:rsidRPr="00166266" w:rsidRDefault="0076613F" w:rsidP="0016626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26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плане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разработок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комплексных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планов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регионов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1A8F" w:rsidRPr="00166266">
        <w:rPr>
          <w:rFonts w:ascii="Times New Roman" w:hAnsi="Times New Roman" w:cs="Times New Roman"/>
          <w:sz w:val="24"/>
          <w:szCs w:val="24"/>
          <w:lang w:val="ru-RU"/>
        </w:rPr>
        <w:t>(на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1A8F" w:rsidRPr="00166266">
        <w:rPr>
          <w:rFonts w:ascii="Times New Roman" w:hAnsi="Times New Roman" w:cs="Times New Roman"/>
          <w:sz w:val="24"/>
          <w:szCs w:val="24"/>
          <w:lang w:val="ru-RU"/>
        </w:rPr>
        <w:t>уровне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1A8F" w:rsidRPr="00166266">
        <w:rPr>
          <w:rFonts w:ascii="Times New Roman" w:hAnsi="Times New Roman" w:cs="Times New Roman"/>
          <w:sz w:val="24"/>
          <w:szCs w:val="24"/>
          <w:lang w:val="ru-RU"/>
        </w:rPr>
        <w:t>префектур)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рким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примером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префектура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Хоккайдо</w:t>
      </w:r>
      <w:r w:rsidR="004F08E2" w:rsidRPr="0016626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08E2" w:rsidRPr="00166266">
        <w:rPr>
          <w:rFonts w:ascii="Times New Roman" w:hAnsi="Times New Roman" w:cs="Times New Roman"/>
          <w:sz w:val="24"/>
          <w:szCs w:val="24"/>
          <w:lang w:val="ru-RU"/>
        </w:rPr>
        <w:t>политику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08E2" w:rsidRPr="00166266">
        <w:rPr>
          <w:rFonts w:ascii="Times New Roman" w:hAnsi="Times New Roman" w:cs="Times New Roman"/>
          <w:sz w:val="24"/>
          <w:szCs w:val="24"/>
          <w:lang w:val="ru-RU"/>
        </w:rPr>
        <w:t>которой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08E2" w:rsidRPr="00166266">
        <w:rPr>
          <w:rFonts w:ascii="Times New Roman" w:hAnsi="Times New Roman" w:cs="Times New Roman"/>
          <w:sz w:val="24"/>
          <w:szCs w:val="24"/>
          <w:lang w:val="ru-RU"/>
        </w:rPr>
        <w:t>можно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условно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разделить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поэтапных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типа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развития:</w:t>
      </w:r>
    </w:p>
    <w:p w:rsidR="00DE2273" w:rsidRPr="00166266" w:rsidRDefault="00166266" w:rsidP="00166266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2259" w:rsidRPr="00166266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654B" w:rsidRPr="00166266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654B" w:rsidRPr="00166266">
        <w:rPr>
          <w:rFonts w:ascii="Times New Roman" w:hAnsi="Times New Roman" w:cs="Times New Roman"/>
          <w:sz w:val="24"/>
          <w:szCs w:val="24"/>
          <w:lang w:val="ru-RU"/>
        </w:rPr>
        <w:t>регионе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654B" w:rsidRPr="00166266">
        <w:rPr>
          <w:rFonts w:ascii="Times New Roman" w:hAnsi="Times New Roman" w:cs="Times New Roman"/>
          <w:sz w:val="24"/>
          <w:szCs w:val="24"/>
          <w:lang w:val="ru-RU"/>
        </w:rPr>
        <w:t>стратегических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654B" w:rsidRPr="00166266">
        <w:rPr>
          <w:rFonts w:ascii="Times New Roman" w:hAnsi="Times New Roman" w:cs="Times New Roman"/>
          <w:sz w:val="24"/>
          <w:szCs w:val="24"/>
          <w:lang w:val="ru-RU"/>
        </w:rPr>
        <w:t>секторов: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инфраструктуры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92259" w:rsidRPr="00166266">
        <w:rPr>
          <w:rFonts w:ascii="Times New Roman" w:hAnsi="Times New Roman" w:cs="Times New Roman"/>
          <w:sz w:val="24"/>
          <w:szCs w:val="24"/>
          <w:lang w:val="ru-RU"/>
        </w:rPr>
        <w:t>крупные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2259" w:rsidRPr="00166266">
        <w:rPr>
          <w:rFonts w:ascii="Times New Roman" w:hAnsi="Times New Roman" w:cs="Times New Roman"/>
          <w:sz w:val="24"/>
          <w:szCs w:val="24"/>
          <w:lang w:val="ru-RU"/>
        </w:rPr>
        <w:t>проекты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2259" w:rsidRPr="00166266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333923" w:rsidRPr="0016626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333923" w:rsidRPr="00166266">
        <w:rPr>
          <w:rFonts w:ascii="Times New Roman" w:hAnsi="Times New Roman" w:cs="Times New Roman"/>
          <w:sz w:val="24"/>
          <w:szCs w:val="24"/>
          <w:lang w:val="ru-RU"/>
        </w:rPr>
        <w:t>рг</w:t>
      </w:r>
      <w:r w:rsidR="00A338F3" w:rsidRPr="00166266">
        <w:rPr>
          <w:rFonts w:ascii="Times New Roman" w:hAnsi="Times New Roman" w:cs="Times New Roman"/>
          <w:sz w:val="24"/>
          <w:szCs w:val="24"/>
          <w:lang w:val="ru-RU"/>
        </w:rPr>
        <w:t>етики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2259" w:rsidRPr="00166266">
        <w:rPr>
          <w:rFonts w:ascii="Times New Roman" w:hAnsi="Times New Roman" w:cs="Times New Roman"/>
          <w:sz w:val="24"/>
          <w:szCs w:val="24"/>
          <w:lang w:val="ru-RU"/>
        </w:rPr>
        <w:t>сети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дорог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2259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портов),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3923" w:rsidRPr="00166266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2259" w:rsidRPr="00166266">
        <w:rPr>
          <w:rFonts w:ascii="Times New Roman" w:hAnsi="Times New Roman" w:cs="Times New Roman"/>
          <w:sz w:val="24"/>
          <w:szCs w:val="24"/>
          <w:lang w:val="ru-RU"/>
        </w:rPr>
        <w:t>аграрного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2259" w:rsidRPr="00166266">
        <w:rPr>
          <w:rFonts w:ascii="Times New Roman" w:hAnsi="Times New Roman" w:cs="Times New Roman"/>
          <w:sz w:val="24"/>
          <w:szCs w:val="24"/>
          <w:lang w:val="ru-RU"/>
        </w:rPr>
        <w:t>сектора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промышленности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6613F" w:rsidRPr="00166266">
        <w:rPr>
          <w:rFonts w:ascii="Times New Roman" w:hAnsi="Times New Roman" w:cs="Times New Roman"/>
          <w:sz w:val="24"/>
          <w:szCs w:val="24"/>
          <w:lang w:val="ru-RU"/>
        </w:rPr>
        <w:t>национального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значения</w:t>
      </w:r>
      <w:r w:rsidR="00DE2273" w:rsidRPr="00166266">
        <w:rPr>
          <w:rFonts w:ascii="Times New Roman" w:hAnsi="Times New Roman" w:cs="Times New Roman"/>
          <w:sz w:val="24"/>
          <w:szCs w:val="24"/>
        </w:rPr>
        <w:t>;</w:t>
      </w:r>
    </w:p>
    <w:p w:rsidR="00DE2273" w:rsidRPr="00166266" w:rsidRDefault="00DE2273" w:rsidP="00166266">
      <w:pPr>
        <w:pStyle w:val="a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266">
        <w:rPr>
          <w:rFonts w:ascii="Times New Roman" w:hAnsi="Times New Roman" w:cs="Times New Roman"/>
          <w:sz w:val="24"/>
          <w:szCs w:val="24"/>
          <w:lang w:val="ru-RU"/>
        </w:rPr>
        <w:t>сочетание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двухуровневого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регионального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планирования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Хоккайдо,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наряду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государственными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планами</w:t>
      </w:r>
      <w:r w:rsidR="009500BD" w:rsidRPr="0016626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0BD" w:rsidRPr="00166266">
        <w:rPr>
          <w:rFonts w:ascii="Times New Roman" w:hAnsi="Times New Roman" w:cs="Times New Roman"/>
          <w:sz w:val="24"/>
          <w:szCs w:val="24"/>
          <w:lang w:val="ru-RU"/>
        </w:rPr>
        <w:t>направленными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0BD" w:rsidRPr="00166266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0BD" w:rsidRPr="00166266">
        <w:rPr>
          <w:rFonts w:ascii="Times New Roman" w:hAnsi="Times New Roman" w:cs="Times New Roman"/>
          <w:sz w:val="24"/>
          <w:szCs w:val="24"/>
          <w:lang w:val="ru-RU"/>
        </w:rPr>
        <w:t>содействие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0BD" w:rsidRPr="00166266">
        <w:rPr>
          <w:rFonts w:ascii="Times New Roman" w:hAnsi="Times New Roman" w:cs="Times New Roman"/>
          <w:sz w:val="24"/>
          <w:szCs w:val="24"/>
          <w:lang w:val="ru-RU"/>
        </w:rPr>
        <w:t>экономическо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му </w:t>
      </w:r>
      <w:r w:rsidR="009500BD" w:rsidRPr="00166266"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9500BD" w:rsidRPr="00166266">
        <w:rPr>
          <w:rFonts w:ascii="Times New Roman" w:hAnsi="Times New Roman" w:cs="Times New Roman"/>
          <w:sz w:val="24"/>
          <w:szCs w:val="24"/>
          <w:lang w:val="ru-RU"/>
        </w:rPr>
        <w:t>страны,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местная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власть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формирует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региональные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="00333923" w:rsidRPr="0016626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3923" w:rsidRPr="00166266">
        <w:rPr>
          <w:rFonts w:ascii="Times New Roman" w:hAnsi="Times New Roman" w:cs="Times New Roman"/>
          <w:sz w:val="24"/>
          <w:szCs w:val="24"/>
          <w:lang w:val="ru-RU"/>
        </w:rPr>
        <w:t>ориентированные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0BD" w:rsidRPr="00166266">
        <w:rPr>
          <w:rFonts w:ascii="Times New Roman" w:hAnsi="Times New Roman" w:cs="Times New Roman"/>
          <w:sz w:val="24"/>
          <w:szCs w:val="24"/>
          <w:lang w:val="ru-RU"/>
        </w:rPr>
        <w:t>повышение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3923" w:rsidRPr="00166266">
        <w:rPr>
          <w:rFonts w:ascii="Times New Roman" w:hAnsi="Times New Roman" w:cs="Times New Roman"/>
          <w:sz w:val="24"/>
          <w:szCs w:val="24"/>
          <w:lang w:val="ru-RU"/>
        </w:rPr>
        <w:t>качества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3923" w:rsidRPr="00166266">
        <w:rPr>
          <w:rFonts w:ascii="Times New Roman" w:hAnsi="Times New Roman" w:cs="Times New Roman"/>
          <w:sz w:val="24"/>
          <w:szCs w:val="24"/>
          <w:lang w:val="ru-RU"/>
        </w:rPr>
        <w:t>жизни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3923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благосостояния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местных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жителей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за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социальных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проектов</w:t>
      </w:r>
      <w:r w:rsidR="009500BD" w:rsidRPr="0016626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DE2273" w:rsidRPr="00166266" w:rsidRDefault="00DE2273" w:rsidP="00166266">
      <w:pPr>
        <w:pStyle w:val="a4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266">
        <w:rPr>
          <w:rFonts w:ascii="Times New Roman" w:hAnsi="Times New Roman" w:cs="Times New Roman"/>
          <w:sz w:val="24"/>
          <w:szCs w:val="24"/>
          <w:lang w:val="ru-RU"/>
        </w:rPr>
        <w:t>внедрение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концепции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500BD" w:rsidRPr="00166266">
        <w:rPr>
          <w:rFonts w:ascii="Times New Roman" w:hAnsi="Times New Roman" w:cs="Times New Roman"/>
          <w:sz w:val="24"/>
          <w:szCs w:val="24"/>
          <w:lang w:val="ru-RU"/>
        </w:rPr>
        <w:t>ного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полярного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развития,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где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3923" w:rsidRPr="00166266">
        <w:rPr>
          <w:rFonts w:ascii="Times New Roman" w:hAnsi="Times New Roman" w:cs="Times New Roman"/>
          <w:sz w:val="24"/>
          <w:szCs w:val="24"/>
          <w:lang w:val="ru-RU"/>
        </w:rPr>
        <w:t>во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3923" w:rsidRPr="00166266">
        <w:rPr>
          <w:rFonts w:ascii="Times New Roman" w:hAnsi="Times New Roman" w:cs="Times New Roman"/>
          <w:sz w:val="24"/>
          <w:szCs w:val="24"/>
          <w:lang w:val="ru-RU"/>
        </w:rPr>
        <w:t>главу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3923" w:rsidRPr="00166266">
        <w:rPr>
          <w:rFonts w:ascii="Times New Roman" w:hAnsi="Times New Roman" w:cs="Times New Roman"/>
          <w:sz w:val="24"/>
          <w:szCs w:val="24"/>
          <w:lang w:val="ru-RU"/>
        </w:rPr>
        <w:t>угла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3923" w:rsidRPr="00166266">
        <w:rPr>
          <w:rFonts w:ascii="Times New Roman" w:hAnsi="Times New Roman" w:cs="Times New Roman"/>
          <w:sz w:val="24"/>
          <w:szCs w:val="24"/>
          <w:lang w:val="ru-RU"/>
        </w:rPr>
        <w:t>поставлены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процесс</w:t>
      </w:r>
      <w:r w:rsidR="00333923" w:rsidRPr="0016626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децентрализации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(усиление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роли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местных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сообществ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муниципальных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органов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управления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развитии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префектуры),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регионализации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экономики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(учет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внутренней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неоднородност</w:t>
      </w:r>
      <w:r w:rsidR="007821E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специализированных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территорий),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интеграции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глобальный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мир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(развитие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туризма,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собственного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бренда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горнолыжного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туризма).</w:t>
      </w:r>
    </w:p>
    <w:p w:rsidR="00DE2273" w:rsidRPr="00166266" w:rsidRDefault="004F08E2" w:rsidP="00166266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26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0BD" w:rsidRPr="00166266">
        <w:rPr>
          <w:rFonts w:ascii="Times New Roman" w:hAnsi="Times New Roman" w:cs="Times New Roman"/>
          <w:sz w:val="24"/>
          <w:szCs w:val="24"/>
          <w:lang w:val="ru-RU"/>
        </w:rPr>
        <w:t>результате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0BD" w:rsidRPr="00166266">
        <w:rPr>
          <w:rFonts w:ascii="Times New Roman" w:hAnsi="Times New Roman" w:cs="Times New Roman"/>
          <w:sz w:val="24"/>
          <w:szCs w:val="24"/>
          <w:lang w:val="ru-RU"/>
        </w:rPr>
        <w:t>реализации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00BD" w:rsidRPr="00166266">
        <w:rPr>
          <w:rFonts w:ascii="Times New Roman" w:hAnsi="Times New Roman" w:cs="Times New Roman"/>
          <w:sz w:val="24"/>
          <w:szCs w:val="24"/>
          <w:lang w:val="ru-RU"/>
        </w:rPr>
        <w:t>местных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программ,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ориентированны</w:t>
      </w:r>
      <w:r w:rsidR="009500BD" w:rsidRPr="00166266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городов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сел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учетом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местных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особенностей</w:t>
      </w:r>
      <w:r w:rsidR="007821E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сформированы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специализированные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территории: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сельскохозяйственной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туристической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региональной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политикой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северные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восточные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округа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Хоккайдо);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социально</w:t>
      </w:r>
      <w:r w:rsidR="0074654B" w:rsidRPr="0016626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экономической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региональной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политикой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менее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развитые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округа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Хоккайдо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Токати,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Нэмуро,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Хидака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востоке,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Хоккайдо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Соя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севере;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инновационной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региональной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политикой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два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округа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юге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Хоккайдо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21EA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Хияма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Осима;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новые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“полюса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роста”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Хоккайдо: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туристические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Камикава,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Сирибэси,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инновационно-промышленные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Хияма,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Осима,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инновационно-сельскохозяйственные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Абасири,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273" w:rsidRPr="00166266">
        <w:rPr>
          <w:rFonts w:ascii="Times New Roman" w:hAnsi="Times New Roman" w:cs="Times New Roman"/>
          <w:sz w:val="24"/>
          <w:szCs w:val="24"/>
          <w:lang w:val="ru-RU"/>
        </w:rPr>
        <w:t>Кусиро.</w:t>
      </w:r>
    </w:p>
    <w:p w:rsidR="00D72FEF" w:rsidRPr="00166266" w:rsidRDefault="00D72FEF" w:rsidP="00166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26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целом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реализация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региональной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политики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Хоккайдо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способствовала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достижению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определенных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позитивных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результатов</w:t>
      </w:r>
      <w:r w:rsidR="008217F2" w:rsidRPr="0016626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217F2" w:rsidRPr="00166266" w:rsidRDefault="008217F2" w:rsidP="00166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26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предотвращени</w:t>
      </w:r>
      <w:r w:rsidR="007821E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депопуляции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(численность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2022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составила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5140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тыс.</w:t>
      </w:r>
      <w:r w:rsidR="007821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чел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4772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тыс.</w:t>
      </w:r>
      <w:r w:rsidR="007821E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чел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1955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г.);</w:t>
      </w:r>
    </w:p>
    <w:p w:rsidR="00173827" w:rsidRPr="00166266" w:rsidRDefault="00173827" w:rsidP="00166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26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сохран</w:t>
      </w:r>
      <w:r w:rsidR="007821EA">
        <w:rPr>
          <w:rFonts w:ascii="Times New Roman" w:hAnsi="Times New Roman" w:cs="Times New Roman"/>
          <w:sz w:val="24"/>
          <w:szCs w:val="24"/>
          <w:lang w:val="ru-RU"/>
        </w:rPr>
        <w:t>ение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стабильн</w:t>
      </w:r>
      <w:r w:rsidR="007821EA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ситуаци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безработицей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населения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уровень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безработицы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2018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составил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2,8%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(в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1980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г.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4,4%);</w:t>
      </w:r>
    </w:p>
    <w:p w:rsidR="008217F2" w:rsidRPr="00166266" w:rsidRDefault="008217F2" w:rsidP="00166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6626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ВРП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Хоккайдо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(20464,6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млрд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иен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2019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г.)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указывает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масштаб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добавленной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стоимости,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созданной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производственной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деятельностью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Обеспечена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высокая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доля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третичного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сектора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(77,8%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страновом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параметре,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равном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72,5%)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промышленности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региона.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При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этом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доля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первичного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сектора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составила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3,9%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(1,0%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стране),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вторичного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–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17,4%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(25,6%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73827" w:rsidRPr="00166266">
        <w:rPr>
          <w:rFonts w:ascii="Times New Roman" w:hAnsi="Times New Roman" w:cs="Times New Roman"/>
          <w:sz w:val="24"/>
          <w:szCs w:val="24"/>
          <w:shd w:val="clear" w:color="auto" w:fill="FFFFFF"/>
        </w:rPr>
        <w:t>стране).</w:t>
      </w:r>
    </w:p>
    <w:p w:rsidR="005C097A" w:rsidRPr="00166266" w:rsidRDefault="00576688" w:rsidP="00166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266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уровне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муниципалитетов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реализуются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стратегические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планы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планы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260C" w:rsidRPr="00166266">
        <w:rPr>
          <w:rFonts w:ascii="Times New Roman" w:hAnsi="Times New Roman" w:cs="Times New Roman"/>
          <w:sz w:val="24"/>
          <w:szCs w:val="24"/>
          <w:lang w:val="ru-RU"/>
        </w:rPr>
        <w:t>городских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260C" w:rsidRPr="00166266">
        <w:rPr>
          <w:rFonts w:ascii="Times New Roman" w:hAnsi="Times New Roman" w:cs="Times New Roman"/>
          <w:sz w:val="24"/>
          <w:szCs w:val="24"/>
          <w:lang w:val="ru-RU"/>
        </w:rPr>
        <w:t>районов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мастер-планы),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260C" w:rsidRPr="0016626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сновные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принципы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территориального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планирования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зонирования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землепользования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F08E2" w:rsidRPr="00166266">
        <w:rPr>
          <w:rFonts w:ascii="Times New Roman" w:hAnsi="Times New Roman" w:cs="Times New Roman"/>
          <w:sz w:val="24"/>
          <w:szCs w:val="24"/>
          <w:lang w:val="ru-RU"/>
        </w:rPr>
        <w:t>которых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21EA">
        <w:rPr>
          <w:rFonts w:ascii="Times New Roman" w:hAnsi="Times New Roman" w:cs="Times New Roman"/>
          <w:sz w:val="24"/>
          <w:szCs w:val="24"/>
          <w:lang w:val="ru-RU"/>
        </w:rPr>
        <w:t>утверждены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городском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планировании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(детали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процедура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получения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разрешения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планировку),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Законом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строительных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стандартах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(положения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строительных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норм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правил),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законами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охране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окружающей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среды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(ограничения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застройку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уязвимых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районах).</w:t>
      </w:r>
    </w:p>
    <w:p w:rsidR="00576688" w:rsidRPr="00166266" w:rsidRDefault="004D260C" w:rsidP="0016626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26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японской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практике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планирования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городских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районов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C097A" w:rsidRPr="00166266">
        <w:rPr>
          <w:rFonts w:ascii="Times New Roman" w:hAnsi="Times New Roman" w:cs="Times New Roman"/>
          <w:sz w:val="24"/>
          <w:szCs w:val="24"/>
          <w:lang w:val="ru-RU"/>
        </w:rPr>
        <w:t>применяются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13732" w:rsidRPr="00166266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отдельных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плана: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планы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ренессансу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городов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(проекты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ориентированы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повышение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конкурентоспособности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городов,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реконструкции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инфраструктуры),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ландшафтные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планы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(проекты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городского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дизайна,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развитие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«зеленой»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инфраструктуры),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планы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оптимизации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размещения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(проекты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расселения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компактной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76688" w:rsidRPr="00166266">
        <w:rPr>
          <w:rFonts w:ascii="Times New Roman" w:hAnsi="Times New Roman" w:cs="Times New Roman"/>
          <w:sz w:val="24"/>
          <w:szCs w:val="24"/>
          <w:lang w:val="ru-RU"/>
        </w:rPr>
        <w:t>застройки).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7C31BC" w:rsidRPr="00166266" w:rsidRDefault="004F08E2" w:rsidP="00166266">
      <w:pPr>
        <w:pStyle w:val="a4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266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675F20" w:rsidRPr="00166266">
        <w:rPr>
          <w:rFonts w:ascii="Times New Roman" w:hAnsi="Times New Roman" w:cs="Times New Roman"/>
          <w:sz w:val="24"/>
          <w:szCs w:val="24"/>
          <w:lang w:val="ru-RU"/>
        </w:rPr>
        <w:t>собенностью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31BC" w:rsidRPr="00166266">
        <w:rPr>
          <w:rFonts w:ascii="Times New Roman" w:hAnsi="Times New Roman" w:cs="Times New Roman"/>
          <w:sz w:val="24"/>
          <w:szCs w:val="24"/>
          <w:lang w:val="ru-RU"/>
        </w:rPr>
        <w:t>регионального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31BC" w:rsidRPr="00166266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5F20" w:rsidRPr="00166266">
        <w:rPr>
          <w:rFonts w:ascii="Times New Roman" w:hAnsi="Times New Roman" w:cs="Times New Roman"/>
          <w:sz w:val="24"/>
          <w:szCs w:val="24"/>
          <w:lang w:val="ru-RU"/>
        </w:rPr>
        <w:t>Японии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7549" w:rsidRPr="00166266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7549" w:rsidRPr="00166266">
        <w:rPr>
          <w:rFonts w:ascii="Times New Roman" w:hAnsi="Times New Roman" w:cs="Times New Roman"/>
          <w:sz w:val="24"/>
          <w:szCs w:val="24"/>
          <w:lang w:val="ru-RU"/>
        </w:rPr>
        <w:t>целенаправленная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7549" w:rsidRPr="00166266">
        <w:rPr>
          <w:rFonts w:ascii="Times New Roman" w:hAnsi="Times New Roman" w:cs="Times New Roman"/>
          <w:sz w:val="24"/>
          <w:szCs w:val="24"/>
          <w:lang w:val="ru-RU"/>
        </w:rPr>
        <w:t>поддержка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7549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7549" w:rsidRPr="00166266">
        <w:rPr>
          <w:rFonts w:ascii="Times New Roman" w:hAnsi="Times New Roman" w:cs="Times New Roman"/>
          <w:sz w:val="24"/>
          <w:szCs w:val="24"/>
          <w:lang w:val="ru-RU"/>
        </w:rPr>
        <w:t>стимулирование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7549" w:rsidRPr="00166266">
        <w:rPr>
          <w:rFonts w:ascii="Times New Roman" w:hAnsi="Times New Roman" w:cs="Times New Roman"/>
          <w:sz w:val="24"/>
          <w:szCs w:val="24"/>
          <w:lang w:val="ru-RU"/>
        </w:rPr>
        <w:t>развития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7549" w:rsidRPr="00166266">
        <w:rPr>
          <w:rFonts w:ascii="Times New Roman" w:hAnsi="Times New Roman" w:cs="Times New Roman"/>
          <w:sz w:val="24"/>
          <w:szCs w:val="24"/>
          <w:lang w:val="ru-RU"/>
        </w:rPr>
        <w:t>низовых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7549" w:rsidRPr="00166266">
        <w:rPr>
          <w:rFonts w:ascii="Times New Roman" w:hAnsi="Times New Roman" w:cs="Times New Roman"/>
          <w:sz w:val="24"/>
          <w:szCs w:val="24"/>
          <w:lang w:val="ru-RU"/>
        </w:rPr>
        <w:t>территорий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7549" w:rsidRPr="00166266">
        <w:rPr>
          <w:rFonts w:ascii="Times New Roman" w:hAnsi="Times New Roman" w:cs="Times New Roman"/>
          <w:sz w:val="24"/>
          <w:szCs w:val="24"/>
          <w:lang w:val="ru-RU"/>
        </w:rPr>
        <w:t>(префе</w:t>
      </w:r>
      <w:r w:rsidR="007821EA">
        <w:rPr>
          <w:rFonts w:ascii="Times New Roman" w:hAnsi="Times New Roman" w:cs="Times New Roman"/>
          <w:sz w:val="24"/>
          <w:szCs w:val="24"/>
          <w:lang w:val="ru-RU"/>
        </w:rPr>
        <w:t>ктур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7549"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7549" w:rsidRPr="00166266">
        <w:rPr>
          <w:rFonts w:ascii="Times New Roman" w:hAnsi="Times New Roman" w:cs="Times New Roman"/>
          <w:sz w:val="24"/>
          <w:szCs w:val="24"/>
          <w:lang w:val="ru-RU"/>
        </w:rPr>
        <w:t>муниципалитетов)</w:t>
      </w:r>
      <w:r w:rsidR="00DE7A14" w:rsidRPr="00166266">
        <w:rPr>
          <w:rStyle w:val="ac"/>
          <w:rFonts w:ascii="Times New Roman" w:hAnsi="Times New Roman" w:cs="Times New Roman"/>
          <w:sz w:val="24"/>
          <w:szCs w:val="24"/>
          <w:lang w:val="ru-RU"/>
        </w:rPr>
        <w:footnoteReference w:id="4"/>
      </w:r>
      <w:r w:rsidR="007C31BC" w:rsidRPr="00166266">
        <w:rPr>
          <w:rFonts w:ascii="Times New Roman" w:hAnsi="Times New Roman" w:cs="Times New Roman"/>
          <w:sz w:val="24"/>
          <w:szCs w:val="24"/>
        </w:rPr>
        <w:t>:</w:t>
      </w:r>
    </w:p>
    <w:p w:rsidR="007C31BC" w:rsidRPr="00166266" w:rsidRDefault="007C31BC" w:rsidP="00166266">
      <w:pPr>
        <w:pStyle w:val="a4"/>
        <w:numPr>
          <w:ilvl w:val="0"/>
          <w:numId w:val="2"/>
        </w:numPr>
        <w:tabs>
          <w:tab w:val="left" w:pos="311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266">
        <w:rPr>
          <w:rFonts w:ascii="Times New Roman" w:hAnsi="Times New Roman" w:cs="Times New Roman"/>
          <w:sz w:val="24"/>
          <w:szCs w:val="24"/>
          <w:lang w:val="ru-RU"/>
        </w:rPr>
        <w:t>предоставление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региональных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стимулов,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</w:rPr>
        <w:t>направленн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на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инвестиции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за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пределами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основных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мегаполисов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выравнивание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территориальных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диспропорций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7549" w:rsidRPr="00166266">
        <w:rPr>
          <w:rFonts w:ascii="Times New Roman" w:hAnsi="Times New Roman" w:cs="Times New Roman"/>
          <w:sz w:val="24"/>
          <w:szCs w:val="24"/>
          <w:lang w:val="ru-RU"/>
        </w:rPr>
        <w:t>сельских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районов.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66266">
        <w:rPr>
          <w:rFonts w:ascii="Times New Roman" w:hAnsi="Times New Roman" w:cs="Times New Roman"/>
          <w:sz w:val="24"/>
          <w:szCs w:val="24"/>
        </w:rPr>
        <w:t>естные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</w:rPr>
        <w:t>органы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</w:rPr>
        <w:t>власти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</w:rPr>
        <w:t>предлагают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</w:rPr>
        <w:t>налоговые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</w:rPr>
        <w:t>льготы,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</w:rPr>
        <w:t>субсидии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</w:rPr>
        <w:t>для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</w:rPr>
        <w:t>привлечения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</w:rPr>
        <w:t>инвестиций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</w:rPr>
        <w:t>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</w:rPr>
        <w:t>финансирование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</w:rPr>
        <w:t>под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</w:rPr>
        <w:t>низкие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</w:rPr>
        <w:t>проценты</w:t>
      </w:r>
      <w:r w:rsidR="00F97549" w:rsidRPr="00166266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F8071B" w:rsidRPr="00166266">
        <w:rPr>
          <w:rFonts w:ascii="Times New Roman" w:hAnsi="Times New Roman" w:cs="Times New Roman"/>
          <w:sz w:val="24"/>
          <w:szCs w:val="24"/>
        </w:rPr>
        <w:t>ьготные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кредиты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Банка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развития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Японии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(DBJ)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доступны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для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развития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сельских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районов</w:t>
      </w:r>
      <w:r w:rsidR="00B32A72" w:rsidRPr="0016626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8071B" w:rsidRPr="00166266" w:rsidRDefault="00B32A72" w:rsidP="00166266">
      <w:pPr>
        <w:pStyle w:val="a4"/>
        <w:numPr>
          <w:ilvl w:val="0"/>
          <w:numId w:val="2"/>
        </w:numPr>
        <w:tabs>
          <w:tab w:val="left" w:pos="311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66266"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сет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зон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иностранного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доступа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(FAZ)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для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содействия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региональному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развитию,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обозначенных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как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центры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импорта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имеющих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льготный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режим.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находятся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в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ведении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префектур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разделены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на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«зоны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особой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концентрации»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F8071B" w:rsidRPr="00166266">
        <w:rPr>
          <w:rFonts w:ascii="Times New Roman" w:hAnsi="Times New Roman" w:cs="Times New Roman"/>
          <w:sz w:val="24"/>
          <w:szCs w:val="24"/>
        </w:rPr>
        <w:t>для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оптовиков,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розничных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торговцев,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перерабатывающих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предприятий,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дистрибьюторов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других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предприятий,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связанных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с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импортом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:rsidR="00F0281D" w:rsidRPr="00166266" w:rsidRDefault="00F97549" w:rsidP="00166266">
      <w:pPr>
        <w:pStyle w:val="a4"/>
        <w:numPr>
          <w:ilvl w:val="0"/>
          <w:numId w:val="2"/>
        </w:numPr>
        <w:tabs>
          <w:tab w:val="left" w:pos="311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6266">
        <w:rPr>
          <w:rFonts w:ascii="Times New Roman" w:hAnsi="Times New Roman" w:cs="Times New Roman"/>
          <w:sz w:val="24"/>
          <w:szCs w:val="24"/>
          <w:lang w:val="ru-RU"/>
        </w:rPr>
        <w:t>реализация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2A72" w:rsidRPr="00166266">
        <w:rPr>
          <w:rFonts w:ascii="Times New Roman" w:hAnsi="Times New Roman" w:cs="Times New Roman"/>
          <w:sz w:val="24"/>
          <w:szCs w:val="24"/>
        </w:rPr>
        <w:t>программ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32A72" w:rsidRPr="00166266">
        <w:rPr>
          <w:rFonts w:ascii="Times New Roman" w:hAnsi="Times New Roman" w:cs="Times New Roman"/>
          <w:sz w:val="24"/>
          <w:szCs w:val="24"/>
        </w:rPr>
        <w:t>промышленной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32A72" w:rsidRPr="00166266">
        <w:rPr>
          <w:rFonts w:ascii="Times New Roman" w:hAnsi="Times New Roman" w:cs="Times New Roman"/>
          <w:sz w:val="24"/>
          <w:szCs w:val="24"/>
        </w:rPr>
        <w:t>политики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6C57" w:rsidRPr="0016626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26C57" w:rsidRPr="00166266">
        <w:rPr>
          <w:rFonts w:ascii="Times New Roman" w:hAnsi="Times New Roman" w:cs="Times New Roman"/>
          <w:sz w:val="24"/>
          <w:szCs w:val="24"/>
        </w:rPr>
        <w:t>Министерств</w:t>
      </w:r>
      <w:r w:rsidR="00126C57" w:rsidRPr="00166266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126C57" w:rsidRPr="00166266">
        <w:rPr>
          <w:rFonts w:ascii="Times New Roman" w:hAnsi="Times New Roman" w:cs="Times New Roman"/>
          <w:sz w:val="24"/>
          <w:szCs w:val="24"/>
        </w:rPr>
        <w:t>экономики,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126C57" w:rsidRPr="00166266">
        <w:rPr>
          <w:rFonts w:ascii="Times New Roman" w:hAnsi="Times New Roman" w:cs="Times New Roman"/>
          <w:sz w:val="24"/>
          <w:szCs w:val="24"/>
        </w:rPr>
        <w:t>торговли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126C57" w:rsidRPr="00166266">
        <w:rPr>
          <w:rFonts w:ascii="Times New Roman" w:hAnsi="Times New Roman" w:cs="Times New Roman"/>
          <w:sz w:val="24"/>
          <w:szCs w:val="24"/>
        </w:rPr>
        <w:t>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126C57" w:rsidRPr="00166266">
        <w:rPr>
          <w:rFonts w:ascii="Times New Roman" w:hAnsi="Times New Roman" w:cs="Times New Roman"/>
          <w:sz w:val="24"/>
          <w:szCs w:val="24"/>
        </w:rPr>
        <w:t>промышленности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126C57" w:rsidRPr="00166266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6C57" w:rsidRPr="00166266">
        <w:rPr>
          <w:rFonts w:ascii="Times New Roman" w:hAnsi="Times New Roman" w:cs="Times New Roman"/>
          <w:sz w:val="24"/>
          <w:szCs w:val="24"/>
        </w:rPr>
        <w:t>METI)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2A72" w:rsidRPr="00166266">
        <w:rPr>
          <w:rFonts w:ascii="Times New Roman" w:hAnsi="Times New Roman" w:cs="Times New Roman"/>
          <w:sz w:val="24"/>
          <w:szCs w:val="24"/>
        </w:rPr>
        <w:t>для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32A72" w:rsidRPr="00166266">
        <w:rPr>
          <w:rFonts w:ascii="Times New Roman" w:hAnsi="Times New Roman" w:cs="Times New Roman"/>
          <w:sz w:val="24"/>
          <w:szCs w:val="24"/>
        </w:rPr>
        <w:t>поддержки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32A72" w:rsidRPr="00166266">
        <w:rPr>
          <w:rFonts w:ascii="Times New Roman" w:hAnsi="Times New Roman" w:cs="Times New Roman"/>
          <w:sz w:val="24"/>
          <w:szCs w:val="24"/>
        </w:rPr>
        <w:t>регионального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32A72" w:rsidRPr="00166266">
        <w:rPr>
          <w:rFonts w:ascii="Times New Roman" w:hAnsi="Times New Roman" w:cs="Times New Roman"/>
          <w:sz w:val="24"/>
          <w:szCs w:val="24"/>
        </w:rPr>
        <w:t>экономического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32A72" w:rsidRPr="00166266">
        <w:rPr>
          <w:rFonts w:ascii="Times New Roman" w:hAnsi="Times New Roman" w:cs="Times New Roman"/>
          <w:sz w:val="24"/>
          <w:szCs w:val="24"/>
        </w:rPr>
        <w:t>развития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32A72" w:rsidRPr="00166266">
        <w:rPr>
          <w:rFonts w:ascii="Times New Roman" w:hAnsi="Times New Roman" w:cs="Times New Roman"/>
          <w:sz w:val="24"/>
          <w:szCs w:val="24"/>
        </w:rPr>
        <w:t>посредством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32A72" w:rsidRPr="00166266">
        <w:rPr>
          <w:rFonts w:ascii="Times New Roman" w:hAnsi="Times New Roman" w:cs="Times New Roman"/>
          <w:sz w:val="24"/>
          <w:szCs w:val="24"/>
        </w:rPr>
        <w:t>промышленных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32A72" w:rsidRPr="00166266">
        <w:rPr>
          <w:rFonts w:ascii="Times New Roman" w:hAnsi="Times New Roman" w:cs="Times New Roman"/>
          <w:sz w:val="24"/>
          <w:szCs w:val="24"/>
        </w:rPr>
        <w:t>кластеров,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32A72" w:rsidRPr="00166266">
        <w:rPr>
          <w:rFonts w:ascii="Times New Roman" w:hAnsi="Times New Roman" w:cs="Times New Roman"/>
          <w:sz w:val="24"/>
          <w:szCs w:val="24"/>
        </w:rPr>
        <w:t>бизнес-инкубаторов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32A72" w:rsidRPr="00166266">
        <w:rPr>
          <w:rFonts w:ascii="Times New Roman" w:hAnsi="Times New Roman" w:cs="Times New Roman"/>
          <w:sz w:val="24"/>
          <w:szCs w:val="24"/>
        </w:rPr>
        <w:t>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32A72" w:rsidRPr="00166266">
        <w:rPr>
          <w:rFonts w:ascii="Times New Roman" w:hAnsi="Times New Roman" w:cs="Times New Roman"/>
          <w:sz w:val="24"/>
          <w:szCs w:val="24"/>
        </w:rPr>
        <w:t>реконструкции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B32A72" w:rsidRPr="00166266">
        <w:rPr>
          <w:rFonts w:ascii="Times New Roman" w:hAnsi="Times New Roman" w:cs="Times New Roman"/>
          <w:sz w:val="24"/>
          <w:szCs w:val="24"/>
        </w:rPr>
        <w:t>городов.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6C57" w:rsidRPr="00166266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6C57" w:rsidRPr="00166266">
        <w:rPr>
          <w:rFonts w:ascii="Times New Roman" w:hAnsi="Times New Roman" w:cs="Times New Roman"/>
          <w:sz w:val="24"/>
          <w:szCs w:val="24"/>
          <w:lang w:val="ru-RU"/>
        </w:rPr>
        <w:t>примеру,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в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рамках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Программы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субсидирования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METI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для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новых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предприятий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в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районах,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восстанавливающихся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после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цунами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ядерной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катастрофы,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правительство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0281D" w:rsidRPr="00166266">
        <w:rPr>
          <w:rFonts w:ascii="Times New Roman" w:hAnsi="Times New Roman" w:cs="Times New Roman"/>
          <w:sz w:val="24"/>
          <w:szCs w:val="24"/>
          <w:lang w:val="ru-RU"/>
        </w:rPr>
        <w:t>субсидирует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часть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затрат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на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приобретение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земли,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строительство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зданий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установку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производственного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оборудования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для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производителей,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а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также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для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отраслей,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оказывающих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услуги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по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поддержке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бизнеса,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таких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как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колл-центры</w:t>
      </w:r>
      <w:r w:rsidR="00F35388" w:rsidRPr="00166266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35388" w:rsidRPr="007821EA" w:rsidRDefault="00F35388" w:rsidP="00166266">
      <w:pPr>
        <w:pStyle w:val="a4"/>
        <w:numPr>
          <w:ilvl w:val="0"/>
          <w:numId w:val="2"/>
        </w:numPr>
        <w:tabs>
          <w:tab w:val="left" w:pos="311"/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66266">
        <w:rPr>
          <w:rFonts w:ascii="Times New Roman" w:hAnsi="Times New Roman" w:cs="Times New Roman"/>
          <w:sz w:val="24"/>
          <w:szCs w:val="24"/>
          <w:lang w:val="ru-RU"/>
        </w:rPr>
        <w:t>реализация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местных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проектов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новых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инициатив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регионах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привлечением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частных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финансовых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инициатив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(ЧФИ)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государственно-частного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партнерства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(ГЧП).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При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этом</w:t>
      </w:r>
      <w:r w:rsidR="001662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66266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F8071B" w:rsidRPr="00166266">
        <w:rPr>
          <w:rFonts w:ascii="Times New Roman" w:hAnsi="Times New Roman" w:cs="Times New Roman"/>
          <w:sz w:val="24"/>
          <w:szCs w:val="24"/>
        </w:rPr>
        <w:t>ФИ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получают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инфраструктурные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концессии,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а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ГЧП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предлагают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возможности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для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бизнеса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в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частном</w:t>
      </w:r>
      <w:r w:rsidR="00166266">
        <w:rPr>
          <w:rFonts w:ascii="Times New Roman" w:hAnsi="Times New Roman" w:cs="Times New Roman"/>
          <w:sz w:val="24"/>
          <w:szCs w:val="24"/>
        </w:rPr>
        <w:t xml:space="preserve"> </w:t>
      </w:r>
      <w:r w:rsidR="00F8071B" w:rsidRPr="00166266">
        <w:rPr>
          <w:rFonts w:ascii="Times New Roman" w:hAnsi="Times New Roman" w:cs="Times New Roman"/>
          <w:sz w:val="24"/>
          <w:szCs w:val="24"/>
        </w:rPr>
        <w:t>секторе.</w:t>
      </w:r>
    </w:p>
    <w:p w:rsidR="007821EA" w:rsidRPr="00166266" w:rsidRDefault="007821EA" w:rsidP="007821EA">
      <w:pPr>
        <w:pStyle w:val="a4"/>
        <w:tabs>
          <w:tab w:val="left" w:pos="311"/>
          <w:tab w:val="left" w:pos="1134"/>
        </w:tabs>
        <w:spacing w:after="0" w:line="360" w:lineRule="auto"/>
        <w:ind w:left="709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***</w:t>
      </w:r>
    </w:p>
    <w:p w:rsidR="0031053E" w:rsidRPr="00166266" w:rsidRDefault="0031053E" w:rsidP="0016626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Перевод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региональной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экономикой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Узбекистана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стратегического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принесет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значительные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заинтересованных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сторон:</w:t>
      </w:r>
    </w:p>
    <w:p w:rsidR="0031053E" w:rsidRPr="00166266" w:rsidRDefault="0031053E" w:rsidP="00166266">
      <w:pPr>
        <w:tabs>
          <w:tab w:val="left" w:pos="993"/>
        </w:tabs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бизнеса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(крупного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малого)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будет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обеспечена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стабильность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предсказуемость,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связано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повышением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экономические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(внутренним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внешним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шокам)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адаптироваться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ним;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82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</w:t>
      </w:r>
      <w:r w:rsidR="00782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ом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ресурсам: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</w:t>
      </w:r>
      <w:r w:rsidR="00782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инфраструктуры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логистики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долгосрочных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планов;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</w:t>
      </w:r>
      <w:r w:rsidR="00782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</w:t>
      </w:r>
      <w:r w:rsidR="00782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(бизнеса,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технологий)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053E" w:rsidRPr="007821EA" w:rsidRDefault="0031053E" w:rsidP="00166266">
      <w:pPr>
        <w:tabs>
          <w:tab w:val="left" w:pos="993"/>
        </w:tabs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будет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F352F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обеспечено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доходов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рынка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здравоохранения;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уверенность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будущем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комфортных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проживания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населения,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(транспортная,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коммунальная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инфраструктура)</w:t>
      </w:r>
      <w:r w:rsidR="00782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1053E" w:rsidRPr="00166266" w:rsidRDefault="0031053E" w:rsidP="00166266">
      <w:pPr>
        <w:tabs>
          <w:tab w:val="left" w:pos="993"/>
        </w:tabs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государства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7821E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более </w:t>
      </w:r>
      <w:r w:rsidR="00CF352F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эффективным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F352F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будет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ресурсами: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эффективное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приоритетные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CF352F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F352F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F352F" w:rsidRP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также</w:t>
      </w:r>
      <w:r w:rsidR="0016626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международного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имиджа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доверия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потенциальных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иностранных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инвесторов,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Узбекистана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мировых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рейтингах,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прозрачности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коррупции.</w:t>
      </w:r>
    </w:p>
    <w:p w:rsidR="0031053E" w:rsidRPr="00166266" w:rsidRDefault="0031053E" w:rsidP="0016626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решение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конкретных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проблем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устойчивого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F352F"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территориального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развития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F352F"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страны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должны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быть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направлены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CF352F"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следующие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меры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внедрению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принципов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стратегического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планирования</w:t>
      </w:r>
      <w:r w:rsidR="00CF352F"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:</w:t>
      </w:r>
    </w:p>
    <w:p w:rsidR="0031053E" w:rsidRPr="00E67AF5" w:rsidRDefault="0031053E" w:rsidP="00E67AF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повышение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конкурентоспособности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экономики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(инновации,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зеленая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экономика,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наукоёмкость,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стандартизация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сертификация)</w:t>
      </w:r>
      <w:r w:rsid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;</w:t>
      </w:r>
    </w:p>
    <w:p w:rsidR="0031053E" w:rsidRPr="00E67AF5" w:rsidRDefault="0031053E" w:rsidP="00E67AF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инклюзивное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развитие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(развития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человеческого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капитала,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качественное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здравоохранение)</w:t>
      </w:r>
      <w:r w:rsid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;</w:t>
      </w:r>
    </w:p>
    <w:p w:rsidR="0031053E" w:rsidRPr="00E67AF5" w:rsidRDefault="0031053E" w:rsidP="00E67AF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ресурсосберегающие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технологии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(внедрение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баланса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земельно-водных,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энергетических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трудовых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ресурсов,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альтернативные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источники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энергоресурсов)</w:t>
      </w:r>
      <w:r w:rsid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;</w:t>
      </w:r>
    </w:p>
    <w:p w:rsidR="0031053E" w:rsidRPr="00E67AF5" w:rsidRDefault="0031053E" w:rsidP="00E67AF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цифровизация</w:t>
      </w:r>
      <w:r w:rsidR="00166266"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экономики</w:t>
      </w:r>
      <w:r w:rsidR="00E67AF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;</w:t>
      </w:r>
    </w:p>
    <w:p w:rsidR="00DE7A14" w:rsidRPr="00166266" w:rsidRDefault="0031053E" w:rsidP="00E67AF5">
      <w:pPr>
        <w:pStyle w:val="a4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</w:pPr>
      <w:r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межгосударственное</w:t>
      </w:r>
      <w:r w:rsid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сотрудничество</w:t>
      </w:r>
      <w:r w:rsidR="00B74B45" w:rsidRPr="0016626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u-RU" w:eastAsia="ru-RU"/>
        </w:rPr>
        <w:t>.</w:t>
      </w:r>
    </w:p>
    <w:sectPr w:rsidR="00DE7A14" w:rsidRPr="00166266" w:rsidSect="00166266">
      <w:headerReference w:type="default" r:id="rId8"/>
      <w:footerReference w:type="default" r:id="rId9"/>
      <w:footerReference w:type="first" r:id="rId10"/>
      <w:footnotePr>
        <w:numRestart w:val="eachPage"/>
      </w:footnotePr>
      <w:pgSz w:w="11906" w:h="16838" w:code="9"/>
      <w:pgMar w:top="1134" w:right="1418" w:bottom="1134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266" w:rsidRDefault="00166266" w:rsidP="00D550C6">
      <w:pPr>
        <w:spacing w:after="0" w:line="240" w:lineRule="auto"/>
      </w:pPr>
      <w:r>
        <w:separator/>
      </w:r>
    </w:p>
  </w:endnote>
  <w:endnote w:type="continuationSeparator" w:id="0">
    <w:p w:rsidR="00166266" w:rsidRDefault="00166266" w:rsidP="00D55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u Gothic">
    <w:altName w:val="游ゴシック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02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66266" w:rsidRPr="00166266" w:rsidRDefault="00166266" w:rsidP="00166266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62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62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662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3C1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1662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02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66266" w:rsidRPr="00166266" w:rsidRDefault="00166266" w:rsidP="00166266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62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626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662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3C1E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1662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266" w:rsidRDefault="00166266" w:rsidP="00D550C6">
      <w:pPr>
        <w:spacing w:after="0" w:line="240" w:lineRule="auto"/>
      </w:pPr>
      <w:r>
        <w:separator/>
      </w:r>
    </w:p>
  </w:footnote>
  <w:footnote w:type="continuationSeparator" w:id="0">
    <w:p w:rsidR="00166266" w:rsidRDefault="00166266" w:rsidP="00D550C6">
      <w:pPr>
        <w:spacing w:after="0" w:line="240" w:lineRule="auto"/>
      </w:pPr>
      <w:r>
        <w:continuationSeparator/>
      </w:r>
    </w:p>
  </w:footnote>
  <w:footnote w:id="1">
    <w:p w:rsidR="00166266" w:rsidRPr="00166266" w:rsidRDefault="00166266" w:rsidP="00166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66266">
        <w:rPr>
          <w:rStyle w:val="ac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6266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Гранберг А.Г.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Основы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региональной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экономики.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М.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: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ГУ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ВШЭ.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2000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. – С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112.</w:t>
      </w:r>
    </w:p>
  </w:footnote>
  <w:footnote w:id="2">
    <w:p w:rsidR="00166266" w:rsidRPr="00166266" w:rsidRDefault="00166266" w:rsidP="00166266">
      <w:pPr>
        <w:pStyle w:val="aa"/>
        <w:ind w:firstLine="709"/>
        <w:jc w:val="both"/>
        <w:rPr>
          <w:rFonts w:ascii="Times New Roman" w:hAnsi="Times New Roman" w:cs="Times New Roman"/>
          <w:lang w:val="ru-RU"/>
        </w:rPr>
      </w:pPr>
      <w:r w:rsidRPr="00166266">
        <w:rPr>
          <w:rStyle w:val="ac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66266">
        <w:rPr>
          <w:rFonts w:ascii="Times New Roman" w:hAnsi="Times New Roman" w:cs="Times New Roman"/>
          <w:i/>
          <w:lang w:val="ru-RU"/>
        </w:rPr>
        <w:t>Меркушева О.</w:t>
      </w:r>
      <w:r>
        <w:rPr>
          <w:rFonts w:ascii="Times New Roman" w:hAnsi="Times New Roman" w:cs="Times New Roman"/>
          <w:lang w:val="ru-RU"/>
        </w:rPr>
        <w:t xml:space="preserve"> </w:t>
      </w:r>
      <w:r w:rsidRPr="00166266">
        <w:rPr>
          <w:rFonts w:ascii="Times New Roman" w:hAnsi="Times New Roman" w:cs="Times New Roman"/>
          <w:lang w:val="ru-RU"/>
        </w:rPr>
        <w:t>Новое</w:t>
      </w:r>
      <w:r>
        <w:rPr>
          <w:rFonts w:ascii="Times New Roman" w:hAnsi="Times New Roman" w:cs="Times New Roman"/>
          <w:lang w:val="ru-RU"/>
        </w:rPr>
        <w:t xml:space="preserve"> </w:t>
      </w:r>
      <w:r w:rsidRPr="00166266">
        <w:rPr>
          <w:rFonts w:ascii="Times New Roman" w:hAnsi="Times New Roman" w:cs="Times New Roman"/>
          <w:lang w:val="ru-RU"/>
        </w:rPr>
        <w:t>в</w:t>
      </w:r>
      <w:r>
        <w:rPr>
          <w:rFonts w:ascii="Times New Roman" w:hAnsi="Times New Roman" w:cs="Times New Roman"/>
          <w:lang w:val="ru-RU"/>
        </w:rPr>
        <w:t xml:space="preserve"> </w:t>
      </w:r>
      <w:r w:rsidRPr="00166266">
        <w:rPr>
          <w:rFonts w:ascii="Times New Roman" w:hAnsi="Times New Roman" w:cs="Times New Roman"/>
          <w:lang w:val="ru-RU"/>
        </w:rPr>
        <w:t>региональной</w:t>
      </w:r>
      <w:r>
        <w:rPr>
          <w:rFonts w:ascii="Times New Roman" w:hAnsi="Times New Roman" w:cs="Times New Roman"/>
          <w:lang w:val="ru-RU"/>
        </w:rPr>
        <w:t xml:space="preserve"> </w:t>
      </w:r>
      <w:r w:rsidRPr="00166266">
        <w:rPr>
          <w:rFonts w:ascii="Times New Roman" w:hAnsi="Times New Roman" w:cs="Times New Roman"/>
          <w:lang w:val="ru-RU"/>
        </w:rPr>
        <w:t>политике</w:t>
      </w:r>
      <w:r>
        <w:rPr>
          <w:rFonts w:ascii="Times New Roman" w:hAnsi="Times New Roman" w:cs="Times New Roman"/>
          <w:lang w:val="ru-RU"/>
        </w:rPr>
        <w:t xml:space="preserve"> </w:t>
      </w:r>
      <w:r w:rsidRPr="00166266">
        <w:rPr>
          <w:rFonts w:ascii="Times New Roman" w:hAnsi="Times New Roman" w:cs="Times New Roman"/>
          <w:lang w:val="ru-RU"/>
        </w:rPr>
        <w:t>Японии</w:t>
      </w:r>
      <w:r>
        <w:rPr>
          <w:rFonts w:ascii="Times New Roman" w:hAnsi="Times New Roman" w:cs="Times New Roman"/>
          <w:lang w:val="ru-RU"/>
        </w:rPr>
        <w:t xml:space="preserve"> // </w:t>
      </w:r>
      <w:r w:rsidRPr="00166266">
        <w:rPr>
          <w:rFonts w:ascii="Times New Roman" w:hAnsi="Times New Roman" w:cs="Times New Roman"/>
          <w:lang w:val="ru-RU"/>
        </w:rPr>
        <w:t>Азия</w:t>
      </w:r>
      <w:r>
        <w:rPr>
          <w:rFonts w:ascii="Times New Roman" w:hAnsi="Times New Roman" w:cs="Times New Roman"/>
          <w:lang w:val="ru-RU"/>
        </w:rPr>
        <w:t xml:space="preserve"> </w:t>
      </w:r>
      <w:r w:rsidRPr="00166266">
        <w:rPr>
          <w:rFonts w:ascii="Times New Roman" w:hAnsi="Times New Roman" w:cs="Times New Roman"/>
          <w:lang w:val="ru-RU"/>
        </w:rPr>
        <w:t>и</w:t>
      </w:r>
      <w:r>
        <w:rPr>
          <w:rFonts w:ascii="Times New Roman" w:hAnsi="Times New Roman" w:cs="Times New Roman"/>
          <w:lang w:val="ru-RU"/>
        </w:rPr>
        <w:t xml:space="preserve"> </w:t>
      </w:r>
      <w:r w:rsidRPr="00166266">
        <w:rPr>
          <w:rFonts w:ascii="Times New Roman" w:hAnsi="Times New Roman" w:cs="Times New Roman"/>
          <w:lang w:val="ru-RU"/>
        </w:rPr>
        <w:t>Африка.</w:t>
      </w:r>
      <w:r>
        <w:rPr>
          <w:rFonts w:ascii="Times New Roman" w:hAnsi="Times New Roman" w:cs="Times New Roman"/>
          <w:lang w:val="ru-RU"/>
        </w:rPr>
        <w:t xml:space="preserve"> – </w:t>
      </w:r>
      <w:r w:rsidRPr="00166266">
        <w:rPr>
          <w:rFonts w:ascii="Times New Roman" w:hAnsi="Times New Roman" w:cs="Times New Roman"/>
          <w:lang w:val="ru-RU"/>
        </w:rPr>
        <w:t>2014</w:t>
      </w:r>
      <w:r>
        <w:rPr>
          <w:rFonts w:ascii="Times New Roman" w:hAnsi="Times New Roman" w:cs="Times New Roman"/>
          <w:lang w:val="ru-RU"/>
        </w:rPr>
        <w:t xml:space="preserve">. – </w:t>
      </w:r>
      <w:r w:rsidRPr="00166266">
        <w:rPr>
          <w:rFonts w:ascii="Times New Roman" w:hAnsi="Times New Roman" w:cs="Times New Roman"/>
          <w:lang w:val="ru-RU"/>
        </w:rPr>
        <w:t>№</w:t>
      </w:r>
      <w:r>
        <w:rPr>
          <w:rFonts w:ascii="Times New Roman" w:hAnsi="Times New Roman" w:cs="Times New Roman"/>
          <w:lang w:val="ru-RU"/>
        </w:rPr>
        <w:t xml:space="preserve"> </w:t>
      </w:r>
      <w:r w:rsidRPr="00166266">
        <w:rPr>
          <w:rFonts w:ascii="Times New Roman" w:hAnsi="Times New Roman" w:cs="Times New Roman"/>
          <w:lang w:val="ru-RU"/>
        </w:rPr>
        <w:t>6.</w:t>
      </w:r>
      <w:r>
        <w:rPr>
          <w:rFonts w:ascii="Times New Roman" w:hAnsi="Times New Roman" w:cs="Times New Roman"/>
          <w:lang w:val="ru-RU"/>
        </w:rPr>
        <w:t xml:space="preserve"> – </w:t>
      </w:r>
      <w:r w:rsidRPr="00166266">
        <w:rPr>
          <w:rFonts w:ascii="Times New Roman" w:hAnsi="Times New Roman" w:cs="Times New Roman"/>
          <w:lang w:val="ru-RU"/>
        </w:rPr>
        <w:t>С</w:t>
      </w:r>
      <w:r>
        <w:rPr>
          <w:rFonts w:ascii="Times New Roman" w:hAnsi="Times New Roman" w:cs="Times New Roman"/>
          <w:lang w:val="ru-RU"/>
        </w:rPr>
        <w:t xml:space="preserve"> </w:t>
      </w:r>
      <w:r w:rsidRPr="00166266">
        <w:rPr>
          <w:rFonts w:ascii="Times New Roman" w:hAnsi="Times New Roman" w:cs="Times New Roman"/>
          <w:lang w:val="ru-RU"/>
        </w:rPr>
        <w:t>36-42.</w:t>
      </w:r>
    </w:p>
  </w:footnote>
  <w:footnote w:id="3">
    <w:p w:rsidR="00166266" w:rsidRPr="00166266" w:rsidRDefault="00166266" w:rsidP="001662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66266">
        <w:rPr>
          <w:rStyle w:val="ac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6266">
        <w:rPr>
          <w:rFonts w:ascii="Times New Roman" w:hAnsi="Times New Roman" w:cs="Times New Roman"/>
          <w:i/>
          <w:color w:val="000000"/>
          <w:sz w:val="20"/>
          <w:szCs w:val="20"/>
          <w:lang w:val="ru-RU"/>
        </w:rPr>
        <w:t>Тимонина И.Л.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Новая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стратегия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пространственного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развития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Японии: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вызовы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XXI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века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//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Японские исследования.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–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2020.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–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№ 4. 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– 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С. 40</w:t>
      </w:r>
      <w:r>
        <w:rPr>
          <w:rFonts w:ascii="Times New Roman" w:hAnsi="Times New Roman" w:cs="Times New Roman"/>
          <w:color w:val="000000"/>
          <w:sz w:val="20"/>
          <w:szCs w:val="20"/>
          <w:lang w:val="ru-RU"/>
        </w:rPr>
        <w:t>-</w:t>
      </w:r>
      <w:r w:rsidRPr="00166266">
        <w:rPr>
          <w:rFonts w:ascii="Times New Roman" w:hAnsi="Times New Roman" w:cs="Times New Roman"/>
          <w:color w:val="000000"/>
          <w:sz w:val="20"/>
          <w:szCs w:val="20"/>
          <w:lang w:val="ru-RU"/>
        </w:rPr>
        <w:t>63.</w:t>
      </w:r>
    </w:p>
  </w:footnote>
  <w:footnote w:id="4">
    <w:p w:rsidR="00166266" w:rsidRPr="007821EA" w:rsidRDefault="00166266" w:rsidP="00782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166266">
        <w:rPr>
          <w:rStyle w:val="ac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66266">
        <w:rPr>
          <w:rFonts w:ascii="Times New Roman" w:hAnsi="Times New Roman" w:cs="Times New Roman"/>
          <w:sz w:val="20"/>
          <w:szCs w:val="20"/>
          <w:lang w:val="en-US"/>
        </w:rPr>
        <w:t>N</w:t>
      </w:r>
      <w:r w:rsidRPr="00166266">
        <w:rPr>
          <w:rFonts w:ascii="Times New Roman" w:eastAsia="Yu Gothic" w:hAnsi="Times New Roman" w:cs="Times New Roman"/>
          <w:sz w:val="20"/>
          <w:szCs w:val="20"/>
          <w:lang w:val="en-US"/>
        </w:rPr>
        <w:t>ew</w:t>
      </w:r>
      <w:r>
        <w:rPr>
          <w:rFonts w:ascii="Times New Roman" w:eastAsia="Yu Gothic" w:hAnsi="Times New Roman" w:cs="Times New Roman"/>
          <w:sz w:val="20"/>
          <w:szCs w:val="20"/>
          <w:lang w:val="en-US"/>
        </w:rPr>
        <w:t xml:space="preserve"> </w:t>
      </w:r>
      <w:r w:rsidRPr="00166266">
        <w:rPr>
          <w:rFonts w:ascii="Times New Roman" w:eastAsia="Yu Gothic" w:hAnsi="Times New Roman" w:cs="Times New Roman"/>
          <w:sz w:val="20"/>
          <w:szCs w:val="20"/>
          <w:lang w:val="en-US"/>
        </w:rPr>
        <w:t>National</w:t>
      </w:r>
      <w:r>
        <w:rPr>
          <w:rFonts w:ascii="Times New Roman" w:eastAsia="Yu Gothic" w:hAnsi="Times New Roman" w:cs="Times New Roman"/>
          <w:sz w:val="20"/>
          <w:szCs w:val="20"/>
          <w:lang w:val="en-US"/>
        </w:rPr>
        <w:t xml:space="preserve"> </w:t>
      </w:r>
      <w:r w:rsidRPr="00166266">
        <w:rPr>
          <w:rFonts w:ascii="Times New Roman" w:eastAsia="Yu Gothic" w:hAnsi="Times New Roman" w:cs="Times New Roman"/>
          <w:sz w:val="20"/>
          <w:szCs w:val="20"/>
          <w:lang w:val="en-US"/>
        </w:rPr>
        <w:t>Spatial</w:t>
      </w:r>
      <w:r>
        <w:rPr>
          <w:rFonts w:ascii="Times New Roman" w:eastAsia="Yu Gothic" w:hAnsi="Times New Roman" w:cs="Times New Roman"/>
          <w:sz w:val="20"/>
          <w:szCs w:val="20"/>
          <w:lang w:val="en-US"/>
        </w:rPr>
        <w:t xml:space="preserve"> </w:t>
      </w:r>
      <w:r w:rsidRPr="00166266">
        <w:rPr>
          <w:rFonts w:ascii="Times New Roman" w:eastAsia="Yu Gothic" w:hAnsi="Times New Roman" w:cs="Times New Roman"/>
          <w:sz w:val="20"/>
          <w:szCs w:val="20"/>
          <w:lang w:val="en-US"/>
        </w:rPr>
        <w:t>Strategy</w:t>
      </w:r>
      <w:r>
        <w:rPr>
          <w:rFonts w:ascii="Times New Roman" w:eastAsia="Yu Gothic" w:hAnsi="Times New Roman" w:cs="Times New Roman"/>
          <w:sz w:val="20"/>
          <w:szCs w:val="20"/>
          <w:lang w:val="en-US"/>
        </w:rPr>
        <w:t xml:space="preserve"> </w:t>
      </w:r>
      <w:r w:rsidRPr="00166266">
        <w:rPr>
          <w:rFonts w:ascii="Times New Roman" w:eastAsia="Yu Gothic" w:hAnsi="Times New Roman" w:cs="Times New Roman"/>
          <w:sz w:val="20"/>
          <w:szCs w:val="20"/>
          <w:lang w:val="en-US"/>
        </w:rPr>
        <w:t>in</w:t>
      </w:r>
      <w:r>
        <w:rPr>
          <w:rFonts w:ascii="Times New Roman" w:eastAsia="Yu Gothic" w:hAnsi="Times New Roman" w:cs="Times New Roman"/>
          <w:sz w:val="20"/>
          <w:szCs w:val="20"/>
          <w:lang w:val="en-US"/>
        </w:rPr>
        <w:t xml:space="preserve"> </w:t>
      </w:r>
      <w:r w:rsidRPr="00166266">
        <w:rPr>
          <w:rFonts w:ascii="Times New Roman" w:eastAsia="Yu Gothic" w:hAnsi="Times New Roman" w:cs="Times New Roman"/>
          <w:sz w:val="20"/>
          <w:szCs w:val="20"/>
          <w:lang w:val="en-US"/>
        </w:rPr>
        <w:t>Japan.</w:t>
      </w:r>
      <w:r>
        <w:rPr>
          <w:rFonts w:ascii="Times New Roman" w:eastAsia="Yu Gothic" w:hAnsi="Times New Roman" w:cs="Times New Roman"/>
          <w:sz w:val="20"/>
          <w:szCs w:val="20"/>
          <w:lang w:val="en-US"/>
        </w:rPr>
        <w:t xml:space="preserve"> </w:t>
      </w:r>
      <w:r w:rsidRPr="00166266">
        <w:rPr>
          <w:rFonts w:ascii="Times New Roman" w:eastAsia="Yu Gothic" w:hAnsi="Times New Roman" w:cs="Times New Roman"/>
          <w:sz w:val="20"/>
          <w:szCs w:val="20"/>
          <w:lang w:val="en-US"/>
        </w:rPr>
        <w:t>2023</w:t>
      </w:r>
      <w:r w:rsidR="007821EA" w:rsidRPr="007821EA">
        <w:rPr>
          <w:rFonts w:ascii="Times New Roman" w:eastAsia="Yu Gothic" w:hAnsi="Times New Roman" w:cs="Times New Roman"/>
          <w:sz w:val="20"/>
          <w:szCs w:val="20"/>
          <w:lang w:val="en-US"/>
        </w:rPr>
        <w:t>. –</w:t>
      </w:r>
      <w:r>
        <w:rPr>
          <w:rFonts w:ascii="Times New Roman" w:eastAsia="Yu Gothic" w:hAnsi="Times New Roman" w:cs="Times New Roman"/>
          <w:sz w:val="20"/>
          <w:szCs w:val="20"/>
          <w:lang w:val="en-US"/>
        </w:rPr>
        <w:t xml:space="preserve"> </w:t>
      </w:r>
      <w:hyperlink r:id="rId1" w:history="1">
        <w:r w:rsidRPr="007821EA">
          <w:rPr>
            <w:rStyle w:val="ad"/>
            <w:rFonts w:ascii="Times New Roman" w:eastAsia="Yu Gothic" w:hAnsi="Times New Roman" w:cs="Times New Roman"/>
            <w:color w:val="auto"/>
            <w:sz w:val="20"/>
            <w:szCs w:val="20"/>
            <w:u w:val="none"/>
            <w:lang w:val="en-US"/>
          </w:rPr>
          <w:t>https://www.mlit.go.jp/common/001127196.pdf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266" w:rsidRPr="00166266" w:rsidRDefault="00166266" w:rsidP="00166266">
    <w:pPr>
      <w:pStyle w:val="a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66454"/>
    <w:multiLevelType w:val="hybridMultilevel"/>
    <w:tmpl w:val="35B4B35E"/>
    <w:lvl w:ilvl="0" w:tplc="0419000B">
      <w:start w:val="1"/>
      <w:numFmt w:val="bullet"/>
      <w:lvlText w:val=""/>
      <w:lvlJc w:val="left"/>
      <w:pPr>
        <w:ind w:left="84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DED3C25"/>
    <w:multiLevelType w:val="hybridMultilevel"/>
    <w:tmpl w:val="2F7402C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FF2307E"/>
    <w:multiLevelType w:val="hybridMultilevel"/>
    <w:tmpl w:val="363035B2"/>
    <w:lvl w:ilvl="0" w:tplc="1BDE77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47665E"/>
    <w:rsid w:val="00024167"/>
    <w:rsid w:val="000624BB"/>
    <w:rsid w:val="000828E6"/>
    <w:rsid w:val="000D3424"/>
    <w:rsid w:val="000E06F2"/>
    <w:rsid w:val="000E34A2"/>
    <w:rsid w:val="000F04F5"/>
    <w:rsid w:val="00100486"/>
    <w:rsid w:val="00126C57"/>
    <w:rsid w:val="00166266"/>
    <w:rsid w:val="001663FC"/>
    <w:rsid w:val="00171D76"/>
    <w:rsid w:val="001721E3"/>
    <w:rsid w:val="00173827"/>
    <w:rsid w:val="00180EDA"/>
    <w:rsid w:val="001A6EB4"/>
    <w:rsid w:val="001C243A"/>
    <w:rsid w:val="001C5BB7"/>
    <w:rsid w:val="001E4A15"/>
    <w:rsid w:val="002114E5"/>
    <w:rsid w:val="00284EFA"/>
    <w:rsid w:val="002D7A17"/>
    <w:rsid w:val="002E7616"/>
    <w:rsid w:val="0031053E"/>
    <w:rsid w:val="00313952"/>
    <w:rsid w:val="00333923"/>
    <w:rsid w:val="00335993"/>
    <w:rsid w:val="00390013"/>
    <w:rsid w:val="003D6998"/>
    <w:rsid w:val="003F0CFA"/>
    <w:rsid w:val="004105E4"/>
    <w:rsid w:val="00413732"/>
    <w:rsid w:val="00432124"/>
    <w:rsid w:val="00472DE4"/>
    <w:rsid w:val="0047665E"/>
    <w:rsid w:val="00491A8F"/>
    <w:rsid w:val="00491C55"/>
    <w:rsid w:val="0049556A"/>
    <w:rsid w:val="004D02ED"/>
    <w:rsid w:val="004D260C"/>
    <w:rsid w:val="004D51E8"/>
    <w:rsid w:val="004F08E2"/>
    <w:rsid w:val="004F2B00"/>
    <w:rsid w:val="005244FA"/>
    <w:rsid w:val="00542975"/>
    <w:rsid w:val="005471BE"/>
    <w:rsid w:val="00566508"/>
    <w:rsid w:val="00572052"/>
    <w:rsid w:val="00576688"/>
    <w:rsid w:val="00580A17"/>
    <w:rsid w:val="005A1DE6"/>
    <w:rsid w:val="005B5ADF"/>
    <w:rsid w:val="005C097A"/>
    <w:rsid w:val="005E253D"/>
    <w:rsid w:val="005E7AC1"/>
    <w:rsid w:val="00645460"/>
    <w:rsid w:val="00675F20"/>
    <w:rsid w:val="00683699"/>
    <w:rsid w:val="006A2676"/>
    <w:rsid w:val="006C08CF"/>
    <w:rsid w:val="006C0B77"/>
    <w:rsid w:val="006E1B7B"/>
    <w:rsid w:val="006E6E04"/>
    <w:rsid w:val="0074654B"/>
    <w:rsid w:val="0076613F"/>
    <w:rsid w:val="0076675B"/>
    <w:rsid w:val="007821EA"/>
    <w:rsid w:val="007863FE"/>
    <w:rsid w:val="007961BA"/>
    <w:rsid w:val="007C2396"/>
    <w:rsid w:val="007C31BC"/>
    <w:rsid w:val="007E16DD"/>
    <w:rsid w:val="007E6347"/>
    <w:rsid w:val="007F2C80"/>
    <w:rsid w:val="008016D6"/>
    <w:rsid w:val="00811871"/>
    <w:rsid w:val="008217F2"/>
    <w:rsid w:val="008242FF"/>
    <w:rsid w:val="008270F4"/>
    <w:rsid w:val="00846B53"/>
    <w:rsid w:val="00870751"/>
    <w:rsid w:val="008A0484"/>
    <w:rsid w:val="008B0FC2"/>
    <w:rsid w:val="008B3743"/>
    <w:rsid w:val="008D3AEE"/>
    <w:rsid w:val="008D7C8C"/>
    <w:rsid w:val="00904686"/>
    <w:rsid w:val="00913AAD"/>
    <w:rsid w:val="00922C48"/>
    <w:rsid w:val="00932404"/>
    <w:rsid w:val="009500BD"/>
    <w:rsid w:val="00952AE8"/>
    <w:rsid w:val="00966509"/>
    <w:rsid w:val="009716B4"/>
    <w:rsid w:val="0099671C"/>
    <w:rsid w:val="009B3C1E"/>
    <w:rsid w:val="009C4A22"/>
    <w:rsid w:val="00A060CB"/>
    <w:rsid w:val="00A338F3"/>
    <w:rsid w:val="00A36A5A"/>
    <w:rsid w:val="00A45662"/>
    <w:rsid w:val="00A818FE"/>
    <w:rsid w:val="00A82170"/>
    <w:rsid w:val="00AC12F0"/>
    <w:rsid w:val="00B061B0"/>
    <w:rsid w:val="00B32A72"/>
    <w:rsid w:val="00B3515F"/>
    <w:rsid w:val="00B648A5"/>
    <w:rsid w:val="00B72099"/>
    <w:rsid w:val="00B74B45"/>
    <w:rsid w:val="00B80C7B"/>
    <w:rsid w:val="00B85852"/>
    <w:rsid w:val="00B87350"/>
    <w:rsid w:val="00B915B7"/>
    <w:rsid w:val="00B92259"/>
    <w:rsid w:val="00BA7248"/>
    <w:rsid w:val="00BC1324"/>
    <w:rsid w:val="00BD3EDE"/>
    <w:rsid w:val="00C04C70"/>
    <w:rsid w:val="00C0758B"/>
    <w:rsid w:val="00C2714E"/>
    <w:rsid w:val="00C55D5A"/>
    <w:rsid w:val="00C62385"/>
    <w:rsid w:val="00C778E7"/>
    <w:rsid w:val="00CB28DB"/>
    <w:rsid w:val="00CF352F"/>
    <w:rsid w:val="00D22A21"/>
    <w:rsid w:val="00D550C6"/>
    <w:rsid w:val="00D615B6"/>
    <w:rsid w:val="00D72FEF"/>
    <w:rsid w:val="00DE2273"/>
    <w:rsid w:val="00DE7A14"/>
    <w:rsid w:val="00DF114B"/>
    <w:rsid w:val="00DF120D"/>
    <w:rsid w:val="00DF2D99"/>
    <w:rsid w:val="00DF3365"/>
    <w:rsid w:val="00E1723F"/>
    <w:rsid w:val="00E67AF5"/>
    <w:rsid w:val="00EA59DF"/>
    <w:rsid w:val="00EC3E9A"/>
    <w:rsid w:val="00ED7A90"/>
    <w:rsid w:val="00EE4070"/>
    <w:rsid w:val="00EE7181"/>
    <w:rsid w:val="00F0281D"/>
    <w:rsid w:val="00F0456D"/>
    <w:rsid w:val="00F071D3"/>
    <w:rsid w:val="00F12C76"/>
    <w:rsid w:val="00F14702"/>
    <w:rsid w:val="00F15B3A"/>
    <w:rsid w:val="00F208C0"/>
    <w:rsid w:val="00F237B1"/>
    <w:rsid w:val="00F30F35"/>
    <w:rsid w:val="00F35388"/>
    <w:rsid w:val="00F567D7"/>
    <w:rsid w:val="00F66393"/>
    <w:rsid w:val="00F723EF"/>
    <w:rsid w:val="00F8071B"/>
    <w:rsid w:val="00F97549"/>
    <w:rsid w:val="00FB6565"/>
    <w:rsid w:val="00FC2929"/>
    <w:rsid w:val="00FC34DF"/>
    <w:rsid w:val="00FD4C72"/>
    <w:rsid w:val="00FE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5E"/>
    <w:rPr>
      <w:kern w:val="0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1E4A15"/>
  </w:style>
  <w:style w:type="table" w:styleId="a3">
    <w:name w:val="Table Grid"/>
    <w:basedOn w:val="a1"/>
    <w:uiPriority w:val="39"/>
    <w:rsid w:val="00024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7C8C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E7AC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E7AC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E7AC1"/>
    <w:rPr>
      <w:kern w:val="0"/>
      <w:sz w:val="20"/>
      <w:szCs w:val="20"/>
      <w:lang w:val="uz-Cyrl-UZ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E7AC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E7AC1"/>
    <w:rPr>
      <w:b/>
      <w:bCs/>
      <w:kern w:val="0"/>
      <w:sz w:val="20"/>
      <w:szCs w:val="20"/>
      <w:lang w:val="uz-Cyrl-UZ"/>
    </w:rPr>
  </w:style>
  <w:style w:type="paragraph" w:styleId="aa">
    <w:name w:val="footnote text"/>
    <w:basedOn w:val="a"/>
    <w:link w:val="ab"/>
    <w:uiPriority w:val="99"/>
    <w:semiHidden/>
    <w:unhideWhenUsed/>
    <w:rsid w:val="00D550C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550C6"/>
    <w:rPr>
      <w:kern w:val="0"/>
      <w:sz w:val="20"/>
      <w:szCs w:val="20"/>
      <w:lang w:val="uz-Cyrl-UZ"/>
    </w:rPr>
  </w:style>
  <w:style w:type="character" w:styleId="ac">
    <w:name w:val="footnote reference"/>
    <w:basedOn w:val="a0"/>
    <w:uiPriority w:val="99"/>
    <w:semiHidden/>
    <w:unhideWhenUsed/>
    <w:rsid w:val="00D550C6"/>
    <w:rPr>
      <w:vertAlign w:val="superscript"/>
    </w:rPr>
  </w:style>
  <w:style w:type="character" w:styleId="ad">
    <w:name w:val="Hyperlink"/>
    <w:basedOn w:val="a0"/>
    <w:uiPriority w:val="99"/>
    <w:unhideWhenUsed/>
    <w:rsid w:val="00D550C6"/>
    <w:rPr>
      <w:color w:val="0000FF"/>
      <w:u w:val="single"/>
    </w:rPr>
  </w:style>
  <w:style w:type="paragraph" w:customStyle="1" w:styleId="hj1pj">
    <w:name w:val="hj1pj"/>
    <w:basedOn w:val="a"/>
    <w:rsid w:val="00FC2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8B0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B0FC2"/>
    <w:rPr>
      <w:kern w:val="0"/>
      <w:lang w:val="uz-Cyrl-UZ"/>
    </w:rPr>
  </w:style>
  <w:style w:type="paragraph" w:styleId="af0">
    <w:name w:val="footer"/>
    <w:basedOn w:val="a"/>
    <w:link w:val="af1"/>
    <w:uiPriority w:val="99"/>
    <w:unhideWhenUsed/>
    <w:rsid w:val="008B0F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B0FC2"/>
    <w:rPr>
      <w:kern w:val="0"/>
      <w:lang w:val="uz-Cyrl-UZ"/>
    </w:rPr>
  </w:style>
  <w:style w:type="paragraph" w:styleId="af2">
    <w:name w:val="Normal (Web)"/>
    <w:basedOn w:val="a"/>
    <w:uiPriority w:val="99"/>
    <w:unhideWhenUsed/>
    <w:rsid w:val="00310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3">
    <w:name w:val="Strong"/>
    <w:basedOn w:val="a0"/>
    <w:uiPriority w:val="22"/>
    <w:qFormat/>
    <w:rsid w:val="0031053E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D3AE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4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8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52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0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lit.go.jp/common/00112719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D973C-D90E-4D7E-BE06-F8FACC76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1641</Words>
  <Characters>9358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Yakubova Elnora</dc:creator>
  <cp:lastModifiedBy>Владимир</cp:lastModifiedBy>
  <cp:revision>4</cp:revision>
  <cp:lastPrinted>2024-12-27T08:27:00Z</cp:lastPrinted>
  <dcterms:created xsi:type="dcterms:W3CDTF">2024-12-27T10:25:00Z</dcterms:created>
  <dcterms:modified xsi:type="dcterms:W3CDTF">2025-02-02T16:12:00Z</dcterms:modified>
</cp:coreProperties>
</file>