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AE" w:rsidRPr="00AC7CAE" w:rsidRDefault="00AC7CAE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115197800"/>
      <w:r w:rsidRPr="00AC7CA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Небренчин</w:t>
      </w:r>
      <w:r w:rsidRPr="00AC7CAE">
        <w:rPr>
          <w:rFonts w:ascii="Times New Roman" w:hAnsi="Times New Roman" w:cs="Times New Roman"/>
          <w:b/>
          <w:i/>
          <w:sz w:val="24"/>
          <w:szCs w:val="24"/>
        </w:rPr>
        <w:t xml:space="preserve"> С.М.</w:t>
      </w:r>
    </w:p>
    <w:p w:rsidR="004345C1" w:rsidRPr="00AC7CAE" w:rsidRDefault="00AC7CAE" w:rsidP="00AC7CAE">
      <w:pPr>
        <w:spacing w:after="0" w:line="360" w:lineRule="auto"/>
        <w:ind w:firstLine="709"/>
        <w:jc w:val="both"/>
        <w:rPr>
          <w:sz w:val="24"/>
          <w:szCs w:val="24"/>
          <w:lang w:eastAsia="en-US"/>
        </w:rPr>
      </w:pPr>
      <w:r w:rsidRPr="00AC7CAE">
        <w:rPr>
          <w:rFonts w:ascii="Times New Roman" w:hAnsi="Times New Roman"/>
          <w:sz w:val="24"/>
          <w:szCs w:val="24"/>
        </w:rPr>
        <w:t>д.и.н.,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профессор,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центра,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кафедры,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Военный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AE">
        <w:rPr>
          <w:rFonts w:ascii="Times New Roman" w:hAnsi="Times New Roman"/>
          <w:sz w:val="24"/>
          <w:szCs w:val="24"/>
        </w:rPr>
        <w:t>РФ</w:t>
      </w:r>
    </w:p>
    <w:p w:rsidR="00542821" w:rsidRPr="00AC7CAE" w:rsidRDefault="00542821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62D0" w:rsidRPr="00AC7CAE" w:rsidRDefault="00C44517" w:rsidP="00AC7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AC7CAE">
        <w:rPr>
          <w:rFonts w:ascii="Times New Roman" w:hAnsi="Times New Roman" w:cs="Times New Roman"/>
          <w:b/>
          <w:sz w:val="24"/>
          <w:szCs w:val="24"/>
        </w:rPr>
        <w:t>ЭСКАЛАЦИИ</w:t>
      </w:r>
      <w:r w:rsidR="00AC7CAE" w:rsidRPr="00AC7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="00AC7CAE" w:rsidRPr="00AC7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b/>
          <w:sz w:val="24"/>
          <w:szCs w:val="24"/>
        </w:rPr>
        <w:t>НАПРЯЖЕННОСТИ</w:t>
      </w:r>
      <w:r w:rsidR="00AC7CAE" w:rsidRPr="00AC7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b/>
          <w:sz w:val="24"/>
          <w:szCs w:val="24"/>
        </w:rPr>
        <w:t>В</w:t>
      </w:r>
      <w:r w:rsidR="00AC7CAE" w:rsidRPr="00AC7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b/>
          <w:sz w:val="24"/>
          <w:szCs w:val="24"/>
        </w:rPr>
        <w:t>АНТИРОССИЙСКИХ</w:t>
      </w:r>
      <w:r w:rsidR="00AC7CAE" w:rsidRPr="00AC7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b/>
          <w:sz w:val="24"/>
          <w:szCs w:val="24"/>
        </w:rPr>
        <w:t>ЦЕЛЯХ</w:t>
      </w:r>
      <w:bookmarkEnd w:id="0"/>
    </w:p>
    <w:bookmarkEnd w:id="1"/>
    <w:p w:rsidR="004A62D0" w:rsidRDefault="004A62D0" w:rsidP="00AC7C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7CAE" w:rsidRDefault="00AC7CAE" w:rsidP="00AC7C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CAE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AC7CAE">
        <w:rPr>
          <w:rFonts w:ascii="Times New Roman" w:hAnsi="Times New Roman"/>
          <w:i/>
          <w:sz w:val="24"/>
          <w:szCs w:val="24"/>
        </w:rPr>
        <w:t xml:space="preserve"> международные отношения, национальная безопасность, гибридные войны, эскалация напряженности</w:t>
      </w:r>
      <w:r>
        <w:rPr>
          <w:rFonts w:ascii="Times New Roman" w:hAnsi="Times New Roman"/>
          <w:sz w:val="24"/>
          <w:szCs w:val="24"/>
        </w:rPr>
        <w:t>.</w:t>
      </w:r>
    </w:p>
    <w:p w:rsidR="00AC7CAE" w:rsidRPr="00AC7CAE" w:rsidRDefault="00AC7CAE" w:rsidP="00AC7C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FDD" w:rsidRPr="00AC7CAE" w:rsidRDefault="007E2632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отношении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особая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роль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отводится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инфогибридны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операциям,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ведутся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неугодных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режимов,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различных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сферах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жизнедеятельности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(инфраструктура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экономика,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оборона,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безопасность,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массмедиа,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лингвокультура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др.)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цифровые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платформы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озложены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задачи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медиастратегирования,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смыслополагания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продвижения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нарративов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345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].</w:t>
      </w:r>
    </w:p>
    <w:p w:rsidR="00FD6145" w:rsidRPr="00AC7CAE" w:rsidRDefault="007E2632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ущность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состоит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целенаправленном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«повышении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ставок»,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«игре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обострение»,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искусстве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«блефовать»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(введении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заблуждение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поводу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планов,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сил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),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пренебрежени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всякими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договоренностями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т.п.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Англосаксы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традиционно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исходят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того,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любой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надо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всегда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повышать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ставки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настолько,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чтобы,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издержки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принудить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отказ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аться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борьбы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победу,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реши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уступить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дешевле…[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].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C123A" w:rsidRPr="00AC7CAE" w:rsidRDefault="00070BE4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теории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Германа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Кана,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изложенной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труде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«Об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эскалации»,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других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работах,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выделяет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17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этапов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44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ступени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ходе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оенно-политических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конфликтов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9D40F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]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современных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гибридных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операциях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первосте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пенную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значимость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приобретают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69F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олько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политико-дипломатические,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финансово-экономические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даже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боевые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сколько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массированные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коммуникац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целях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дальнейшей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614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Этапы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ступени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реал</w:t>
      </w:r>
      <w:r w:rsidR="00E4798A" w:rsidRPr="00AC7CAE">
        <w:rPr>
          <w:rFonts w:ascii="Times New Roman" w:hAnsi="Times New Roman" w:cs="Times New Roman"/>
          <w:sz w:val="24"/>
          <w:szCs w:val="24"/>
        </w:rPr>
        <w:t>изуются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рамках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трех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стратегических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направлений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подрывной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деятельности: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во-первых,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эскалация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агрессивных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намерений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действий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процессе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перехода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от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мирного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характера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международных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отношений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798A"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дестабилизации</w:t>
      </w:r>
      <w:r w:rsidR="00084BDC" w:rsidRPr="00AC7CAE">
        <w:rPr>
          <w:rFonts w:ascii="Times New Roman" w:hAnsi="Times New Roman" w:cs="Times New Roman"/>
          <w:sz w:val="24"/>
          <w:szCs w:val="24"/>
        </w:rPr>
        <w:t>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во-вторых,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нанесение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внезапного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экстраординар</w:t>
      </w:r>
      <w:r w:rsidR="006769F1" w:rsidRPr="00AC7CAE">
        <w:rPr>
          <w:rFonts w:ascii="Times New Roman" w:hAnsi="Times New Roman" w:cs="Times New Roman"/>
          <w:sz w:val="24"/>
          <w:szCs w:val="24"/>
        </w:rPr>
        <w:t>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</w:rPr>
        <w:t>«последнего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</w:rPr>
        <w:lastRenderedPageBreak/>
        <w:t>удара»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</w:rPr>
        <w:t>(“</w:t>
      </w:r>
      <w:r w:rsidR="006769F1" w:rsidRPr="00AC7CAE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  <w:lang w:val="en-US"/>
        </w:rPr>
        <w:t>changer</w:t>
      </w:r>
      <w:r w:rsidR="006769F1" w:rsidRPr="00AC7CAE">
        <w:rPr>
          <w:rFonts w:ascii="Times New Roman" w:hAnsi="Times New Roman" w:cs="Times New Roman"/>
          <w:sz w:val="24"/>
          <w:szCs w:val="24"/>
        </w:rPr>
        <w:t>”)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769F1" w:rsidRPr="00AC7CAE">
        <w:rPr>
          <w:rFonts w:ascii="Times New Roman" w:hAnsi="Times New Roman" w:cs="Times New Roman"/>
          <w:sz w:val="24"/>
          <w:szCs w:val="24"/>
        </w:rPr>
        <w:t>ходе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вооруженного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конфликта;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в</w:t>
      </w:r>
      <w:r w:rsidR="00FD6145" w:rsidRPr="00AC7CAE">
        <w:rPr>
          <w:rFonts w:ascii="Times New Roman" w:hAnsi="Times New Roman" w:cs="Times New Roman"/>
          <w:sz w:val="24"/>
          <w:szCs w:val="24"/>
        </w:rPr>
        <w:t>-третьих,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разворачивание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процесс</w:t>
      </w:r>
      <w:r w:rsidR="00EC123A" w:rsidRPr="00AC7CAE">
        <w:rPr>
          <w:rFonts w:ascii="Times New Roman" w:hAnsi="Times New Roman" w:cs="Times New Roman"/>
          <w:sz w:val="24"/>
          <w:szCs w:val="24"/>
        </w:rPr>
        <w:t>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принуждения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миру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4BDC" w:rsidRPr="00AC7CAE">
        <w:rPr>
          <w:rFonts w:ascii="Times New Roman" w:hAnsi="Times New Roman" w:cs="Times New Roman"/>
          <w:sz w:val="24"/>
          <w:szCs w:val="24"/>
        </w:rPr>
        <w:t>партнерству.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23A" w:rsidRPr="00AC7CAE" w:rsidRDefault="00084BDC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Эскалация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агрессивных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намерений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действий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предполагает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целенаправленное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обострение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обстановки;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введение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противника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заблуждение;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устрашение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подрывными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мерами;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наращивание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политических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экономических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санкций;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активизаци</w:t>
      </w:r>
      <w:r w:rsidR="00AC7CAE">
        <w:rPr>
          <w:rFonts w:ascii="Times New Roman" w:hAnsi="Times New Roman" w:cs="Times New Roman"/>
          <w:sz w:val="24"/>
          <w:szCs w:val="24"/>
        </w:rPr>
        <w:t xml:space="preserve">ю </w:t>
      </w:r>
      <w:r w:rsidR="00FD6145" w:rsidRPr="00AC7CAE">
        <w:rPr>
          <w:rFonts w:ascii="Times New Roman" w:hAnsi="Times New Roman" w:cs="Times New Roman"/>
          <w:sz w:val="24"/>
          <w:szCs w:val="24"/>
        </w:rPr>
        <w:t>«челночной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дипломатия»;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манипулирование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переговорами;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демонстраци</w:t>
      </w:r>
      <w:r w:rsidR="00AC7CAE">
        <w:rPr>
          <w:rFonts w:ascii="Times New Roman" w:hAnsi="Times New Roman" w:cs="Times New Roman"/>
          <w:sz w:val="24"/>
          <w:szCs w:val="24"/>
        </w:rPr>
        <w:t xml:space="preserve">ю </w:t>
      </w:r>
      <w:r w:rsidR="00FD6145" w:rsidRPr="00AC7CAE">
        <w:rPr>
          <w:rFonts w:ascii="Times New Roman" w:hAnsi="Times New Roman" w:cs="Times New Roman"/>
          <w:sz w:val="24"/>
          <w:szCs w:val="24"/>
        </w:rPr>
        <w:t>военны</w:t>
      </w:r>
      <w:r w:rsidR="00EC123A" w:rsidRPr="00AC7CAE">
        <w:rPr>
          <w:rFonts w:ascii="Times New Roman" w:hAnsi="Times New Roman" w:cs="Times New Roman"/>
          <w:sz w:val="24"/>
          <w:szCs w:val="24"/>
        </w:rPr>
        <w:t>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приготовлени</w:t>
      </w:r>
      <w:r w:rsidR="00EC123A" w:rsidRPr="00AC7CAE">
        <w:rPr>
          <w:rFonts w:ascii="Times New Roman" w:hAnsi="Times New Roman" w:cs="Times New Roman"/>
          <w:sz w:val="24"/>
          <w:szCs w:val="24"/>
        </w:rPr>
        <w:t>й</w:t>
      </w:r>
      <w:r w:rsidR="00FD6145" w:rsidRPr="00AC7CAE">
        <w:rPr>
          <w:rFonts w:ascii="Times New Roman" w:hAnsi="Times New Roman" w:cs="Times New Roman"/>
          <w:sz w:val="24"/>
          <w:szCs w:val="24"/>
        </w:rPr>
        <w:t>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проведение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учени</w:t>
      </w:r>
      <w:r w:rsidR="00EC123A" w:rsidRPr="00AC7CAE">
        <w:rPr>
          <w:rFonts w:ascii="Times New Roman" w:hAnsi="Times New Roman" w:cs="Times New Roman"/>
          <w:sz w:val="24"/>
          <w:szCs w:val="24"/>
        </w:rPr>
        <w:t>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маневр</w:t>
      </w:r>
      <w:r w:rsidR="00EC123A" w:rsidRPr="00AC7CAE">
        <w:rPr>
          <w:rFonts w:ascii="Times New Roman" w:hAnsi="Times New Roman" w:cs="Times New Roman"/>
          <w:sz w:val="24"/>
          <w:szCs w:val="24"/>
        </w:rPr>
        <w:t>ов</w:t>
      </w:r>
      <w:r w:rsidR="00FD6145" w:rsidRPr="00AC7CAE">
        <w:rPr>
          <w:rFonts w:ascii="Times New Roman" w:hAnsi="Times New Roman" w:cs="Times New Roman"/>
          <w:sz w:val="24"/>
          <w:szCs w:val="24"/>
        </w:rPr>
        <w:t>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наращивание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постав</w:t>
      </w:r>
      <w:r w:rsidR="00EC123A" w:rsidRPr="00AC7CAE">
        <w:rPr>
          <w:rFonts w:ascii="Times New Roman" w:hAnsi="Times New Roman" w:cs="Times New Roman"/>
          <w:sz w:val="24"/>
          <w:szCs w:val="24"/>
        </w:rPr>
        <w:t>ок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вооружений.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На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этом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этапе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реализуются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мероприятия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медиакоммуникационн</w:t>
      </w:r>
      <w:r w:rsidR="00EC123A" w:rsidRPr="00AC7CAE">
        <w:rPr>
          <w:rFonts w:ascii="Times New Roman" w:hAnsi="Times New Roman" w:cs="Times New Roman"/>
          <w:sz w:val="24"/>
          <w:szCs w:val="24"/>
        </w:rPr>
        <w:t>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агресси</w:t>
      </w:r>
      <w:r w:rsidR="00EC123A" w:rsidRPr="00AC7CAE">
        <w:rPr>
          <w:rFonts w:ascii="Times New Roman" w:hAnsi="Times New Roman" w:cs="Times New Roman"/>
          <w:sz w:val="24"/>
          <w:szCs w:val="24"/>
        </w:rPr>
        <w:t>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том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числе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фейкизаци</w:t>
      </w:r>
      <w:r w:rsidR="00EC123A" w:rsidRPr="00AC7CAE">
        <w:rPr>
          <w:rFonts w:ascii="Times New Roman" w:hAnsi="Times New Roman" w:cs="Times New Roman"/>
          <w:sz w:val="24"/>
          <w:szCs w:val="24"/>
        </w:rPr>
        <w:t>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медиакодирование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информационного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пространства,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организация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«медиашторм</w:t>
      </w:r>
      <w:r w:rsidR="00EC123A" w:rsidRPr="00AC7CAE">
        <w:rPr>
          <w:rFonts w:ascii="Times New Roman" w:hAnsi="Times New Roman" w:cs="Times New Roman"/>
          <w:sz w:val="24"/>
          <w:szCs w:val="24"/>
        </w:rPr>
        <w:t>ов</w:t>
      </w:r>
      <w:r w:rsidR="00FD6145" w:rsidRPr="00AC7CAE">
        <w:rPr>
          <w:rFonts w:ascii="Times New Roman" w:hAnsi="Times New Roman" w:cs="Times New Roman"/>
          <w:sz w:val="24"/>
          <w:szCs w:val="24"/>
        </w:rPr>
        <w:t>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«прямы</w:t>
      </w:r>
      <w:r w:rsidR="00EC123A" w:rsidRPr="00AC7CAE">
        <w:rPr>
          <w:rFonts w:ascii="Times New Roman" w:hAnsi="Times New Roman" w:cs="Times New Roman"/>
          <w:sz w:val="24"/>
          <w:szCs w:val="24"/>
        </w:rPr>
        <w:t>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FD6145" w:rsidRPr="00AC7CAE">
        <w:rPr>
          <w:rFonts w:ascii="Times New Roman" w:hAnsi="Times New Roman" w:cs="Times New Roman"/>
          <w:sz w:val="24"/>
          <w:szCs w:val="24"/>
        </w:rPr>
        <w:t>удар</w:t>
      </w:r>
      <w:r w:rsidR="00EC123A" w:rsidRPr="00AC7CAE">
        <w:rPr>
          <w:rFonts w:ascii="Times New Roman" w:hAnsi="Times New Roman" w:cs="Times New Roman"/>
          <w:sz w:val="24"/>
          <w:szCs w:val="24"/>
        </w:rPr>
        <w:t>ов</w:t>
      </w:r>
      <w:r w:rsidR="00FD6145" w:rsidRPr="00AC7CAE">
        <w:rPr>
          <w:rFonts w:ascii="Times New Roman" w:hAnsi="Times New Roman" w:cs="Times New Roman"/>
          <w:sz w:val="24"/>
          <w:szCs w:val="24"/>
        </w:rPr>
        <w:t>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по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объектам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военно-политического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влияния.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70" w:rsidRPr="00AC7CAE" w:rsidRDefault="00E4798A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hAnsi="Times New Roman" w:cs="Times New Roman"/>
          <w:sz w:val="24"/>
          <w:szCs w:val="24"/>
        </w:rPr>
        <w:t>Нанесение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экстраординарного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«последнего»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удара</w:t>
      </w:r>
      <w:r w:rsidR="00B102B8" w:rsidRPr="00AC7CAE">
        <w:rPr>
          <w:rFonts w:ascii="Times New Roman" w:hAnsi="Times New Roman" w:cs="Times New Roman"/>
          <w:sz w:val="24"/>
          <w:szCs w:val="24"/>
        </w:rPr>
        <w:t>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предусматривает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ставку</w:t>
      </w:r>
      <w:r w:rsidR="00AC7CAE">
        <w:rPr>
          <w:rFonts w:ascii="Times New Roman" w:hAnsi="Times New Roman" w:cs="Times New Roman"/>
          <w:sz w:val="24"/>
          <w:szCs w:val="24"/>
        </w:rPr>
        <w:t xml:space="preserve"> на </w:t>
      </w:r>
      <w:r w:rsidR="00B102B8" w:rsidRPr="00AC7CAE">
        <w:rPr>
          <w:rFonts w:ascii="Times New Roman" w:hAnsi="Times New Roman" w:cs="Times New Roman"/>
          <w:sz w:val="24"/>
          <w:szCs w:val="24"/>
        </w:rPr>
        <w:t>неожиданное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«опрокидывание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стола»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(«шахматной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доски»),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внезапную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дестабилизацию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123A" w:rsidRPr="00AC7CAE">
        <w:rPr>
          <w:rFonts w:ascii="Times New Roman" w:hAnsi="Times New Roman" w:cs="Times New Roman"/>
          <w:sz w:val="24"/>
          <w:szCs w:val="24"/>
        </w:rPr>
        <w:t>обстановки</w:t>
      </w:r>
      <w:r w:rsidR="00B102B8" w:rsidRPr="00AC7CAE">
        <w:rPr>
          <w:rFonts w:ascii="Times New Roman" w:hAnsi="Times New Roman" w:cs="Times New Roman"/>
          <w:sz w:val="24"/>
          <w:szCs w:val="24"/>
        </w:rPr>
        <w:t>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“</w:t>
      </w:r>
      <w:r w:rsidR="00B102B8" w:rsidRPr="00AC7CAE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  <w:lang w:val="en-US"/>
        </w:rPr>
        <w:t>changer</w:t>
      </w:r>
      <w:r w:rsidR="00B102B8" w:rsidRPr="00AC7CAE">
        <w:rPr>
          <w:rFonts w:ascii="Times New Roman" w:hAnsi="Times New Roman" w:cs="Times New Roman"/>
          <w:sz w:val="24"/>
          <w:szCs w:val="24"/>
        </w:rPr>
        <w:t>”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–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это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военные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операции,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вооруженные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провокации,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массовые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теракты,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кибератаки,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уничтожение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объектов,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меры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ядерной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эскалации</w:t>
      </w:r>
      <w:r w:rsidR="00E62E95" w:rsidRPr="00AC7CAE">
        <w:rPr>
          <w:rFonts w:ascii="Times New Roman" w:hAnsi="Times New Roman" w:cs="Times New Roman"/>
          <w:sz w:val="24"/>
          <w:szCs w:val="24"/>
        </w:rPr>
        <w:t>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наращивание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м</w:t>
      </w:r>
      <w:r w:rsidR="00B102B8" w:rsidRPr="00AC7CAE">
        <w:rPr>
          <w:rFonts w:ascii="Times New Roman" w:hAnsi="Times New Roman" w:cs="Times New Roman"/>
          <w:sz w:val="24"/>
          <w:szCs w:val="24"/>
        </w:rPr>
        <w:t>едиакоммуникационн</w:t>
      </w:r>
      <w:r w:rsidR="00E62E95" w:rsidRPr="00AC7CAE">
        <w:rPr>
          <w:rFonts w:ascii="Times New Roman" w:hAnsi="Times New Roman" w:cs="Times New Roman"/>
          <w:sz w:val="24"/>
          <w:szCs w:val="24"/>
        </w:rPr>
        <w:t>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агрессии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Особый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резонанс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эскалационных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событий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достигается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посредством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навязывания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тотальной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дезинформации,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организации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«медиаштормов»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«прямых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ударов»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по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объектам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военно-политического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B102B8" w:rsidRPr="00AC7CAE">
        <w:rPr>
          <w:rFonts w:ascii="Times New Roman" w:hAnsi="Times New Roman" w:cs="Times New Roman"/>
          <w:sz w:val="24"/>
          <w:szCs w:val="24"/>
        </w:rPr>
        <w:t>влияния</w:t>
      </w:r>
      <w:r w:rsidR="00A86614">
        <w:rPr>
          <w:rFonts w:ascii="Times New Roman" w:hAnsi="Times New Roman" w:cs="Times New Roman"/>
          <w:sz w:val="24"/>
          <w:szCs w:val="24"/>
        </w:rPr>
        <w:t>.</w:t>
      </w:r>
    </w:p>
    <w:p w:rsidR="00070BE4" w:rsidRPr="00AC7CAE" w:rsidRDefault="00E4798A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стратегии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эскалации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напр</w:t>
      </w:r>
      <w:r w:rsidR="00DF42A9" w:rsidRPr="00AC7CAE">
        <w:rPr>
          <w:rFonts w:ascii="Times New Roman" w:hAnsi="Times New Roman" w:cs="Times New Roman"/>
          <w:sz w:val="24"/>
          <w:szCs w:val="24"/>
        </w:rPr>
        <w:t>яженности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принято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относить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на</w:t>
      </w:r>
      <w:r w:rsidRPr="00AC7CAE">
        <w:rPr>
          <w:rFonts w:ascii="Times New Roman" w:hAnsi="Times New Roman" w:cs="Times New Roman"/>
          <w:sz w:val="24"/>
          <w:szCs w:val="24"/>
        </w:rPr>
        <w:t>правление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«принуждения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миру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партнерству»,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так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Pr="00AC7CAE">
        <w:rPr>
          <w:rFonts w:ascii="Times New Roman" w:hAnsi="Times New Roman" w:cs="Times New Roman"/>
          <w:sz w:val="24"/>
          <w:szCs w:val="24"/>
        </w:rPr>
        <w:t>как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на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всех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этапах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эскалации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напряженности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происходит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манипулирование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мирными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переговорами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интересах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введения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заблуждение,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дезориентации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обмана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противника.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целях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завершени</w:t>
      </w:r>
      <w:r w:rsidR="00E62E95" w:rsidRPr="00AC7CAE">
        <w:rPr>
          <w:rFonts w:ascii="Times New Roman" w:hAnsi="Times New Roman" w:cs="Times New Roman"/>
          <w:sz w:val="24"/>
          <w:szCs w:val="24"/>
        </w:rPr>
        <w:t>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«горячей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фазы»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конфликта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предпринимаются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усилия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86614">
        <w:rPr>
          <w:rFonts w:ascii="Times New Roman" w:hAnsi="Times New Roman" w:cs="Times New Roman"/>
          <w:sz w:val="24"/>
          <w:szCs w:val="24"/>
        </w:rPr>
        <w:t xml:space="preserve">по </w:t>
      </w:r>
      <w:r w:rsidR="00DF42A9" w:rsidRPr="00AC7CAE">
        <w:rPr>
          <w:rFonts w:ascii="Times New Roman" w:hAnsi="Times New Roman" w:cs="Times New Roman"/>
          <w:sz w:val="24"/>
          <w:szCs w:val="24"/>
        </w:rPr>
        <w:t>дости</w:t>
      </w:r>
      <w:r w:rsidR="00A86614">
        <w:rPr>
          <w:rFonts w:ascii="Times New Roman" w:hAnsi="Times New Roman" w:cs="Times New Roman"/>
          <w:sz w:val="24"/>
          <w:szCs w:val="24"/>
        </w:rPr>
        <w:t>жению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мирных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договоренностей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86614">
        <w:rPr>
          <w:rFonts w:ascii="Times New Roman" w:hAnsi="Times New Roman" w:cs="Times New Roman"/>
          <w:sz w:val="24"/>
          <w:szCs w:val="24"/>
        </w:rPr>
        <w:t>невыгодных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86614">
        <w:rPr>
          <w:rFonts w:ascii="Times New Roman" w:hAnsi="Times New Roman" w:cs="Times New Roman"/>
          <w:sz w:val="24"/>
          <w:szCs w:val="24"/>
        </w:rPr>
        <w:t xml:space="preserve">для противника </w:t>
      </w:r>
      <w:r w:rsidR="00DF42A9" w:rsidRPr="00AC7CAE">
        <w:rPr>
          <w:rFonts w:ascii="Times New Roman" w:hAnsi="Times New Roman" w:cs="Times New Roman"/>
          <w:sz w:val="24"/>
          <w:szCs w:val="24"/>
        </w:rPr>
        <w:t>условиях</w:t>
      </w:r>
      <w:r w:rsidR="00A86614">
        <w:rPr>
          <w:rFonts w:ascii="Times New Roman" w:hAnsi="Times New Roman" w:cs="Times New Roman"/>
          <w:sz w:val="24"/>
          <w:szCs w:val="24"/>
        </w:rPr>
        <w:t xml:space="preserve">. </w:t>
      </w:r>
      <w:r w:rsidR="00E62E95" w:rsidRPr="00AC7CAE">
        <w:rPr>
          <w:rFonts w:ascii="Times New Roman" w:hAnsi="Times New Roman" w:cs="Times New Roman"/>
          <w:sz w:val="24"/>
          <w:szCs w:val="24"/>
        </w:rPr>
        <w:t>Одновременно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создаются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предпосылки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вмешательства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внутренние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дела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государства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его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внешнего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контроля.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ходе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«принуждения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миру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партнерству»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преследуются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следующие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62E95" w:rsidRPr="00AC7CAE">
        <w:rPr>
          <w:rFonts w:ascii="Times New Roman" w:hAnsi="Times New Roman" w:cs="Times New Roman"/>
          <w:sz w:val="24"/>
          <w:szCs w:val="24"/>
        </w:rPr>
        <w:t>цели</w:t>
      </w:r>
      <w:r w:rsidR="00DF42A9" w:rsidRPr="00AC7CAE">
        <w:rPr>
          <w:rFonts w:ascii="Times New Roman" w:hAnsi="Times New Roman" w:cs="Times New Roman"/>
          <w:sz w:val="24"/>
          <w:szCs w:val="24"/>
        </w:rPr>
        <w:t>: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сдерживание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развития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страны,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контроль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над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ресурсами;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принуждение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невыгодным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договорам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обязательствам;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медиадоминирование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национальном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пространстве,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насаждение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массовой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культуры;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провоцирование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конфликтов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с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третьими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странами;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</w:t>
      </w:r>
      <w:r w:rsidR="0009286A" w:rsidRPr="00AC7CAE">
        <w:rPr>
          <w:rFonts w:ascii="Times New Roman" w:hAnsi="Times New Roman" w:cs="Times New Roman"/>
          <w:sz w:val="24"/>
          <w:szCs w:val="24"/>
        </w:rPr>
        <w:t>роникновение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агентуры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влияния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во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все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сферы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и,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прежде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всего,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структуры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управления</w:t>
      </w:r>
      <w:r w:rsidR="00642919" w:rsidRPr="00AC7CAE">
        <w:rPr>
          <w:rFonts w:ascii="Times New Roman" w:hAnsi="Times New Roman" w:cs="Times New Roman"/>
          <w:sz w:val="24"/>
          <w:szCs w:val="24"/>
        </w:rPr>
        <w:t>;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поддержка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DF42A9" w:rsidRPr="00AC7CAE">
        <w:rPr>
          <w:rFonts w:ascii="Times New Roman" w:hAnsi="Times New Roman" w:cs="Times New Roman"/>
          <w:sz w:val="24"/>
          <w:szCs w:val="24"/>
        </w:rPr>
        <w:t>оппозиции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51192B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провоцирование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протестных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действий.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случае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сопротивления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властей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населения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мерам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«принуждения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миру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партнерству»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согласно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общей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теории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стратегического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сдерживания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A86614">
        <w:rPr>
          <w:rFonts w:ascii="Times New Roman" w:hAnsi="Times New Roman" w:cs="Times New Roman"/>
          <w:sz w:val="24"/>
          <w:szCs w:val="24"/>
        </w:rPr>
        <w:t xml:space="preserve"> </w:t>
      </w:r>
      <w:r w:rsidR="00A86614" w:rsidRPr="00AC7CAE">
        <w:rPr>
          <w:rFonts w:ascii="Times New Roman" w:hAnsi="Times New Roman" w:cs="Times New Roman"/>
          <w:sz w:val="24"/>
          <w:szCs w:val="24"/>
        </w:rPr>
        <w:t xml:space="preserve">противника </w:t>
      </w:r>
      <w:r w:rsidR="00EC3F38" w:rsidRPr="00AC7CAE">
        <w:rPr>
          <w:rFonts w:ascii="Times New Roman" w:hAnsi="Times New Roman" w:cs="Times New Roman"/>
          <w:sz w:val="24"/>
          <w:szCs w:val="24"/>
        </w:rPr>
        <w:t>неизбежен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3F38" w:rsidRPr="00AC7CAE">
        <w:rPr>
          <w:rFonts w:ascii="Times New Roman" w:hAnsi="Times New Roman" w:cs="Times New Roman"/>
          <w:sz w:val="24"/>
          <w:szCs w:val="24"/>
        </w:rPr>
        <w:t>новый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виток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«</w:t>
      </w:r>
      <w:r w:rsidR="00EC3F38" w:rsidRPr="00AC7CAE">
        <w:rPr>
          <w:rFonts w:ascii="Times New Roman" w:hAnsi="Times New Roman" w:cs="Times New Roman"/>
          <w:sz w:val="24"/>
          <w:szCs w:val="24"/>
        </w:rPr>
        <w:t>эскалации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C3F38" w:rsidRPr="00AC7CAE">
        <w:rPr>
          <w:rFonts w:ascii="Times New Roman" w:hAnsi="Times New Roman" w:cs="Times New Roman"/>
          <w:sz w:val="24"/>
          <w:szCs w:val="24"/>
        </w:rPr>
        <w:t>агрессивных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намерений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642919" w:rsidRPr="00AC7CAE">
        <w:rPr>
          <w:rFonts w:ascii="Times New Roman" w:hAnsi="Times New Roman" w:cs="Times New Roman"/>
          <w:sz w:val="24"/>
          <w:szCs w:val="24"/>
        </w:rPr>
        <w:t>действий»</w:t>
      </w:r>
      <w:r w:rsidR="00EC3F38" w:rsidRPr="00AC7CAE">
        <w:rPr>
          <w:rFonts w:ascii="Times New Roman" w:hAnsi="Times New Roman" w:cs="Times New Roman"/>
          <w:sz w:val="24"/>
          <w:szCs w:val="24"/>
        </w:rPr>
        <w:t>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70" w:rsidRPr="00AC7CAE" w:rsidRDefault="00530270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условия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полной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мере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задействованы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три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чтобы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эффективно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управлять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украинским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военно-политически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конфликтом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192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[4].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Примером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целенаправленной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являются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срыв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Стамбульских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договоренностей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самом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начале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громкая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провокация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«массовым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убийством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украинцев»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Буче,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внезапный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«Харьковский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прорыв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ВСУ»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году;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раскрученная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медиаистерия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вокруг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летнего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«контрнаступа»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«Пригожинского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бунта»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2023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году;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году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массовый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теракт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«Крокус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сити»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марте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месяце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«Курск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вторжение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наемников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августе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другие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Эскалационные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преследовали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следующие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цели: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во-первых,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дискредитировать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военно-политическое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вызвать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раскол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власти;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во-вторых,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спровоцировать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массовые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протесты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стране;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в-третьих,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усилить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внешнее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давление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Москву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большинства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мира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(Юга),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повысить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морально-политический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боевой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дух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украинской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44DC1" w:rsidRPr="00AC7CAE" w:rsidRDefault="00A94255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частности,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внезапное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«Курское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вторжение»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«застал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врасплох»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военно-политическое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страны,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первом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этапе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позволило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одержать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-победу,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немалой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степени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дестабилизировать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обстановку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приграничных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районах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деморализовать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другой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нанесение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экстраординарного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«последнего»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удара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Курской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значительной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мере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способствовало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воодушевлению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морально-психологического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населения,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воодушевлению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большей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части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DC1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Запада,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созда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нию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благоприятны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предпосыл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ок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переговоров,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выпрашиванию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украинской стороной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Запада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инвестици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вооружений.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фоне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подобных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мер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происходило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непрекращающееся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«кошмаривание»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посредством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атак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БПЛА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жилые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дома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транспорт,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охота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дронов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людей,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терактов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активности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мошенников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т.п.</w:t>
      </w:r>
    </w:p>
    <w:p w:rsidR="002F326D" w:rsidRPr="00AC7CAE" w:rsidRDefault="00A94255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Дальнейшие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шаги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Киева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обнародованы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плане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«победы»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(перемоги)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нелегитимного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Зеленского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открытых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закрытых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Они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предусматривают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медиакоммуникационной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агрессии,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наращивание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антироссийских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санкций,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помощи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поставок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вооружений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нанесение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ударов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ракетами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дальнего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4DF3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инфраструктурным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меры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ядерной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4517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C44517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].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44DF3" w:rsidRPr="00AC7CAE" w:rsidRDefault="00A44DF3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целях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усиления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давления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26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деклариру</w:t>
      </w:r>
      <w:r w:rsidR="00A86614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дальнейшую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военно-политическую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мире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обвиняя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пересечь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«красные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линии»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частности,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речь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идет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удар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стран-членов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блока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НАТО,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США,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повлечет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потери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среди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военных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лиц,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уничтожить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космические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спутники,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разведывательные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БПЛА,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стратегические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самолеты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="00A94255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].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коллективный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Запад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готовит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уже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продвигает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эскалационный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ответ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рамках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медиакоммуникационной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агрессии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может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лежать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традиционного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массированного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пропагандистского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осуждения,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демонизации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России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е</w:t>
      </w:r>
      <w:r w:rsidR="00087ADB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военно-политического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руководства,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нагнетания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русофобии,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коллективного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дипломатического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давления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введения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новых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санкций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ограничений.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Запад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готов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пойти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дальше,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частности,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подтолкнуть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Киев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применению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ядерного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оружия,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нанесению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ударов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ядерным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другим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объектам.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рассматривают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возможность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инициировать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вооруженные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конфликты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Приднестровье,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Белорусс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ии,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Кавказе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Средней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Азии.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Особое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значение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придается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активиз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ации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деятельност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миграционного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подполья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РФ,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планам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спровоцировать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087ADB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его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участием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массовые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протесты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стараются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шире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использовать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возможности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кибероружия,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сетевых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медиа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искусственного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интеллекта</w:t>
      </w:r>
      <w:r w:rsid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(ИИ)</w:t>
      </w:r>
      <w:r w:rsidR="004C02AB" w:rsidRPr="00AC7CAE">
        <w:rPr>
          <w:rFonts w:ascii="Times New Roman" w:eastAsia="Calibri" w:hAnsi="Times New Roman" w:cs="Times New Roman"/>
          <w:color w:val="242424"/>
          <w:sz w:val="24"/>
          <w:szCs w:val="24"/>
          <w:lang w:eastAsia="en-US"/>
        </w:rPr>
        <w:t>.</w:t>
      </w:r>
    </w:p>
    <w:p w:rsidR="0090773A" w:rsidRPr="00AC7CAE" w:rsidRDefault="003F12DD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связи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эти</w:t>
      </w:r>
      <w:r w:rsidR="00087ADB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прежде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всего,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силы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должны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целенаправленно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отслеживать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НАТО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условиях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7ADB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обеспечива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реагирования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4517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такого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рода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подрывные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4517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Одновременно,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важно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проявлять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стратегическую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инициативу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целях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сдерживании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геополитического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всем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="00AE1FD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еополитического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1FDD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противоборства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демонстрируя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ответным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действиям.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связи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этим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особая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роль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отводится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медиакоммуникационным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0BE4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ВС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0BE4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РФ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7ADB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информационного,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информационно-технического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информационно-психологического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военной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773A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деятельности.</w:t>
      </w:r>
    </w:p>
    <w:p w:rsidR="00A44DF3" w:rsidRPr="00AC7CAE" w:rsidRDefault="00A44DF3" w:rsidP="00AC7C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плане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важно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грамотно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намерений,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поддержки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народов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других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частности,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Юга.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своем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большинстве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мира,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КНР,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Иран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даже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Белоруссия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7ADB">
        <w:rPr>
          <w:rFonts w:ascii="Times New Roman" w:eastAsia="Calibri" w:hAnsi="Times New Roman" w:cs="Times New Roman"/>
          <w:sz w:val="24"/>
          <w:szCs w:val="24"/>
          <w:lang w:eastAsia="en-US"/>
        </w:rPr>
        <w:t>бороться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исключительно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свои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интересы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они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заинтересованы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полной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победе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над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коллективным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противником.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Западная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стратегия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эскалации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напряженности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достаточно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эффективно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сдерживает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принуждает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страны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мира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следовать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фарватере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западной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крайнем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случае</w:t>
      </w:r>
      <w:r w:rsidR="009A3ABB"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сохранять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7CAE">
        <w:rPr>
          <w:rFonts w:ascii="Times New Roman" w:eastAsia="Calibri" w:hAnsi="Times New Roman" w:cs="Times New Roman"/>
          <w:sz w:val="24"/>
          <w:szCs w:val="24"/>
          <w:lang w:eastAsia="en-US"/>
        </w:rPr>
        <w:t>нейтралитет.</w:t>
      </w:r>
      <w:r w:rsidR="00AC7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44DF3" w:rsidRPr="00AC7CAE" w:rsidRDefault="00A44DF3" w:rsidP="00AC7CAE">
      <w:pPr>
        <w:spacing w:after="0" w:line="360" w:lineRule="auto"/>
        <w:ind w:firstLine="709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:rsidR="00070BE4" w:rsidRPr="00AC7CAE" w:rsidRDefault="00070BE4" w:rsidP="00AC7C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DF3" w:rsidRPr="00087ADB" w:rsidRDefault="00087ADB" w:rsidP="00AC7CAE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ADB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 и источников</w:t>
      </w:r>
    </w:p>
    <w:p w:rsidR="003F12DD" w:rsidRPr="00AC7CAE" w:rsidRDefault="007E2632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1</w:t>
      </w:r>
      <w:r w:rsidR="003F12DD" w:rsidRPr="00AC7CAE">
        <w:rPr>
          <w:rFonts w:ascii="Times New Roman" w:hAnsi="Times New Roman" w:cs="Times New Roman"/>
          <w:sz w:val="24"/>
          <w:szCs w:val="24"/>
        </w:rPr>
        <w:t>.</w:t>
      </w:r>
      <w:r w:rsidR="00087ADB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087ADB">
        <w:rPr>
          <w:rFonts w:ascii="Times New Roman" w:hAnsi="Times New Roman" w:cs="Times New Roman"/>
          <w:i/>
          <w:sz w:val="24"/>
          <w:szCs w:val="24"/>
        </w:rPr>
        <w:t>Пашин</w:t>
      </w:r>
      <w:r w:rsidR="00AC7CAE" w:rsidRPr="00087A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2DD" w:rsidRPr="00087ADB">
        <w:rPr>
          <w:rFonts w:ascii="Times New Roman" w:hAnsi="Times New Roman" w:cs="Times New Roman"/>
          <w:i/>
          <w:sz w:val="24"/>
          <w:szCs w:val="24"/>
        </w:rPr>
        <w:t>Ф.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Стратегия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гибридного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сдерживания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России.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7ADB">
        <w:rPr>
          <w:rFonts w:ascii="Times New Roman" w:hAnsi="Times New Roman" w:cs="Times New Roman"/>
          <w:sz w:val="24"/>
          <w:szCs w:val="24"/>
        </w:rPr>
        <w:t xml:space="preserve">– </w:t>
      </w:r>
      <w:r w:rsidR="00A44DF3" w:rsidRPr="00AC7CA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A44DF3" w:rsidRPr="00AC7CAE">
        <w:rPr>
          <w:rFonts w:ascii="Times New Roman" w:hAnsi="Times New Roman" w:cs="Times New Roman"/>
          <w:sz w:val="24"/>
          <w:szCs w:val="24"/>
        </w:rPr>
        <w:t>://</w:t>
      </w:r>
      <w:r w:rsidR="00A44DF3" w:rsidRPr="00AC7CAE">
        <w:rPr>
          <w:rFonts w:ascii="Times New Roman" w:hAnsi="Times New Roman" w:cs="Times New Roman"/>
          <w:sz w:val="24"/>
          <w:szCs w:val="24"/>
          <w:lang w:val="en-US"/>
        </w:rPr>
        <w:t>cont</w:t>
      </w:r>
      <w:r w:rsidR="00A44DF3" w:rsidRPr="00AC7CAE">
        <w:rPr>
          <w:rFonts w:ascii="Times New Roman" w:hAnsi="Times New Roman" w:cs="Times New Roman"/>
          <w:sz w:val="24"/>
          <w:szCs w:val="24"/>
        </w:rPr>
        <w:t>.</w:t>
      </w:r>
      <w:r w:rsidR="00A44DF3" w:rsidRPr="00AC7CAE">
        <w:rPr>
          <w:rFonts w:ascii="Times New Roman" w:hAnsi="Times New Roman" w:cs="Times New Roman"/>
          <w:sz w:val="24"/>
          <w:szCs w:val="24"/>
          <w:lang w:val="en-US"/>
        </w:rPr>
        <w:t>ws</w:t>
      </w:r>
      <w:r w:rsidR="00A44DF3" w:rsidRPr="00AC7CAE">
        <w:rPr>
          <w:rFonts w:ascii="Times New Roman" w:hAnsi="Times New Roman" w:cs="Times New Roman"/>
          <w:sz w:val="24"/>
          <w:szCs w:val="24"/>
        </w:rPr>
        <w:t>/@</w:t>
      </w:r>
      <w:r w:rsidR="00A44DF3" w:rsidRPr="00AC7CAE">
        <w:rPr>
          <w:rFonts w:ascii="Times New Roman" w:hAnsi="Times New Roman" w:cs="Times New Roman"/>
          <w:sz w:val="24"/>
          <w:szCs w:val="24"/>
          <w:lang w:val="en-US"/>
        </w:rPr>
        <w:t>paschin</w:t>
      </w:r>
      <w:r w:rsidR="00A44DF3" w:rsidRPr="00AC7CAE">
        <w:rPr>
          <w:rFonts w:ascii="Times New Roman" w:hAnsi="Times New Roman" w:cs="Times New Roman"/>
          <w:sz w:val="24"/>
          <w:szCs w:val="24"/>
        </w:rPr>
        <w:t>-541/272120.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DC1" w:rsidRPr="00AC7CAE" w:rsidRDefault="007E2632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2</w:t>
      </w:r>
      <w:r w:rsidR="003F12DD" w:rsidRPr="00AC7CAE">
        <w:rPr>
          <w:rFonts w:ascii="Times New Roman" w:hAnsi="Times New Roman" w:cs="Times New Roman"/>
          <w:sz w:val="24"/>
          <w:szCs w:val="24"/>
        </w:rPr>
        <w:t>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E44DC1" w:rsidRPr="00AC7CAE">
        <w:rPr>
          <w:rFonts w:ascii="Times New Roman" w:hAnsi="Times New Roman" w:cs="Times New Roman"/>
          <w:sz w:val="24"/>
          <w:szCs w:val="24"/>
        </w:rPr>
        <w:t>https://www.turboreferat.ru/psychology/stadiya-jeskalacii-konflikta-i-stupeni/247056-1324920-page1.html/</w:t>
      </w:r>
    </w:p>
    <w:p w:rsidR="00C7623F" w:rsidRPr="00AC7CAE" w:rsidRDefault="007E2632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3</w:t>
      </w:r>
      <w:r w:rsidR="003E63EE" w:rsidRPr="00AC7CAE">
        <w:rPr>
          <w:rFonts w:ascii="Times New Roman" w:hAnsi="Times New Roman" w:cs="Times New Roman"/>
          <w:sz w:val="24"/>
          <w:szCs w:val="24"/>
        </w:rPr>
        <w:t>.</w:t>
      </w:r>
      <w:r w:rsidR="00087ADB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Военный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эксперт: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англосаксы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повысили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ставки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«Большой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Игре»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против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C7623F" w:rsidRPr="00AC7CAE">
        <w:rPr>
          <w:rFonts w:ascii="Times New Roman" w:hAnsi="Times New Roman" w:cs="Times New Roman"/>
          <w:sz w:val="24"/>
          <w:szCs w:val="24"/>
        </w:rPr>
        <w:t>России.</w:t>
      </w:r>
      <w:r w:rsidR="00087ADB">
        <w:rPr>
          <w:rFonts w:ascii="Times New Roman" w:hAnsi="Times New Roman" w:cs="Times New Roman"/>
          <w:sz w:val="24"/>
          <w:szCs w:val="24"/>
        </w:rPr>
        <w:t xml:space="preserve"> – </w:t>
      </w:r>
      <w:r w:rsidR="00C7623F" w:rsidRPr="00AC7CAE">
        <w:rPr>
          <w:rFonts w:ascii="Times New Roman" w:hAnsi="Times New Roman" w:cs="Times New Roman"/>
          <w:sz w:val="24"/>
          <w:szCs w:val="24"/>
        </w:rPr>
        <w:t>https://news.rambler.ru/army/50193023-voennyy-ekspert-anglosaksy-povysili-stavki-v-bolshoy-igre-protiv-rossii/</w:t>
      </w:r>
    </w:p>
    <w:p w:rsidR="00C44517" w:rsidRPr="00AC7CAE" w:rsidRDefault="007E2632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4</w:t>
      </w:r>
      <w:r w:rsidR="00C7623F" w:rsidRPr="00AC7CAE">
        <w:rPr>
          <w:rFonts w:ascii="Times New Roman" w:hAnsi="Times New Roman" w:cs="Times New Roman"/>
          <w:sz w:val="24"/>
          <w:szCs w:val="24"/>
        </w:rPr>
        <w:t>.</w:t>
      </w:r>
      <w:r w:rsidR="00087ADB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087ADB">
        <w:rPr>
          <w:rFonts w:ascii="Times New Roman" w:hAnsi="Times New Roman" w:cs="Times New Roman"/>
          <w:i/>
          <w:sz w:val="24"/>
          <w:szCs w:val="24"/>
        </w:rPr>
        <w:t>Ищенко</w:t>
      </w:r>
      <w:r w:rsidR="00AC7CAE" w:rsidRPr="00087A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4DF3" w:rsidRPr="00087ADB">
        <w:rPr>
          <w:rFonts w:ascii="Times New Roman" w:hAnsi="Times New Roman" w:cs="Times New Roman"/>
          <w:i/>
          <w:sz w:val="24"/>
          <w:szCs w:val="24"/>
        </w:rPr>
        <w:t>Р.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Зеленский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–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идеальный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американец.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Почти.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7ADB">
        <w:rPr>
          <w:rFonts w:ascii="Times New Roman" w:hAnsi="Times New Roman" w:cs="Times New Roman"/>
          <w:sz w:val="24"/>
          <w:szCs w:val="24"/>
        </w:rPr>
        <w:t xml:space="preserve">– </w:t>
      </w:r>
      <w:r w:rsidR="00A44DF3" w:rsidRPr="00AC7CAE">
        <w:rPr>
          <w:rFonts w:ascii="Times New Roman" w:hAnsi="Times New Roman" w:cs="Times New Roman"/>
          <w:sz w:val="24"/>
          <w:szCs w:val="24"/>
        </w:rPr>
        <w:t>https://cont.ws/@ishchenko/2889692</w:t>
      </w:r>
      <w:r w:rsidR="003F12DD" w:rsidRPr="00AC7CAE">
        <w:rPr>
          <w:rFonts w:ascii="Times New Roman" w:hAnsi="Times New Roman" w:cs="Times New Roman"/>
          <w:sz w:val="24"/>
          <w:szCs w:val="24"/>
        </w:rPr>
        <w:t>.</w:t>
      </w:r>
    </w:p>
    <w:p w:rsidR="003F12DD" w:rsidRPr="00087ADB" w:rsidRDefault="007E2632" w:rsidP="00AC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CAE">
        <w:rPr>
          <w:rFonts w:ascii="Times New Roman" w:hAnsi="Times New Roman" w:cs="Times New Roman"/>
          <w:sz w:val="24"/>
          <w:szCs w:val="24"/>
        </w:rPr>
        <w:t>5</w:t>
      </w:r>
      <w:r w:rsidR="003F12DD" w:rsidRPr="00AC7CAE">
        <w:rPr>
          <w:rFonts w:ascii="Times New Roman" w:hAnsi="Times New Roman" w:cs="Times New Roman"/>
          <w:sz w:val="24"/>
          <w:szCs w:val="24"/>
        </w:rPr>
        <w:t>.</w:t>
      </w:r>
      <w:r w:rsidR="00087ADB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RAND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обнародовал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американскую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стратегию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эскалации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в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противостоянии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с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</w:rPr>
        <w:t>Россией.</w:t>
      </w:r>
      <w:r w:rsidR="00AC7CAE">
        <w:rPr>
          <w:rFonts w:ascii="Times New Roman" w:hAnsi="Times New Roman" w:cs="Times New Roman"/>
          <w:sz w:val="24"/>
          <w:szCs w:val="24"/>
        </w:rPr>
        <w:t xml:space="preserve"> </w:t>
      </w:r>
      <w:r w:rsidR="00087ADB">
        <w:rPr>
          <w:rFonts w:ascii="Times New Roman" w:hAnsi="Times New Roman" w:cs="Times New Roman"/>
          <w:sz w:val="24"/>
          <w:szCs w:val="24"/>
        </w:rPr>
        <w:t>–</w:t>
      </w:r>
      <w:r w:rsidR="00AC7CAE" w:rsidRPr="00087ADB">
        <w:rPr>
          <w:rFonts w:ascii="Times New Roman" w:hAnsi="Times New Roman" w:cs="Times New Roman"/>
          <w:sz w:val="24"/>
          <w:szCs w:val="24"/>
        </w:rPr>
        <w:t xml:space="preserve"> 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https</w:t>
      </w:r>
      <w:r w:rsidR="00A44DF3" w:rsidRPr="00087ADB">
        <w:rPr>
          <w:rFonts w:ascii="Times New Roman" w:hAnsi="Times New Roman" w:cs="Times New Roman"/>
          <w:sz w:val="24"/>
          <w:szCs w:val="24"/>
        </w:rPr>
        <w:t>://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ruposters</w:t>
      </w:r>
      <w:r w:rsidR="00A44DF3" w:rsidRPr="00087ADB">
        <w:rPr>
          <w:rFonts w:ascii="Times New Roman" w:hAnsi="Times New Roman" w:cs="Times New Roman"/>
          <w:sz w:val="24"/>
          <w:szCs w:val="24"/>
        </w:rPr>
        <w:t>.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ru</w:t>
      </w:r>
      <w:r w:rsidR="00A44DF3" w:rsidRPr="00087ADB">
        <w:rPr>
          <w:rFonts w:ascii="Times New Roman" w:hAnsi="Times New Roman" w:cs="Times New Roman"/>
          <w:sz w:val="24"/>
          <w:szCs w:val="24"/>
        </w:rPr>
        <w:t>/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news</w:t>
      </w:r>
      <w:r w:rsidR="00A44DF3" w:rsidRPr="00087ADB">
        <w:rPr>
          <w:rFonts w:ascii="Times New Roman" w:hAnsi="Times New Roman" w:cs="Times New Roman"/>
          <w:sz w:val="24"/>
          <w:szCs w:val="24"/>
        </w:rPr>
        <w:t>/28-12-2022/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obnarodoval</w:t>
      </w:r>
      <w:r w:rsidR="00A44DF3" w:rsidRPr="00087ADB">
        <w:rPr>
          <w:rFonts w:ascii="Times New Roman" w:hAnsi="Times New Roman" w:cs="Times New Roman"/>
          <w:sz w:val="24"/>
          <w:szCs w:val="24"/>
        </w:rPr>
        <w:t>-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strategiyu</w:t>
      </w:r>
      <w:r w:rsidR="00A44DF3" w:rsidRPr="00087ADB">
        <w:rPr>
          <w:rFonts w:ascii="Times New Roman" w:hAnsi="Times New Roman" w:cs="Times New Roman"/>
          <w:sz w:val="24"/>
          <w:szCs w:val="24"/>
        </w:rPr>
        <w:t>-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eskalatsii</w:t>
      </w:r>
      <w:r w:rsidR="00A44DF3" w:rsidRPr="00087ADB">
        <w:rPr>
          <w:rFonts w:ascii="Times New Roman" w:hAnsi="Times New Roman" w:cs="Times New Roman"/>
          <w:sz w:val="24"/>
          <w:szCs w:val="24"/>
        </w:rPr>
        <w:t>-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protivostoyanii</w:t>
      </w:r>
      <w:r w:rsidR="00A44DF3" w:rsidRPr="00087ADB">
        <w:rPr>
          <w:rFonts w:ascii="Times New Roman" w:hAnsi="Times New Roman" w:cs="Times New Roman"/>
          <w:sz w:val="24"/>
          <w:szCs w:val="24"/>
        </w:rPr>
        <w:t>-</w:t>
      </w:r>
      <w:r w:rsidR="00A44DF3" w:rsidRPr="00AC7CAE">
        <w:rPr>
          <w:rFonts w:ascii="Times New Roman" w:hAnsi="Times New Roman" w:cs="Times New Roman"/>
          <w:sz w:val="24"/>
          <w:szCs w:val="24"/>
          <w:lang w:val="pl-PL"/>
        </w:rPr>
        <w:t>rossiei</w:t>
      </w:r>
    </w:p>
    <w:sectPr w:rsidR="003F12DD" w:rsidRPr="00087ADB" w:rsidSect="00AC7CAE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AE" w:rsidRDefault="00AC7CAE" w:rsidP="004A62D0">
      <w:pPr>
        <w:spacing w:after="0" w:line="240" w:lineRule="auto"/>
      </w:pPr>
      <w:r>
        <w:separator/>
      </w:r>
    </w:p>
  </w:endnote>
  <w:endnote w:type="continuationSeparator" w:id="0">
    <w:p w:rsidR="00AC7CAE" w:rsidRDefault="00AC7CAE" w:rsidP="004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7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7CAE" w:rsidRPr="00AC7CAE" w:rsidRDefault="00D912FF" w:rsidP="00AC7CAE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7C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7CAE" w:rsidRPr="00AC7C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7C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8D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C7C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AE" w:rsidRDefault="00AC7CAE" w:rsidP="004A62D0">
      <w:pPr>
        <w:spacing w:after="0" w:line="240" w:lineRule="auto"/>
      </w:pPr>
      <w:r>
        <w:separator/>
      </w:r>
    </w:p>
  </w:footnote>
  <w:footnote w:type="continuationSeparator" w:id="0">
    <w:p w:rsidR="00AC7CAE" w:rsidRDefault="00AC7CAE" w:rsidP="004A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2FAE"/>
    <w:multiLevelType w:val="hybridMultilevel"/>
    <w:tmpl w:val="F11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8BC"/>
    <w:multiLevelType w:val="hybridMultilevel"/>
    <w:tmpl w:val="5498D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62D0"/>
    <w:rsid w:val="000549D1"/>
    <w:rsid w:val="00055AEB"/>
    <w:rsid w:val="000660EE"/>
    <w:rsid w:val="00070BE4"/>
    <w:rsid w:val="00084BDC"/>
    <w:rsid w:val="00087ADB"/>
    <w:rsid w:val="0009286A"/>
    <w:rsid w:val="000F4940"/>
    <w:rsid w:val="001B1FE0"/>
    <w:rsid w:val="001B44CD"/>
    <w:rsid w:val="001C6FA8"/>
    <w:rsid w:val="00202608"/>
    <w:rsid w:val="002B6EC7"/>
    <w:rsid w:val="002F326D"/>
    <w:rsid w:val="00391B8D"/>
    <w:rsid w:val="003B6DD1"/>
    <w:rsid w:val="003E48D3"/>
    <w:rsid w:val="003E63EE"/>
    <w:rsid w:val="003F12DD"/>
    <w:rsid w:val="004345C1"/>
    <w:rsid w:val="004A62D0"/>
    <w:rsid w:val="004C02AB"/>
    <w:rsid w:val="0051192B"/>
    <w:rsid w:val="00530270"/>
    <w:rsid w:val="00542821"/>
    <w:rsid w:val="00621ED9"/>
    <w:rsid w:val="00642919"/>
    <w:rsid w:val="0067671D"/>
    <w:rsid w:val="006769F1"/>
    <w:rsid w:val="006D4EEA"/>
    <w:rsid w:val="007278B8"/>
    <w:rsid w:val="00750854"/>
    <w:rsid w:val="00773DED"/>
    <w:rsid w:val="007E2632"/>
    <w:rsid w:val="007F419A"/>
    <w:rsid w:val="0090773A"/>
    <w:rsid w:val="00922444"/>
    <w:rsid w:val="00934AB1"/>
    <w:rsid w:val="0095000A"/>
    <w:rsid w:val="00954385"/>
    <w:rsid w:val="009A3ABB"/>
    <w:rsid w:val="009D40FA"/>
    <w:rsid w:val="009E27BE"/>
    <w:rsid w:val="00A4001F"/>
    <w:rsid w:val="00A44DF3"/>
    <w:rsid w:val="00A86614"/>
    <w:rsid w:val="00A94255"/>
    <w:rsid w:val="00AC7CAE"/>
    <w:rsid w:val="00AE1FDD"/>
    <w:rsid w:val="00B102B8"/>
    <w:rsid w:val="00B53956"/>
    <w:rsid w:val="00C107C3"/>
    <w:rsid w:val="00C44517"/>
    <w:rsid w:val="00C7623F"/>
    <w:rsid w:val="00CE57C0"/>
    <w:rsid w:val="00CF7BA0"/>
    <w:rsid w:val="00D22644"/>
    <w:rsid w:val="00D912FF"/>
    <w:rsid w:val="00DF42A9"/>
    <w:rsid w:val="00E44DC1"/>
    <w:rsid w:val="00E4798A"/>
    <w:rsid w:val="00E62E95"/>
    <w:rsid w:val="00E6630F"/>
    <w:rsid w:val="00E74DFE"/>
    <w:rsid w:val="00E85449"/>
    <w:rsid w:val="00EC123A"/>
    <w:rsid w:val="00EC3F38"/>
    <w:rsid w:val="00EF667E"/>
    <w:rsid w:val="00FD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C3"/>
  </w:style>
  <w:style w:type="paragraph" w:styleId="2">
    <w:name w:val="heading 2"/>
    <w:basedOn w:val="a"/>
    <w:next w:val="a"/>
    <w:link w:val="20"/>
    <w:uiPriority w:val="9"/>
    <w:unhideWhenUsed/>
    <w:qFormat/>
    <w:rsid w:val="004A62D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note text"/>
    <w:basedOn w:val="a"/>
    <w:link w:val="a4"/>
    <w:unhideWhenUsed/>
    <w:rsid w:val="004A6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4A62D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Мой Текст сноски,SUPERS,Знак сноски 1,Ciae niinee-FN,Referencia nota al pie,Ссылка на сноску 45,Appel note de bas de page,fr,Used by Word for Help footnote symbols,Ciae niinee 1,Footnotes refss,Fussnota"/>
    <w:basedOn w:val="a0"/>
    <w:uiPriority w:val="99"/>
    <w:unhideWhenUsed/>
    <w:rsid w:val="004A62D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4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8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78B8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621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2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44DF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7CAE"/>
  </w:style>
  <w:style w:type="paragraph" w:styleId="ad">
    <w:name w:val="footer"/>
    <w:basedOn w:val="a"/>
    <w:link w:val="ae"/>
    <w:uiPriority w:val="99"/>
    <w:unhideWhenUsed/>
    <w:rsid w:val="00A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18DE-12C8-4700-8A56-1D93EB5A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ЭТиВЭ</dc:creator>
  <cp:lastModifiedBy>Владимир</cp:lastModifiedBy>
  <cp:revision>5</cp:revision>
  <dcterms:created xsi:type="dcterms:W3CDTF">2024-11-29T17:16:00Z</dcterms:created>
  <dcterms:modified xsi:type="dcterms:W3CDTF">2025-07-28T15:53:00Z</dcterms:modified>
</cp:coreProperties>
</file>