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D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4"/>
          <w:lang w:val="ru-RU"/>
        </w:rPr>
      </w:pPr>
      <w:r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>Гришаева</w:t>
      </w:r>
      <w:r w:rsidR="0011182D"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>Ю</w:t>
      </w:r>
      <w:r w:rsidR="0011182D"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>.М.</w:t>
      </w:r>
    </w:p>
    <w:p w:rsidR="006A7C3E" w:rsidRPr="0011182D" w:rsidRDefault="0011182D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д.п.н.,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доцент,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профессор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F00909" w:rsidRPr="0011182D">
        <w:rPr>
          <w:rFonts w:ascii="Times New Roman" w:hAnsi="Times New Roman" w:cs="Times New Roman"/>
          <w:sz w:val="24"/>
          <w:lang w:val="ru-RU"/>
        </w:rPr>
        <w:t>Московск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F00909" w:rsidRPr="0011182D">
        <w:rPr>
          <w:rFonts w:ascii="Times New Roman" w:hAnsi="Times New Roman" w:cs="Times New Roman"/>
          <w:sz w:val="24"/>
          <w:lang w:val="ru-RU"/>
        </w:rPr>
        <w:t>педагогическ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F00909" w:rsidRPr="0011182D">
        <w:rPr>
          <w:rFonts w:ascii="Times New Roman" w:hAnsi="Times New Roman" w:cs="Times New Roman"/>
          <w:sz w:val="24"/>
          <w:lang w:val="ru-RU"/>
        </w:rPr>
        <w:t>государственн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F00909" w:rsidRPr="0011182D">
        <w:rPr>
          <w:rFonts w:ascii="Times New Roman" w:hAnsi="Times New Roman" w:cs="Times New Roman"/>
          <w:sz w:val="24"/>
          <w:lang w:val="ru-RU"/>
        </w:rPr>
        <w:t>университет</w:t>
      </w:r>
      <w:r>
        <w:rPr>
          <w:rFonts w:ascii="Times New Roman" w:hAnsi="Times New Roman" w:cs="Times New Roman"/>
          <w:sz w:val="24"/>
          <w:lang w:val="ru-RU"/>
        </w:rPr>
        <w:t xml:space="preserve">а; </w:t>
      </w:r>
      <w:r w:rsidR="006A7C3E" w:rsidRPr="0011182D">
        <w:rPr>
          <w:rFonts w:ascii="Times New Roman" w:hAnsi="Times New Roman" w:cs="Times New Roman"/>
          <w:sz w:val="24"/>
          <w:lang w:val="ru-RU"/>
        </w:rPr>
        <w:t>Финансов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A7C3E" w:rsidRPr="0011182D">
        <w:rPr>
          <w:rFonts w:ascii="Times New Roman" w:hAnsi="Times New Roman" w:cs="Times New Roman"/>
          <w:sz w:val="24"/>
          <w:lang w:val="ru-RU"/>
        </w:rPr>
        <w:t>университет</w:t>
      </w:r>
      <w:r>
        <w:rPr>
          <w:rFonts w:ascii="Times New Roman" w:hAnsi="Times New Roman" w:cs="Times New Roman"/>
          <w:sz w:val="24"/>
          <w:lang w:val="ru-RU"/>
        </w:rPr>
        <w:t>а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A7C3E" w:rsidRPr="0011182D">
        <w:rPr>
          <w:rFonts w:ascii="Times New Roman" w:hAnsi="Times New Roman" w:cs="Times New Roman"/>
          <w:sz w:val="24"/>
          <w:lang w:val="ru-RU"/>
        </w:rPr>
        <w:t>при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A7C3E" w:rsidRPr="0011182D">
        <w:rPr>
          <w:rFonts w:ascii="Times New Roman" w:hAnsi="Times New Roman" w:cs="Times New Roman"/>
          <w:sz w:val="24"/>
          <w:lang w:val="ru-RU"/>
        </w:rPr>
        <w:t>Правительстве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A7C3E" w:rsidRPr="0011182D">
        <w:rPr>
          <w:rFonts w:ascii="Times New Roman" w:hAnsi="Times New Roman" w:cs="Times New Roman"/>
          <w:sz w:val="24"/>
          <w:lang w:val="ru-RU"/>
        </w:rPr>
        <w:t>Р</w:t>
      </w:r>
      <w:r w:rsidR="00ED50E4" w:rsidRPr="0011182D">
        <w:rPr>
          <w:rFonts w:ascii="Times New Roman" w:hAnsi="Times New Roman" w:cs="Times New Roman"/>
          <w:sz w:val="24"/>
          <w:lang w:val="ru-RU"/>
        </w:rPr>
        <w:t>оссийской</w:t>
      </w:r>
      <w:r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ED50E4" w:rsidRPr="0011182D">
        <w:rPr>
          <w:rFonts w:ascii="Times New Roman" w:hAnsi="Times New Roman" w:cs="Times New Roman"/>
          <w:sz w:val="24"/>
          <w:lang w:val="ru-RU"/>
        </w:rPr>
        <w:t>Федерации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</w:rPr>
        <w:t>j</w:t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Pr="0011182D">
        <w:rPr>
          <w:rFonts w:ascii="Times New Roman" w:hAnsi="Times New Roman" w:cs="Times New Roman"/>
          <w:sz w:val="24"/>
        </w:rPr>
        <w:t>m</w:t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Pr="0011182D">
        <w:rPr>
          <w:rFonts w:ascii="Times New Roman" w:hAnsi="Times New Roman" w:cs="Times New Roman"/>
          <w:sz w:val="24"/>
        </w:rPr>
        <w:t>g</w:t>
      </w:r>
      <w:r w:rsidRPr="0011182D">
        <w:rPr>
          <w:rFonts w:ascii="Times New Roman" w:hAnsi="Times New Roman" w:cs="Times New Roman"/>
          <w:sz w:val="24"/>
          <w:lang w:val="ru-RU"/>
        </w:rPr>
        <w:t>@</w:t>
      </w:r>
      <w:r w:rsidRPr="0011182D">
        <w:rPr>
          <w:rFonts w:ascii="Times New Roman" w:hAnsi="Times New Roman" w:cs="Times New Roman"/>
          <w:sz w:val="24"/>
        </w:rPr>
        <w:t>mail</w:t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Pr="0011182D">
        <w:rPr>
          <w:rFonts w:ascii="Times New Roman" w:hAnsi="Times New Roman" w:cs="Times New Roman"/>
          <w:sz w:val="24"/>
        </w:rPr>
        <w:t>ru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4"/>
          <w:lang w:val="ru-RU"/>
        </w:rPr>
      </w:pPr>
      <w:r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>Ма</w:t>
      </w:r>
      <w:r w:rsidR="0011182D"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b/>
          <w:bCs/>
          <w:i/>
          <w:sz w:val="24"/>
          <w:lang w:val="ru-RU"/>
        </w:rPr>
        <w:t>Пэйхун</w:t>
      </w:r>
    </w:p>
    <w:p w:rsidR="00F00909" w:rsidRPr="0011182D" w:rsidRDefault="0011182D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</w:t>
      </w:r>
      <w:r w:rsidR="009B6165" w:rsidRPr="0011182D">
        <w:rPr>
          <w:rFonts w:ascii="Times New Roman" w:hAnsi="Times New Roman" w:cs="Times New Roman"/>
          <w:sz w:val="24"/>
          <w:lang w:val="ru-RU"/>
        </w:rPr>
        <w:t>спирант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11182D">
        <w:rPr>
          <w:rFonts w:ascii="Times New Roman" w:hAnsi="Times New Roman" w:cs="Times New Roman"/>
          <w:sz w:val="24"/>
          <w:lang w:val="ru-RU"/>
        </w:rPr>
        <w:t>Московский педагогический государственный университет</w:t>
      </w:r>
    </w:p>
    <w:p w:rsidR="004C4CD4" w:rsidRPr="0011182D" w:rsidRDefault="000061E6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hyperlink r:id="rId8" w:history="1">
        <w:r w:rsidR="009B6165" w:rsidRPr="0011182D">
          <w:rPr>
            <w:rStyle w:val="a4"/>
            <w:rFonts w:ascii="Times New Roman" w:hAnsi="Times New Roman" w:cs="Times New Roman"/>
            <w:color w:val="auto"/>
            <w:sz w:val="24"/>
            <w:u w:val="none"/>
            <w:lang w:val="ru-RU"/>
          </w:rPr>
          <w:t>1072018071@</w:t>
        </w:r>
        <w:r w:rsidR="009B6165" w:rsidRPr="0011182D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qq</w:t>
        </w:r>
        <w:r w:rsidR="009B6165" w:rsidRPr="0011182D">
          <w:rPr>
            <w:rStyle w:val="a4"/>
            <w:rFonts w:ascii="Times New Roman" w:hAnsi="Times New Roman" w:cs="Times New Roman"/>
            <w:color w:val="auto"/>
            <w:sz w:val="24"/>
            <w:u w:val="none"/>
            <w:lang w:val="ru-RU"/>
          </w:rPr>
          <w:t>.</w:t>
        </w:r>
        <w:r w:rsidR="009B6165" w:rsidRPr="0011182D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com</w:t>
        </w:r>
      </w:hyperlink>
    </w:p>
    <w:p w:rsidR="004C4CD4" w:rsidRPr="0011182D" w:rsidRDefault="004C4CD4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</w:p>
    <w:p w:rsidR="004C4CD4" w:rsidRPr="0011182D" w:rsidRDefault="0011182D" w:rsidP="001118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11182D">
        <w:rPr>
          <w:rFonts w:ascii="Times New Roman" w:hAnsi="Times New Roman" w:cs="Times New Roman"/>
          <w:b/>
          <w:bCs/>
          <w:sz w:val="24"/>
          <w:lang w:val="ru-RU"/>
        </w:rPr>
        <w:t>О ПРОБЛЕМЕ ЭКОКУЛЬТУРНОГО НАПРАВЛЕНИЯ В ПРОФЕССИОНАЛЬНОЙ ПОДГОТОВКЕ ПЕДАГОГИЧЕСКИХ КАДРОВ В РОССИИ И КИТАЕ</w:t>
      </w:r>
    </w:p>
    <w:p w:rsidR="004C4CD4" w:rsidRPr="0011182D" w:rsidRDefault="004C4CD4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i/>
          <w:sz w:val="24"/>
          <w:lang w:val="ru-RU"/>
        </w:rPr>
      </w:pPr>
      <w:r w:rsidRPr="0011182D">
        <w:rPr>
          <w:rFonts w:ascii="Times New Roman" w:hAnsi="Times New Roman" w:cs="Times New Roman"/>
          <w:b/>
          <w:i/>
          <w:sz w:val="24"/>
          <w:lang w:val="ru-RU"/>
        </w:rPr>
        <w:t>Ключевые</w:t>
      </w:r>
      <w:r w:rsidR="0011182D" w:rsidRPr="0011182D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b/>
          <w:i/>
          <w:sz w:val="24"/>
          <w:lang w:val="ru-RU"/>
        </w:rPr>
        <w:t>слова: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образование,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экокультура,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кадров,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педагогическое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образование,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Россия,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Китай,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устойчивое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развитие,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экологическая</w:t>
      </w:r>
      <w:r w:rsidR="0011182D" w:rsidRPr="0011182D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4"/>
          <w:lang w:val="ru-RU"/>
        </w:rPr>
        <w:t>цивилизация.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i/>
          <w:sz w:val="24"/>
        </w:rPr>
      </w:pPr>
      <w:r w:rsidRPr="0011182D">
        <w:rPr>
          <w:rFonts w:ascii="Times New Roman" w:hAnsi="Times New Roman" w:cs="Times New Roman"/>
          <w:b/>
          <w:i/>
          <w:sz w:val="24"/>
        </w:rPr>
        <w:t>Keywords</w:t>
      </w:r>
      <w:r w:rsidRPr="0011182D">
        <w:rPr>
          <w:rFonts w:ascii="Times New Roman" w:hAnsi="Times New Roman" w:cs="Times New Roman"/>
          <w:i/>
          <w:sz w:val="24"/>
        </w:rPr>
        <w:t>: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environmental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education,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eco-culture,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teacher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training,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pedagogical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education,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Russia,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China,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sustainable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development,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ecological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  <w:r w:rsidRPr="0011182D">
        <w:rPr>
          <w:rFonts w:ascii="Times New Roman" w:hAnsi="Times New Roman" w:cs="Times New Roman"/>
          <w:i/>
          <w:sz w:val="24"/>
        </w:rPr>
        <w:t>civilization.</w:t>
      </w:r>
      <w:r w:rsidR="0011182D" w:rsidRPr="0011182D">
        <w:rPr>
          <w:rFonts w:ascii="Times New Roman" w:hAnsi="Times New Roman" w:cs="Times New Roman"/>
          <w:i/>
          <w:sz w:val="24"/>
        </w:rPr>
        <w:t xml:space="preserve"> </w:t>
      </w:r>
    </w:p>
    <w:p w:rsidR="004C4CD4" w:rsidRPr="0011182D" w:rsidRDefault="004C4CD4" w:rsidP="0011182D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Актуальность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мире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невозможно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переоценить.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вызовы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требуют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коренного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пересмотра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ориентиров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сферах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жизни,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11182D">
        <w:rPr>
          <w:rFonts w:ascii="Times New Roman" w:hAnsi="Times New Roman" w:cs="Times New Roman"/>
          <w:sz w:val="24"/>
          <w:lang w:val="ru-RU"/>
        </w:rPr>
        <w:t>является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здесь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инструментом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трансформации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сознания.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справедливо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отмечал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выдающийся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Н.Н.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Моисеев: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«сегодня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очередь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зависит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судьба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сохранение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планете».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подчеркивал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стратегическую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значимость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именно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сегодня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сумеет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более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совершенную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«Учитель»,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сделается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лидером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века!».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мысль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напрямую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соотносится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задачами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требующей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глубокого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осмысления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потребностей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перспектив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«Совершенствуя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важно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отчетливо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представлять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сегодняшние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потребности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видеть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перспективу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представлять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себе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предстоит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преодолеть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беды,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подстерегают»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"/>
      </w:r>
      <w:r w:rsidRPr="0011182D">
        <w:rPr>
          <w:rFonts w:ascii="Times New Roman" w:hAnsi="Times New Roman" w:cs="Times New Roman"/>
          <w:sz w:val="24"/>
          <w:lang w:val="ru-RU"/>
        </w:rPr>
        <w:t>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законодательстве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определяется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«деятельность,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личности,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условий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самоопределения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социализации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обучающихся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социокультурных,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духовно-нравственных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принятых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правил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поведения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интересах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семьи,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обучающихся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чувства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патриотизма,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гражданственности,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уважения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памяти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защитников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Отечества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подвигам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Героев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Отечества,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правопорядку,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труда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старшему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поколению,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взаимного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уважения,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бережного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отношения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культурному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наследию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традициям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многонационального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народа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Федерации,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среде»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2"/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законодательстве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уровне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понятие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«воспитание»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обязательны</w:t>
      </w:r>
      <w:r w:rsidR="000011D6" w:rsidRPr="0011182D">
        <w:rPr>
          <w:rFonts w:ascii="Times New Roman" w:hAnsi="Times New Roman" w:cs="Times New Roman"/>
          <w:sz w:val="24"/>
          <w:lang w:val="ru-RU"/>
        </w:rPr>
        <w:t>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компонент</w:t>
      </w:r>
      <w:r w:rsidR="000011D6" w:rsidRPr="0011182D">
        <w:rPr>
          <w:rFonts w:ascii="Times New Roman" w:hAnsi="Times New Roman" w:cs="Times New Roman"/>
          <w:sz w:val="24"/>
          <w:lang w:val="ru-RU"/>
        </w:rPr>
        <w:t>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политики.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Согласно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«Программе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строительства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мощной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державы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(2024</w:t>
      </w:r>
      <w:r w:rsidR="0011182D">
        <w:rPr>
          <w:rFonts w:ascii="Times New Roman" w:hAnsi="Times New Roman" w:cs="Times New Roman"/>
          <w:sz w:val="24"/>
          <w:lang w:val="ru-RU"/>
        </w:rPr>
        <w:t>-</w:t>
      </w:r>
      <w:r w:rsidRPr="0011182D">
        <w:rPr>
          <w:rFonts w:ascii="Times New Roman" w:hAnsi="Times New Roman" w:cs="Times New Roman"/>
          <w:sz w:val="24"/>
          <w:lang w:val="ru-RU"/>
        </w:rPr>
        <w:t>2035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гг.)»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3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закреплено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рамках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всестороннего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«пяти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(морального,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интеллектуального,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физического,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эстетического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трудового),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определена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элемент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построения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модернизированного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гармонии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«Об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КНР»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4"/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действий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повышению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осведомленности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«Красивый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действую»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5"/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прямо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устанавливают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нормативное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закрепление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трёхуровневой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модели: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идей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Цзиньпина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типа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0011D6" w:rsidRPr="0011182D">
        <w:rPr>
          <w:rFonts w:ascii="Times New Roman" w:hAnsi="Times New Roman" w:cs="Times New Roman"/>
          <w:sz w:val="24"/>
          <w:lang w:val="ru-RU"/>
        </w:rPr>
        <w:t>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обязательное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просвещение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ступенях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дошкольного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высшего)</w:t>
      </w:r>
      <w:r w:rsidR="000011D6" w:rsidRPr="0011182D">
        <w:rPr>
          <w:rFonts w:ascii="Times New Roman" w:hAnsi="Times New Roman" w:cs="Times New Roman"/>
          <w:sz w:val="24"/>
          <w:lang w:val="ru-RU"/>
        </w:rPr>
        <w:t>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3)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поведенческой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механизмы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«Правила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школьников»,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«зелёных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оценки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«Руководящие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указания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дальнейшему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укреплению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6"/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подчёркивают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превращение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предметного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системообразующий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элемент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идентичности,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служащий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достижению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углеродной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нейтральности,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уникальную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китайскую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юридически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признано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«строителей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социализма»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поколения.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органично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вплетается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широкую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ткань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актуализируя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аспекты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бережного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отношения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неотъемлемой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наследия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духовно-нравственных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нации.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Целью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статьи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является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сравнительный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исторического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пути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состояния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составляющей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выявление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тенденций,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перспектив.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История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прошла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несколько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этапов,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оказавших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значительное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учителей. Она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делится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периода: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научная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самостоятельность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структурирование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</w:t>
      </w:r>
      <w:r w:rsidRPr="0011182D">
        <w:rPr>
          <w:rFonts w:ascii="Times New Roman" w:hAnsi="Times New Roman" w:cs="Times New Roman"/>
          <w:sz w:val="24"/>
        </w:rPr>
        <w:t>XIX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середина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смена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парадигм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дискурс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(1960-е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годы);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3)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1992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2020-е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годы).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Зарождение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связано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наук.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Появление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биогеографии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XIX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сыграло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роль,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заложив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понимания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взаимосвязей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организмов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вопросы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охраны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интегрироваться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естествознание,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возникло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осознание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биосфере.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50-х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географии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прочно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вошло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понятие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«преобразование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человеком».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XIX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середине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86156C"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86156C" w:rsidRPr="0011182D">
        <w:rPr>
          <w:rFonts w:ascii="Times New Roman" w:hAnsi="Times New Roman" w:cs="Times New Roman"/>
          <w:sz w:val="24"/>
          <w:lang w:val="ru-RU"/>
        </w:rPr>
        <w:t>знание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постепенно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обретал</w:t>
      </w:r>
      <w:r w:rsidR="0086156C"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статус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самостоятельн</w:t>
      </w:r>
      <w:r w:rsidR="0086156C" w:rsidRPr="0011182D">
        <w:rPr>
          <w:rFonts w:ascii="Times New Roman" w:hAnsi="Times New Roman" w:cs="Times New Roman"/>
          <w:sz w:val="24"/>
          <w:lang w:val="ru-RU"/>
        </w:rPr>
        <w:t>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благодаря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трудам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К.Э.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Эверсмана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К.Ф.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Рулье</w:t>
      </w:r>
      <w:r w:rsidR="0086156C" w:rsidRPr="0011182D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Знаковым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событием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86156C" w:rsidRPr="0011182D">
        <w:rPr>
          <w:rFonts w:ascii="Times New Roman" w:hAnsi="Times New Roman" w:cs="Times New Roman"/>
          <w:sz w:val="24"/>
          <w:lang w:val="ru-RU"/>
        </w:rPr>
        <w:t>«экологического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86156C" w:rsidRPr="0011182D">
        <w:rPr>
          <w:rFonts w:ascii="Times New Roman" w:hAnsi="Times New Roman" w:cs="Times New Roman"/>
          <w:sz w:val="24"/>
          <w:lang w:val="ru-RU"/>
        </w:rPr>
        <w:t>знания»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учебник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«Русская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история»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(1860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год).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Однако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период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оставалась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D15BEA"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D15BEA" w:rsidRPr="0011182D">
        <w:rPr>
          <w:rFonts w:ascii="Times New Roman" w:hAnsi="Times New Roman" w:cs="Times New Roman"/>
          <w:sz w:val="24"/>
          <w:lang w:val="ru-RU"/>
        </w:rPr>
        <w:t>целом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сфокусированной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преимущественно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идее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антропоцентричного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«преобразования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человеком».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изменений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введение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вузах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1956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«Охрана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1970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обязательным.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способствовало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учебно-методических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материалов.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Однако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серьезным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ограничением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охватывала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естественнонаучного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профиля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(биологии,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географии),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позволяло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эффективно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интегрировать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целом.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Второй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проходил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процессов.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Участие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СССР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международных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конференциях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Стокгольм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(1972),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Белград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(1975),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Тбилиси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(1977)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принятие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важнейших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документов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</w:t>
      </w:r>
      <w:r w:rsidR="00D15BEA" w:rsidRPr="0011182D">
        <w:rPr>
          <w:rFonts w:ascii="Times New Roman" w:hAnsi="Times New Roman" w:cs="Times New Roman"/>
          <w:sz w:val="24"/>
          <w:lang w:val="ru-RU"/>
        </w:rPr>
        <w:t>«Наше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D15BEA" w:rsidRPr="0011182D">
        <w:rPr>
          <w:rFonts w:ascii="Times New Roman" w:hAnsi="Times New Roman" w:cs="Times New Roman"/>
          <w:sz w:val="24"/>
          <w:lang w:val="ru-RU"/>
        </w:rPr>
        <w:t>общее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D15BEA" w:rsidRPr="0011182D">
        <w:rPr>
          <w:rFonts w:ascii="Times New Roman" w:hAnsi="Times New Roman" w:cs="Times New Roman"/>
          <w:sz w:val="24"/>
          <w:lang w:val="ru-RU"/>
        </w:rPr>
        <w:t>будущее»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D15BEA" w:rsidRPr="0011182D">
        <w:rPr>
          <w:rFonts w:ascii="Times New Roman" w:hAnsi="Times New Roman" w:cs="Times New Roman"/>
          <w:sz w:val="24"/>
          <w:lang w:val="ru-RU"/>
        </w:rPr>
        <w:t>(1987),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«Повестка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(1992),)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стимулировали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внутри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страны.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1960-х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наблюдается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возрастание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внимания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После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Стокгольмской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конференции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1972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активная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вузов.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1980-х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работа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целостной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привело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разработке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теоретико-методологической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заведений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появлению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учебно-методических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центров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образованию.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вузы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массово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вводить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базовые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естественнонаучного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профиля.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1993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предмет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</w:t>
      </w:r>
      <w:r w:rsidR="00EF5266" w:rsidRPr="0011182D">
        <w:rPr>
          <w:rFonts w:ascii="Times New Roman" w:hAnsi="Times New Roman" w:cs="Times New Roman"/>
          <w:sz w:val="24"/>
          <w:lang w:val="ru-RU"/>
        </w:rPr>
        <w:t>э</w:t>
      </w:r>
      <w:r w:rsidRPr="0011182D">
        <w:rPr>
          <w:rFonts w:ascii="Times New Roman" w:hAnsi="Times New Roman" w:cs="Times New Roman"/>
          <w:sz w:val="24"/>
          <w:lang w:val="ru-RU"/>
        </w:rPr>
        <w:t>кология»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официально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введен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средней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школы.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highlight w:val="red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Несмотря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прогресс,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сохранялись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значительные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оставалось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теоретическим.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Практический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компонент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слабым: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вынуждены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опираться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преимущественно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учебники,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вовлеченность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учащихся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природоохранную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деятельность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оставалась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низкой.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П</w:t>
      </w:r>
      <w:r w:rsidRPr="0011182D">
        <w:rPr>
          <w:rFonts w:ascii="Times New Roman" w:hAnsi="Times New Roman" w:cs="Times New Roman"/>
          <w:sz w:val="24"/>
          <w:lang w:val="ru-RU"/>
        </w:rPr>
        <w:t>одготовк</w:t>
      </w:r>
      <w:r w:rsidR="006D5E79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1990-х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фокусировалась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теоретических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аспектах,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ограничивало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вовлечение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навыков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критического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Становилась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очевидной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необходимость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перехода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более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комплексной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интегрирующей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теорию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подлинной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умения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применять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ситуациях.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Рубеж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</w:t>
      </w:r>
      <w:r w:rsidRPr="0011182D">
        <w:rPr>
          <w:rFonts w:ascii="Times New Roman" w:hAnsi="Times New Roman" w:cs="Times New Roman"/>
          <w:sz w:val="24"/>
          <w:lang w:val="ru-RU"/>
        </w:rPr>
        <w:t>-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ознаменовался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сменой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парадигмы.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(УР),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закрепленной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«Повестке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(1992)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докладе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«Наше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будущее»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(1987),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формулироваться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обучающихся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ориентированной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грамотность,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сознание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7"/>
      </w:r>
      <w:r w:rsidRPr="0011182D">
        <w:rPr>
          <w:rFonts w:ascii="Times New Roman" w:hAnsi="Times New Roman" w:cs="Times New Roman"/>
          <w:sz w:val="24"/>
          <w:lang w:val="ru-RU"/>
        </w:rPr>
        <w:t>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акценты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окончательно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сместились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мировоззрения.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потребовало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школьников,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грамотности,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сознания,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позволяющих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эффективно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осознанное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отношение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охране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учащихся.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предполагает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эколого-культурной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грамотности,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подразумевающей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синтез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традиционных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т.ч.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этноэкологических)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научными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подходами.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синтез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призван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помочь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навыков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критического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сложных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социо-эколого-экономических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обладает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ярко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выраженной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спецификой,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обусловленной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уникальным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историческим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контекстом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особенностями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политики</w:t>
      </w:r>
      <w:r w:rsidR="006D5E79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D5E79">
        <w:rPr>
          <w:rFonts w:ascii="Times New Roman" w:hAnsi="Times New Roman" w:cs="Times New Roman"/>
          <w:sz w:val="24"/>
          <w:lang w:val="ru-RU"/>
        </w:rPr>
        <w:t>Оно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прошло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охраны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(1970-е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1990-е)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экоповестку;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(1990-е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2010-е)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Систематизация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законодательная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поддержка;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3)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рамках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(2012–2020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гг.)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Эра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цивилизации.</w:t>
      </w:r>
    </w:p>
    <w:p w:rsidR="004C4CD4" w:rsidRPr="0011182D" w:rsidRDefault="006D5E79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Как и 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первый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период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Китая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прошел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знаком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интенсивного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международного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взаимодействия.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Участие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ключевых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конференциях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(Стокгольм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(1972),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Белград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(1975),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Тбилиси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(1977))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принятие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глобальных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документов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(«Повестка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века»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(1992),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«Наше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общее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будущее»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(1987))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способствовали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формированию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базовых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концепций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стране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повышению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внимания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экологическому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9B6165" w:rsidRPr="0011182D">
        <w:rPr>
          <w:rFonts w:ascii="Times New Roman" w:hAnsi="Times New Roman" w:cs="Times New Roman"/>
          <w:sz w:val="24"/>
          <w:lang w:val="ru-RU"/>
        </w:rPr>
        <w:t>образованию.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Однако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мощным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тормозом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наследие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EF5266" w:rsidRPr="0011182D">
        <w:rPr>
          <w:rFonts w:ascii="Times New Roman" w:hAnsi="Times New Roman" w:cs="Times New Roman"/>
          <w:sz w:val="24"/>
          <w:lang w:val="ru-RU"/>
        </w:rPr>
        <w:t>«</w:t>
      </w:r>
      <w:r w:rsidRPr="0011182D">
        <w:rPr>
          <w:rFonts w:ascii="Times New Roman" w:hAnsi="Times New Roman" w:cs="Times New Roman"/>
          <w:sz w:val="24"/>
          <w:lang w:val="ru-RU"/>
        </w:rPr>
        <w:t>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революции</w:t>
      </w:r>
      <w:r w:rsidR="00EF5266" w:rsidRPr="0011182D">
        <w:rPr>
          <w:rFonts w:ascii="Times New Roman" w:hAnsi="Times New Roman" w:cs="Times New Roman"/>
          <w:sz w:val="24"/>
          <w:lang w:val="ru-RU"/>
        </w:rPr>
        <w:t>»</w:t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нанесшей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огромный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ущерб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целом.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1980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около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5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миллионов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соответствовали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стандартам,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более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миллиона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оставались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неподготовленными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8"/>
      </w:r>
      <w:r w:rsidR="00EF5266" w:rsidRPr="0011182D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таких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условиях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специализированной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EF5266"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могло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речи.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давались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54797" w:rsidRPr="0011182D">
        <w:rPr>
          <w:rFonts w:ascii="Times New Roman" w:hAnsi="Times New Roman" w:cs="Times New Roman"/>
          <w:sz w:val="24"/>
          <w:lang w:val="ru-RU"/>
        </w:rPr>
        <w:t>школьникам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ограниченно</w:t>
      </w:r>
      <w:r w:rsidR="00A54D72">
        <w:rPr>
          <w:rFonts w:ascii="Times New Roman" w:hAnsi="Times New Roman" w:cs="Times New Roman"/>
          <w:sz w:val="24"/>
          <w:lang w:val="ru-RU"/>
        </w:rPr>
        <w:t xml:space="preserve"> 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рамках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биологии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географии.</w:t>
      </w:r>
    </w:p>
    <w:p w:rsidR="00654797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острой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нехватки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54797"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повышения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квалификации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запущены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масштабные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54797" w:rsidRPr="0011182D">
        <w:rPr>
          <w:rFonts w:ascii="Times New Roman" w:hAnsi="Times New Roman" w:cs="Times New Roman"/>
          <w:sz w:val="24"/>
          <w:lang w:val="ru-RU"/>
        </w:rPr>
        <w:t>т.н.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654797" w:rsidRPr="0011182D">
        <w:rPr>
          <w:rFonts w:ascii="Times New Roman" w:hAnsi="Times New Roman" w:cs="Times New Roman"/>
          <w:sz w:val="24"/>
          <w:lang w:val="ru-RU"/>
        </w:rPr>
        <w:t>«</w:t>
      </w:r>
      <w:r w:rsidRPr="0011182D">
        <w:rPr>
          <w:rFonts w:ascii="Times New Roman" w:hAnsi="Times New Roman" w:cs="Times New Roman"/>
          <w:sz w:val="24"/>
          <w:lang w:val="ru-RU"/>
        </w:rPr>
        <w:t>компенсационной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654797" w:rsidRPr="0011182D">
        <w:rPr>
          <w:rFonts w:ascii="Times New Roman" w:hAnsi="Times New Roman" w:cs="Times New Roman"/>
          <w:sz w:val="24"/>
          <w:lang w:val="ru-RU"/>
        </w:rPr>
        <w:t>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(повышение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квалификации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мере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необходимости)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9"/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научно-практическую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деятельность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краткосрочные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повышения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квалификации.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C4CD4" w:rsidRPr="0011182D" w:rsidRDefault="00654797" w:rsidP="0011182D">
      <w:pPr>
        <w:spacing w:line="360" w:lineRule="auto"/>
        <w:ind w:firstLine="709"/>
        <w:rPr>
          <w:rFonts w:ascii="Times New Roman" w:hAnsi="Times New Roman" w:cs="Times New Roman"/>
          <w:sz w:val="24"/>
          <w:highlight w:val="red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Таким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характеристиками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0A52FD" w:rsidRPr="0011182D">
        <w:rPr>
          <w:rFonts w:ascii="Times New Roman" w:hAnsi="Times New Roman" w:cs="Times New Roman"/>
          <w:sz w:val="24"/>
          <w:lang w:val="ru-RU"/>
        </w:rPr>
        <w:t>рассматриваемого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0A52FD"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0A52FD"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0A52FD"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404F0"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404F0" w:rsidRPr="0011182D">
        <w:rPr>
          <w:rFonts w:ascii="Times New Roman" w:hAnsi="Times New Roman" w:cs="Times New Roman"/>
          <w:sz w:val="24"/>
          <w:lang w:val="ru-RU"/>
        </w:rPr>
        <w:t>Китае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стали: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жесткое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руководство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процессом;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0A52FD" w:rsidRPr="0011182D">
        <w:rPr>
          <w:rFonts w:ascii="Times New Roman" w:hAnsi="Times New Roman" w:cs="Times New Roman"/>
          <w:sz w:val="24"/>
          <w:lang w:val="ru-RU"/>
        </w:rPr>
        <w:t>«</w:t>
      </w:r>
      <w:r w:rsidRPr="0011182D">
        <w:rPr>
          <w:rFonts w:ascii="Times New Roman" w:hAnsi="Times New Roman" w:cs="Times New Roman"/>
          <w:sz w:val="24"/>
          <w:lang w:val="ru-RU"/>
        </w:rPr>
        <w:t>пропагандистская</w:t>
      </w:r>
      <w:r w:rsidR="000A52FD" w:rsidRPr="0011182D">
        <w:rPr>
          <w:rFonts w:ascii="Times New Roman" w:hAnsi="Times New Roman" w:cs="Times New Roman"/>
          <w:sz w:val="24"/>
          <w:lang w:val="ru-RU"/>
        </w:rPr>
        <w:t>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обучения,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часто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реализуемая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совещания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инструктажи;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3)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положительное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международного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опыта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просвещения.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1990-х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XXI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(УР),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активно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направление.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Важнейшим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шагом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принятие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1996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действий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просвещению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образованию».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документ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интегрировал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политику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заложил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непрерывной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детских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вузов).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Акцент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сместился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узкого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(естественнонаучного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профиля)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более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широкое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«образование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(ОУР),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ставящее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главу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угла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комплексное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личности.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(прежде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естественнонаучного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профиля)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частью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реформы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базового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ориентированной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просвещение.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Законодательные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реформы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(включая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«Закон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преподавателях»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разработку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стандартов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квалификации)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правовую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базу.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Некоторые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университеты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внедрение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охватывать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различные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группы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ходе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детального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исторической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высшего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выявлены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глубинные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пробелы,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носящие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стратегический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характер.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Традиционная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университетская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демонстрирует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дисциплинарную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фрагментацию,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жесткие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административные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границы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кафедрами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факультетами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искусственно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разделяют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изолированные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блоки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(биология,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география,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обществознание).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ведомственная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раздробленность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создаёт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непреодолимые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междисциплинарные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барьеры,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парализующие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попытки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целостного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подхода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планы.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следствие,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формируется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критический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дефицит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способных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транслировать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межпредметном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уровне.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приводит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беспомощности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выпускников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они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овладевают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терминологией,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способны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разрабатывать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кейсы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разрешению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локальных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экоконфликтов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организовывать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экоинспекции.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Архаичность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содержания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дополнительно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отдаляет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реальности</w:t>
      </w:r>
      <w:r w:rsidR="00A54D72">
        <w:rPr>
          <w:rFonts w:ascii="Times New Roman" w:hAnsi="Times New Roman" w:cs="Times New Roman"/>
          <w:sz w:val="24"/>
          <w:lang w:val="ru-RU"/>
        </w:rPr>
        <w:t xml:space="preserve"> 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материалы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игнорируют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актуальные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вызовы.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highlight w:val="red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Такая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ситуация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подрывает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реализацию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просвещения,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воспроизводит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поколенческий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кризис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когда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транслируют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дисциплину,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жизненную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философию.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привело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несоответствию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уровнем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возрастающими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требованиями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образованию,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подчеркивая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необходимость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глубокой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систему.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Новый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качественный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начался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2012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когда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XVIII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съезде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КПК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была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провозглашена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2018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получила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статус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конституционной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прочную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правовую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Данный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период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характеризуется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реализацией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комплексных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инновационных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трансформирующих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парадигму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Центральным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элементом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«школьно-ориентированный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рост»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</w:t>
      </w:r>
      <w:r w:rsidRPr="0011182D">
        <w:rPr>
          <w:rFonts w:ascii="Times New Roman" w:hAnsi="Times New Roman" w:cs="Times New Roman"/>
          <w:sz w:val="24"/>
        </w:rPr>
        <w:t>School</w:t>
      </w:r>
      <w:r w:rsidRPr="0011182D">
        <w:rPr>
          <w:rFonts w:ascii="Times New Roman" w:hAnsi="Times New Roman" w:cs="Times New Roman"/>
          <w:sz w:val="24"/>
          <w:lang w:val="ru-RU"/>
        </w:rPr>
        <w:t>-</w:t>
      </w:r>
      <w:r w:rsidRPr="0011182D">
        <w:rPr>
          <w:rFonts w:ascii="Times New Roman" w:hAnsi="Times New Roman" w:cs="Times New Roman"/>
          <w:sz w:val="24"/>
        </w:rPr>
        <w:t>based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Professional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Development</w:t>
      </w:r>
      <w:r w:rsidRPr="0011182D">
        <w:rPr>
          <w:rFonts w:ascii="Times New Roman" w:hAnsi="Times New Roman" w:cs="Times New Roman"/>
          <w:sz w:val="24"/>
          <w:lang w:val="ru-RU"/>
        </w:rPr>
        <w:t>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переведший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фокус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абстрактных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академических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практико-центричные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форматы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семинары-исследования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местных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экопроблем,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со-проектирование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модулей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учителями-практиками,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интерактивные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тренинги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непосредственно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среде.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децентрализация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предоставила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учреждениям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беспрецедентную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свободу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адаптации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региональным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контекстам.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Параллельно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цифровая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трансформация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переосмыслила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методический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инструментарий: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внедрение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AI</w:t>
      </w:r>
      <w:r w:rsidRPr="0011182D">
        <w:rPr>
          <w:rFonts w:ascii="Times New Roman" w:hAnsi="Times New Roman" w:cs="Times New Roman"/>
          <w:sz w:val="24"/>
          <w:lang w:val="ru-RU"/>
        </w:rPr>
        <w:t>-платформ,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VR</w:t>
      </w:r>
      <w:r w:rsidRPr="0011182D">
        <w:rPr>
          <w:rFonts w:ascii="Times New Roman" w:hAnsi="Times New Roman" w:cs="Times New Roman"/>
          <w:sz w:val="24"/>
          <w:lang w:val="ru-RU"/>
        </w:rPr>
        <w:t>-лаборатории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моделирования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экосценариев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далее.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Ключевым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катализатором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изменений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стал</w:t>
      </w:r>
      <w:r w:rsidR="00A404F0"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«Уведомление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действий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зеленых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(2020)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0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преобразовавш</w:t>
      </w:r>
      <w:r w:rsidR="00A404F0" w:rsidRPr="0011182D">
        <w:rPr>
          <w:rFonts w:ascii="Times New Roman" w:hAnsi="Times New Roman" w:cs="Times New Roman"/>
          <w:sz w:val="24"/>
          <w:lang w:val="ru-RU"/>
        </w:rPr>
        <w:t>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учреждения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хаб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культуры: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экологизация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инфраструктуры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(солнечные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панели,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фитостены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объекты,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</w:rPr>
        <w:t>zero</w:t>
      </w:r>
      <w:r w:rsidRPr="0011182D">
        <w:rPr>
          <w:rFonts w:ascii="Times New Roman" w:hAnsi="Times New Roman" w:cs="Times New Roman"/>
          <w:sz w:val="24"/>
          <w:lang w:val="ru-RU"/>
        </w:rPr>
        <w:t>-</w:t>
      </w:r>
      <w:r w:rsidRPr="0011182D">
        <w:rPr>
          <w:rFonts w:ascii="Times New Roman" w:hAnsi="Times New Roman" w:cs="Times New Roman"/>
          <w:sz w:val="24"/>
        </w:rPr>
        <w:t>waste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столовые)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сочетается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ревизией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управленческих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(вовлечение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учеников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«эко-советы»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нерациональные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решения)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глубинным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пересмотром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процесса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внедрение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«эко-часов»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междисциплинарных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проектов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(расчёт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экономии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школой,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разработка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экотроп),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цифровых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двойников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школьных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экосистем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мониторинга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реальном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времени.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Однако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реализуются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отдельных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регионах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получили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широкого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распространения.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Этот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характеризуется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акцентом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неотъемлемой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мировоззрения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гражданина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повышением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квалификации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направлении.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Современная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активно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опираясь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глубоко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проработанную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нормативно-правовую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базу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документы,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последовательно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выстраивают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единую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философию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стержня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становления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начинается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фундаментального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закрепления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Федеральном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стандарте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(ФГОС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ООО),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вектор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личности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выпускника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характеристику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«осознанно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выполняющего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правила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здорового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целесообразного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жизни,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безопасного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личностным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результатам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прямо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предписывают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соответствующей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уровню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опыта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ориентированной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рефлексивно-оценочной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деятельности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жизненных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ситуациях»,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автоматически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устанавливает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высокие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компетентности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педагога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1"/>
      </w:r>
      <w:r w:rsidRPr="0011182D">
        <w:rPr>
          <w:rFonts w:ascii="Times New Roman" w:hAnsi="Times New Roman" w:cs="Times New Roman"/>
          <w:sz w:val="24"/>
          <w:lang w:val="ru-RU"/>
        </w:rPr>
        <w:t>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Конкретизация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задач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осуществляется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Федеральную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рабочую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(ФОП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ООО),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определяет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«воспитание,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ответственного,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бережного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отношения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традиционных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духовных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навыков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охраны,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защиты,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восстановления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окружающей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среды»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2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самым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подчеркивая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неразрывную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связь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фундаментом.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фундамент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получает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высшее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нормативное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закрепление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Указе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Президента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Федерации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09.11.2022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№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809,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традиционным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ценностям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отнесены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«жизнь,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достоинство,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свободы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патриотизм,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гражданственность,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служение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Отечеству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судьбу...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гуманизм,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милосердие,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справедливость...»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3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создавая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этико-философскую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рамках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судьбу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Отечества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интерпретируется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обязанность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сохранения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наследия,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гуманизм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расширяется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жизни.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Дальнейшее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концептуальное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компоненты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задаётся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кадров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период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2030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года,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провозглашающей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принципы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«обеспечения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единых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подходов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осуществлению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предметной,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психолого-педагогической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«формирования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социальной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личности,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гуманитарных,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духовно-нравственных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гражданско-патриотических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ценностей»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4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позиционирует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органичную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часть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идентичности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объединяющий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тезис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разделах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модуля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присутствует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воспитание,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подтверждает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переход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понимания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отдельного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её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статусу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сквозной,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линии,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пронизывающей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профессиональную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психолого-педагогических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дисциплин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методик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преподавания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видов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формируется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готовность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воспитывать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гражданской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позиции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будущего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Подготовка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развивается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динамичная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модель,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глубоко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интегрированная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построения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цивилизации»,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направляющую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роль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играет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Цзиньпина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цивилизационном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новую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эпоху,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нашло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своё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институциональное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воплощение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«Программ</w:t>
      </w:r>
      <w:r w:rsidR="00F03645" w:rsidRPr="0011182D">
        <w:rPr>
          <w:rFonts w:ascii="Times New Roman" w:hAnsi="Times New Roman" w:cs="Times New Roman"/>
          <w:sz w:val="24"/>
          <w:lang w:val="ru-RU"/>
        </w:rPr>
        <w:t>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строительства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целях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зелёного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низкоуглеродного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(2022)</w:t>
      </w:r>
      <w:r w:rsidRPr="0011182D">
        <w:rPr>
          <w:rStyle w:val="a5"/>
          <w:rFonts w:ascii="Times New Roman" w:hAnsi="Times New Roman" w:cs="Times New Roman"/>
          <w:sz w:val="24"/>
        </w:rPr>
        <w:footnoteReference w:id="15"/>
      </w:r>
      <w:r w:rsidRPr="0011182D">
        <w:rPr>
          <w:rFonts w:ascii="Times New Roman" w:hAnsi="Times New Roman" w:cs="Times New Roman"/>
          <w:sz w:val="24"/>
          <w:lang w:val="ru-RU"/>
        </w:rPr>
        <w:t>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увязывающем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экопросвещение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актуальными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приоритетами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A54D72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достижения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углеродной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нейтральности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типа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педагога-исследователя,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который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сочетает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мастерство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умением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анализировать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разрабатывать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инновационные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методики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преподавания.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стратегическая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рамка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обеспечивается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активной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государственной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поддержкой,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проявляющейся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только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внедрении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учебные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всех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уровней,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фундаментальном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обновлении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курсов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вузов,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также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организации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масштабных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тренингов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действующих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использованием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цифровых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платформ.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Особое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придаётся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практико-ориентированной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производства,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сотрудничество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педагогическими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университетами,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научно-исследовательскими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институтами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«зелёными»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предприятиями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(особенно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сфере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эко-технологий)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создаёт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уникальные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возможности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учителей.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Сравнительный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анализ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становления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выявляет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значимые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параллели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перспективы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взаимного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обогащения,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историческая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сопоставимость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этапов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проявляется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эволюции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первоначальной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тематики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естественнонаучные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дисциплины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систематизацию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влиянием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повестки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мировоззренческой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причём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демонстрируют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единую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траекторию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перехода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предметоцентричных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междисциплинарным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подходам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далее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целостному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синтезу,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пронизывающему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образовательно-воспитательные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отражает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осознание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комплексности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вызовов.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C4CD4" w:rsidRPr="0011182D" w:rsidRDefault="009B6165" w:rsidP="0011182D">
      <w:pPr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11182D">
        <w:rPr>
          <w:rFonts w:ascii="Times New Roman" w:hAnsi="Times New Roman" w:cs="Times New Roman"/>
          <w:sz w:val="24"/>
          <w:lang w:val="ru-RU"/>
        </w:rPr>
        <w:t>Государственное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признание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стратегической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значимости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направления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материализовалось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глубокой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ключевые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нормативные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документы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="0040474B">
        <w:rPr>
          <w:rFonts w:ascii="Times New Roman" w:hAnsi="Times New Roman" w:cs="Times New Roman"/>
          <w:sz w:val="24"/>
          <w:lang w:val="ru-RU"/>
        </w:rPr>
        <w:t>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ФГОС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Концепций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конституционных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принципов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Китая,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подкреплённой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законодательными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реформами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национальными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программами,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современные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преобразования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обеих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системах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концентрируются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сознания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молодёжи,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закономерно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требует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кардинального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обновления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учителей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акцентом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формирование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компетенций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ответственного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поведения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вместо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механической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трансляции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знаний.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Несмотря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достигнутый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прогресс,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сохраняется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проблемное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поле,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включающее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необходимость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преодоления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междисциплинарных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барьеров,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усиления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практико-ориентированности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через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проекты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местными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сообществами,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критического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экологического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мышления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обеспечения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глубинного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усвоения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что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открывает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значимый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потенциал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для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синергии</w:t>
      </w:r>
      <w:r w:rsidR="0040474B">
        <w:rPr>
          <w:rFonts w:ascii="Times New Roman" w:hAnsi="Times New Roman" w:cs="Times New Roman"/>
          <w:sz w:val="24"/>
          <w:lang w:val="ru-RU"/>
        </w:rPr>
        <w:t xml:space="preserve"> –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уникальный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китайский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опыт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масштабных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госпрограмм,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практико-центричных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моделей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активных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методов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обучения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может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продуктивно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дополняться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российскими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наработками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области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интеграции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экокультуры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контекст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духовно-нравственных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ценностей,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разработки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теоретико-методологических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экопедагогики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модульного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построения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воспитательной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деятельности,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взаимное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изучение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адаптация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успешных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практик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способны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обогатить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обе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системы,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преобразуя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подготовку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педагогов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из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узкопрофессиональной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задачи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цивилизационный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проект,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вносящий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вклад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в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глобальное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движение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устойчивому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будущему,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где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сотрудничество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России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Китая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может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стать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катализатором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утверждения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этики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гармонии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человека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и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природы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как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основы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развития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мировой</w:t>
      </w:r>
      <w:r w:rsidR="0011182D" w:rsidRPr="001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4"/>
          <w:lang w:val="ru-RU"/>
        </w:rPr>
        <w:t>цивилизации.</w:t>
      </w:r>
    </w:p>
    <w:sectPr w:rsidR="004C4CD4" w:rsidRPr="0011182D" w:rsidSect="0011182D">
      <w:headerReference w:type="default" r:id="rId9"/>
      <w:footerReference w:type="default" r:id="rId10"/>
      <w:pgSz w:w="11906" w:h="16838"/>
      <w:pgMar w:top="1134" w:right="1418" w:bottom="1134" w:left="1418" w:header="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2D" w:rsidRDefault="0011182D">
      <w:r>
        <w:separator/>
      </w:r>
    </w:p>
  </w:endnote>
  <w:endnote w:type="continuationSeparator" w:id="0">
    <w:p w:rsidR="0011182D" w:rsidRDefault="00111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182D" w:rsidRPr="0011182D" w:rsidRDefault="0011182D" w:rsidP="0011182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1182D">
          <w:rPr>
            <w:rFonts w:ascii="Times New Roman" w:hAnsi="Times New Roman" w:cs="Times New Roman"/>
            <w:sz w:val="24"/>
          </w:rPr>
          <w:fldChar w:fldCharType="begin"/>
        </w:r>
        <w:r w:rsidRPr="0011182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1182D">
          <w:rPr>
            <w:rFonts w:ascii="Times New Roman" w:hAnsi="Times New Roman" w:cs="Times New Roman"/>
            <w:sz w:val="24"/>
          </w:rPr>
          <w:fldChar w:fldCharType="separate"/>
        </w:r>
        <w:r w:rsidR="00BA2E53">
          <w:rPr>
            <w:rFonts w:ascii="Times New Roman" w:hAnsi="Times New Roman" w:cs="Times New Roman"/>
            <w:noProof/>
            <w:sz w:val="24"/>
          </w:rPr>
          <w:t>1</w:t>
        </w:r>
        <w:r w:rsidRPr="0011182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2D" w:rsidRDefault="0011182D">
      <w:r>
        <w:separator/>
      </w:r>
    </w:p>
  </w:footnote>
  <w:footnote w:type="continuationSeparator" w:id="0">
    <w:p w:rsidR="0011182D" w:rsidRDefault="0011182D">
      <w:r>
        <w:continuationSeparator/>
      </w:r>
    </w:p>
  </w:footnote>
  <w:footnote w:id="1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i/>
          <w:sz w:val="20"/>
          <w:szCs w:val="20"/>
          <w:lang w:val="ru-RU"/>
        </w:rPr>
        <w:t>Моисеев, Н.Н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образование.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М.: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ЮНИСАМ,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1996.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192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с.</w:t>
      </w:r>
    </w:p>
  </w:footnote>
  <w:footnote w:id="2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Федеральный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закон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31.07.2020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304-ФЗ: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внесении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изменений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Федеральный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закон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«Об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Российской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Федерации»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вопросам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воспитания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publication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pravo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gov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Document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View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/0001202007310075?</w:t>
      </w:r>
      <w:r w:rsidRPr="0011182D">
        <w:rPr>
          <w:rFonts w:ascii="Times New Roman" w:hAnsi="Times New Roman" w:cs="Times New Roman"/>
          <w:sz w:val="20"/>
          <w:szCs w:val="20"/>
        </w:rPr>
        <w:t>ysclid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=</w:t>
      </w:r>
      <w:r w:rsidRPr="0011182D">
        <w:rPr>
          <w:rFonts w:ascii="Times New Roman" w:hAnsi="Times New Roman" w:cs="Times New Roman"/>
          <w:sz w:val="20"/>
          <w:szCs w:val="20"/>
        </w:rPr>
        <w:t>mcgckqi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49</w:t>
      </w:r>
      <w:r w:rsidRPr="0011182D">
        <w:rPr>
          <w:rFonts w:ascii="Times New Roman" w:hAnsi="Times New Roman" w:cs="Times New Roman"/>
          <w:sz w:val="20"/>
          <w:szCs w:val="20"/>
        </w:rPr>
        <w:t>o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409030617</w:t>
      </w:r>
    </w:p>
  </w:footnote>
  <w:footnote w:id="3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План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строительства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образовательной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державы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(2024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2035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гг.).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Центральным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комитетом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КПК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Государственным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советом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19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января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2025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dx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lzu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edu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h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spec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lzwsdx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dxdt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zc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/2025-01-21/44794.</w:t>
      </w:r>
      <w:r w:rsidRPr="0011182D">
        <w:rPr>
          <w:rFonts w:ascii="Times New Roman" w:hAnsi="Times New Roman" w:cs="Times New Roman"/>
          <w:sz w:val="20"/>
          <w:szCs w:val="20"/>
        </w:rPr>
        <w:t>html</w:t>
      </w:r>
    </w:p>
  </w:footnote>
  <w:footnote w:id="4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Закон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Китайской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Народной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Республики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образовании.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Принят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сессией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Всекитайского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собрания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народных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представителей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созыва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18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марта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1995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(с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изм.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29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апреля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г.).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moe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gov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jyb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11182D">
        <w:rPr>
          <w:rFonts w:ascii="Times New Roman" w:hAnsi="Times New Roman" w:cs="Times New Roman"/>
          <w:sz w:val="20"/>
          <w:szCs w:val="20"/>
        </w:rPr>
        <w:t>sjzl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sjzl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11182D">
        <w:rPr>
          <w:rFonts w:ascii="Times New Roman" w:hAnsi="Times New Roman" w:cs="Times New Roman"/>
          <w:sz w:val="20"/>
          <w:szCs w:val="20"/>
        </w:rPr>
        <w:t>zcfg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zcfg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11182D">
        <w:rPr>
          <w:rFonts w:ascii="Times New Roman" w:hAnsi="Times New Roman" w:cs="Times New Roman"/>
          <w:sz w:val="20"/>
          <w:szCs w:val="20"/>
        </w:rPr>
        <w:t>jyfl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/202107/</w:t>
      </w:r>
      <w:r w:rsidRPr="0011182D">
        <w:rPr>
          <w:rFonts w:ascii="Times New Roman" w:hAnsi="Times New Roman" w:cs="Times New Roman"/>
          <w:sz w:val="20"/>
          <w:szCs w:val="20"/>
        </w:rPr>
        <w:t>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20210730_547843.</w:t>
      </w:r>
      <w:r w:rsidRPr="0011182D">
        <w:rPr>
          <w:rFonts w:ascii="Times New Roman" w:hAnsi="Times New Roman" w:cs="Times New Roman"/>
          <w:sz w:val="20"/>
          <w:szCs w:val="20"/>
        </w:rPr>
        <w:t>html</w:t>
      </w:r>
    </w:p>
  </w:footnote>
  <w:footnote w:id="5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План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действий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повышению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экологической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осведомленности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граждан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«Красивый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Китай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действую».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Министерством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окружающей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среды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совместно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пятью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ведомствами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29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января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wenlvnews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com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/466942.</w:t>
      </w:r>
      <w:r w:rsidRPr="0011182D">
        <w:rPr>
          <w:rFonts w:ascii="Times New Roman" w:hAnsi="Times New Roman" w:cs="Times New Roman"/>
          <w:sz w:val="20"/>
          <w:szCs w:val="20"/>
        </w:rPr>
        <w:t>html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#</w:t>
      </w:r>
      <w:r w:rsidRPr="0011182D">
        <w:rPr>
          <w:rFonts w:ascii="Times New Roman" w:hAnsi="Times New Roman" w:cs="Times New Roman"/>
          <w:sz w:val="20"/>
          <w:szCs w:val="20"/>
        </w:rPr>
        <w:t>comment</w:t>
      </w:r>
    </w:p>
  </w:footnote>
  <w:footnote w:id="6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Руководящие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указания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дальнейшему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укреплению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экологической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культуры.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Совместный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документ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2023-15.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Приказом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Министерства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окружающей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среды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др.,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Минкультуры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июля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2023.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.055110.</w:t>
      </w:r>
      <w:r w:rsidRPr="0011182D">
        <w:rPr>
          <w:rFonts w:ascii="Times New Roman" w:hAnsi="Times New Roman" w:cs="Times New Roman"/>
          <w:sz w:val="20"/>
          <w:szCs w:val="20"/>
        </w:rPr>
        <w:t>com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law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/1/46103.</w:t>
      </w:r>
      <w:r w:rsidRPr="0011182D">
        <w:rPr>
          <w:rFonts w:ascii="Times New Roman" w:hAnsi="Times New Roman" w:cs="Times New Roman"/>
          <w:sz w:val="20"/>
          <w:szCs w:val="20"/>
        </w:rPr>
        <w:t>html</w:t>
      </w:r>
    </w:p>
  </w:footnote>
  <w:footnote w:id="7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Концепция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общего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экологического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интересах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устойчивого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развития.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приказом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Минобрнауки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РФ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218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15.04.2010.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—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М.,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2010.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E79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imc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tomsk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wp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content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uploads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/2017/11/Концепция-общего-ЭО-для-УР-бюро.</w:t>
      </w:r>
      <w:r w:rsidRPr="0011182D">
        <w:rPr>
          <w:rFonts w:ascii="Times New Roman" w:hAnsi="Times New Roman" w:cs="Times New Roman"/>
          <w:sz w:val="20"/>
          <w:szCs w:val="20"/>
        </w:rPr>
        <w:t>pdf</w:t>
      </w:r>
    </w:p>
  </w:footnote>
  <w:footnote w:id="8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Доклад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Министерства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запросом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указаний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некоторым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вопросам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педагогического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(выдержка).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сентября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1980.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Пекин,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2004.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neac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gov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seac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xxgk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/200406/1079489.</w:t>
      </w:r>
      <w:r w:rsidRPr="0011182D">
        <w:rPr>
          <w:rFonts w:ascii="Times New Roman" w:hAnsi="Times New Roman" w:cs="Times New Roman"/>
          <w:sz w:val="20"/>
          <w:szCs w:val="20"/>
        </w:rPr>
        <w:t>shtml</w:t>
      </w:r>
    </w:p>
  </w:footnote>
  <w:footnote w:id="9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54D72">
        <w:rPr>
          <w:rFonts w:ascii="Times New Roman" w:hAnsi="Times New Roman" w:cs="Times New Roman"/>
          <w:i/>
          <w:sz w:val="20"/>
          <w:szCs w:val="20"/>
          <w:lang w:val="ru-RU"/>
        </w:rPr>
        <w:t>У Цзуньминь. Фу Лэй.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Трансформация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переосмысление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ценностных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ориентаций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политики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подготовки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учителей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Китае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30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лет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//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Вестник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Педагогического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университета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Ханчжоу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(социальные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науки).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2011.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 4.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 xml:space="preserve">С.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93-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100.</w:t>
      </w:r>
    </w:p>
  </w:footnote>
  <w:footnote w:id="10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Уведомление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плане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действий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созданию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зеленых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школ.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Министерством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Национальной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комиссией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развитию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реформам.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 w:rsidRPr="0011182D">
        <w:rPr>
          <w:rFonts w:ascii="Times New Roman" w:hAnsi="Times New Roman" w:cs="Times New Roman"/>
          <w:sz w:val="20"/>
          <w:szCs w:val="20"/>
        </w:rPr>
        <w:t>〔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2020</w:t>
      </w:r>
      <w:r w:rsidRPr="0011182D">
        <w:rPr>
          <w:rFonts w:ascii="Times New Roman" w:hAnsi="Times New Roman" w:cs="Times New Roman"/>
          <w:sz w:val="20"/>
          <w:szCs w:val="20"/>
        </w:rPr>
        <w:t>〕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13.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апреля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2020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chu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edu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lsxy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/2021/0910/</w:t>
      </w:r>
      <w:r w:rsidRPr="0011182D">
        <w:rPr>
          <w:rFonts w:ascii="Times New Roman" w:hAnsi="Times New Roman" w:cs="Times New Roman"/>
          <w:sz w:val="20"/>
          <w:szCs w:val="20"/>
        </w:rPr>
        <w:t>c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3402</w:t>
      </w:r>
      <w:r w:rsidRPr="0011182D">
        <w:rPr>
          <w:rFonts w:ascii="Times New Roman" w:hAnsi="Times New Roman" w:cs="Times New Roman"/>
          <w:sz w:val="20"/>
          <w:szCs w:val="20"/>
        </w:rPr>
        <w:t>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122411/</w:t>
      </w:r>
      <w:r w:rsidRPr="0011182D">
        <w:rPr>
          <w:rFonts w:ascii="Times New Roman" w:hAnsi="Times New Roman" w:cs="Times New Roman"/>
          <w:sz w:val="20"/>
          <w:szCs w:val="20"/>
        </w:rPr>
        <w:t>page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htm</w:t>
      </w:r>
    </w:p>
  </w:footnote>
  <w:footnote w:id="11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Федеральный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государственный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образовательный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стандарт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основного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общего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(ФГОС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ООО),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Приказом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Минпросвещения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31.05.2021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287.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fgos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fgos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fgos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ooo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</w:p>
  </w:footnote>
  <w:footnote w:id="12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Федеральная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образовательная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основного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общего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(ФОП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ООО),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Приказом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Минпросвещения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18.05.2023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370.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5636.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fgosreestr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poop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federalnaia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obrazovatelnaia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programma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srednego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obshchego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obrazovaniia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utverzhdena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prikazom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minprosveshcheniia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1182D">
        <w:rPr>
          <w:rFonts w:ascii="Times New Roman" w:hAnsi="Times New Roman" w:cs="Times New Roman"/>
          <w:sz w:val="20"/>
          <w:szCs w:val="20"/>
        </w:rPr>
        <w:t>rossii</w:t>
      </w:r>
    </w:p>
  </w:footnote>
  <w:footnote w:id="13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Указ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Президента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Российской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Федерации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09.11.2022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809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«Об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утверждении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Основ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государственной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политики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сохранению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укреплению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традиционных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российских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духовно-нравственных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ценностей».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kremlin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acts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bank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/48502</w:t>
      </w:r>
    </w:p>
  </w:footnote>
  <w:footnote w:id="14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Концепция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подготовки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педагогических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кадров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для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системы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период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до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2030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года.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распоряжением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Правительства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Российской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Федерации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июня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1688-р.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government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ru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docs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all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/141781/</w:t>
      </w:r>
    </w:p>
  </w:footnote>
  <w:footnote w:id="15">
    <w:p w:rsidR="0011182D" w:rsidRPr="0011182D" w:rsidRDefault="0011182D" w:rsidP="001118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182D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строительства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национальной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системы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целях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зелёного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низкоуглеродного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развития,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утв.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Приказом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Министерства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образования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КНР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от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D72"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182D">
        <w:rPr>
          <w:rFonts w:ascii="Times New Roman" w:hAnsi="Times New Roman" w:cs="Times New Roman"/>
          <w:sz w:val="20"/>
          <w:szCs w:val="20"/>
        </w:rPr>
        <w:t>http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11182D">
        <w:rPr>
          <w:rFonts w:ascii="Times New Roman" w:hAnsi="Times New Roman" w:cs="Times New Roman"/>
          <w:sz w:val="20"/>
          <w:szCs w:val="20"/>
        </w:rPr>
        <w:t>www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moe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gov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1182D">
        <w:rPr>
          <w:rFonts w:ascii="Times New Roman" w:hAnsi="Times New Roman" w:cs="Times New Roman"/>
          <w:sz w:val="20"/>
          <w:szCs w:val="20"/>
        </w:rPr>
        <w:t>cn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srcsite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11182D">
        <w:rPr>
          <w:rFonts w:ascii="Times New Roman" w:hAnsi="Times New Roman" w:cs="Times New Roman"/>
          <w:sz w:val="20"/>
          <w:szCs w:val="20"/>
        </w:rPr>
        <w:t>A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03/</w:t>
      </w:r>
      <w:r w:rsidRPr="0011182D">
        <w:rPr>
          <w:rFonts w:ascii="Times New Roman" w:hAnsi="Times New Roman" w:cs="Times New Roman"/>
          <w:sz w:val="20"/>
          <w:szCs w:val="20"/>
        </w:rPr>
        <w:t>moe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_1892/</w:t>
      </w:r>
      <w:r w:rsidRPr="0011182D">
        <w:rPr>
          <w:rFonts w:ascii="Times New Roman" w:hAnsi="Times New Roman" w:cs="Times New Roman"/>
          <w:sz w:val="20"/>
          <w:szCs w:val="20"/>
        </w:rPr>
        <w:t>moe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_630/202211/</w:t>
      </w:r>
      <w:r w:rsidRPr="0011182D">
        <w:rPr>
          <w:rFonts w:ascii="Times New Roman" w:hAnsi="Times New Roman" w:cs="Times New Roman"/>
          <w:sz w:val="20"/>
          <w:szCs w:val="20"/>
        </w:rPr>
        <w:t>t</w:t>
      </w:r>
      <w:r w:rsidRPr="0011182D">
        <w:rPr>
          <w:rFonts w:ascii="Times New Roman" w:hAnsi="Times New Roman" w:cs="Times New Roman"/>
          <w:sz w:val="20"/>
          <w:szCs w:val="20"/>
          <w:lang w:val="ru-RU"/>
        </w:rPr>
        <w:t>20221108_979321.</w:t>
      </w:r>
      <w:r w:rsidRPr="0011182D">
        <w:rPr>
          <w:rFonts w:ascii="Times New Roman" w:hAnsi="Times New Roman" w:cs="Times New Roman"/>
          <w:sz w:val="20"/>
          <w:szCs w:val="20"/>
        </w:rPr>
        <w:t>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D" w:rsidRPr="0011182D" w:rsidRDefault="0011182D" w:rsidP="0011182D">
    <w:pPr>
      <w:pStyle w:val="a6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777AE"/>
    <w:multiLevelType w:val="singleLevel"/>
    <w:tmpl w:val="763777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EE19AD"/>
    <w:rsid w:val="000011D6"/>
    <w:rsid w:val="0000526E"/>
    <w:rsid w:val="000061E6"/>
    <w:rsid w:val="00023E78"/>
    <w:rsid w:val="000A52FD"/>
    <w:rsid w:val="0011182D"/>
    <w:rsid w:val="00242E64"/>
    <w:rsid w:val="003C0FCB"/>
    <w:rsid w:val="0040474B"/>
    <w:rsid w:val="00436899"/>
    <w:rsid w:val="004C4CD4"/>
    <w:rsid w:val="00654797"/>
    <w:rsid w:val="006A7C3E"/>
    <w:rsid w:val="006D5E79"/>
    <w:rsid w:val="0086156C"/>
    <w:rsid w:val="009A141A"/>
    <w:rsid w:val="009B6165"/>
    <w:rsid w:val="00A404F0"/>
    <w:rsid w:val="00A54D72"/>
    <w:rsid w:val="00B2298F"/>
    <w:rsid w:val="00BA2E53"/>
    <w:rsid w:val="00C87E5B"/>
    <w:rsid w:val="00D15BEA"/>
    <w:rsid w:val="00ED50E4"/>
    <w:rsid w:val="00EF5266"/>
    <w:rsid w:val="00F00909"/>
    <w:rsid w:val="00F03645"/>
    <w:rsid w:val="56F06DB4"/>
    <w:rsid w:val="7AEE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98F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sid w:val="00B2298F"/>
    <w:pPr>
      <w:snapToGrid w:val="0"/>
      <w:jc w:val="left"/>
    </w:pPr>
    <w:rPr>
      <w:sz w:val="18"/>
    </w:rPr>
  </w:style>
  <w:style w:type="character" w:styleId="a4">
    <w:name w:val="Hyperlink"/>
    <w:basedOn w:val="a0"/>
    <w:rsid w:val="00B2298F"/>
    <w:rPr>
      <w:color w:val="0000FF"/>
      <w:u w:val="single"/>
    </w:rPr>
  </w:style>
  <w:style w:type="character" w:styleId="a5">
    <w:name w:val="footnote reference"/>
    <w:basedOn w:val="a0"/>
    <w:rsid w:val="00B2298F"/>
    <w:rPr>
      <w:vertAlign w:val="superscript"/>
    </w:rPr>
  </w:style>
  <w:style w:type="paragraph" w:styleId="a6">
    <w:name w:val="header"/>
    <w:basedOn w:val="a"/>
    <w:link w:val="a7"/>
    <w:rsid w:val="0011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82D"/>
    <w:rPr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rsid w:val="0011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182D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201807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05028-5B6F-4ABF-8ADB-D3611E0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2577</Words>
  <Characters>20571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粒粒的米米</dc:creator>
  <cp:lastModifiedBy>Владимир</cp:lastModifiedBy>
  <cp:revision>5</cp:revision>
  <dcterms:created xsi:type="dcterms:W3CDTF">2025-07-17T08:01:00Z</dcterms:created>
  <dcterms:modified xsi:type="dcterms:W3CDTF">2025-07-17T09:57:00Z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52362849D03D4199B8351C30F9EB3D41_11</vt:lpwstr>
  </property>
  <property fmtid="{D5CDD505-2E9C-101B-9397-08002B2CF9AE}" pid="4" name="KSOTemplateDocerSaveRecord">
    <vt:lpwstr>eyJoZGlkIjoiMDU3MDBkZTg1MzlmMTdjMzczYzg0MWFmYjEwNzlhZTYiLCJ1c2VySWQiOiIyNjY1MjY4ODcifQ==</vt:lpwstr>
  </property>
</Properties>
</file>