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A50" w:rsidRP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b/>
          <w:i/>
          <w:sz w:val="24"/>
          <w:szCs w:val="24"/>
        </w:rPr>
        <w:t>Ковалев</w:t>
      </w:r>
      <w:r w:rsidR="00A11A50" w:rsidRPr="00A11A5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b/>
          <w:i/>
          <w:sz w:val="24"/>
          <w:szCs w:val="24"/>
        </w:rPr>
        <w:t>С</w:t>
      </w:r>
      <w:r w:rsidR="00A11A50" w:rsidRPr="00A11A50">
        <w:rPr>
          <w:rFonts w:ascii="Times New Roman" w:eastAsia="Times New Roman" w:hAnsi="Times New Roman" w:cs="Times New Roman"/>
          <w:b/>
          <w:i/>
          <w:sz w:val="24"/>
          <w:szCs w:val="24"/>
        </w:rPr>
        <w:t>.Г.</w:t>
      </w:r>
    </w:p>
    <w:p w:rsidR="006612E8" w:rsidRP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sz w:val="24"/>
          <w:szCs w:val="24"/>
        </w:rPr>
        <w:t>д.э.н,</w:t>
      </w:r>
      <w:r w:rsidR="00A11A50" w:rsidRP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профессор,</w:t>
      </w:r>
      <w:r w:rsidR="00A11A50" w:rsidRP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профессор</w:t>
      </w:r>
      <w:r w:rsidR="00A11A50" w:rsidRP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Санкт-Петербургского</w:t>
      </w:r>
      <w:r w:rsidR="00A11A50" w:rsidRP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="00A11A50" w:rsidRP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экономического</w:t>
      </w:r>
      <w:r w:rsidR="00A11A50" w:rsidRP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университета</w:t>
      </w:r>
    </w:p>
    <w:p w:rsidR="006612E8" w:rsidRPr="00A11A50" w:rsidRDefault="006612E8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2E8" w:rsidRPr="00A11A50" w:rsidRDefault="00A11A50" w:rsidP="00A11A50">
      <w:pPr>
        <w:pStyle w:val="normal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b/>
          <w:sz w:val="24"/>
          <w:szCs w:val="24"/>
        </w:rPr>
        <w:t>ЦИФРОВИЗАЦИЯ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b/>
          <w:sz w:val="24"/>
          <w:szCs w:val="24"/>
        </w:rPr>
        <w:t>МИРОПОРЯДКА: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b/>
          <w:sz w:val="24"/>
          <w:szCs w:val="24"/>
        </w:rPr>
        <w:t>ГЛОБАЛЬНАЯ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b/>
          <w:sz w:val="24"/>
          <w:szCs w:val="24"/>
        </w:rPr>
        <w:t>ТЕНДЕНЦИЯ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b/>
          <w:sz w:val="24"/>
          <w:szCs w:val="24"/>
        </w:rPr>
        <w:t>СТРАТЕГИЯ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b/>
          <w:sz w:val="24"/>
          <w:szCs w:val="24"/>
        </w:rPr>
        <w:t>РФ</w:t>
      </w:r>
    </w:p>
    <w:p w:rsidR="006612E8" w:rsidRPr="00A11A50" w:rsidRDefault="00A11A50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12E8" w:rsidRP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b/>
          <w:i/>
          <w:sz w:val="24"/>
          <w:szCs w:val="24"/>
        </w:rPr>
        <w:t>Ключевые</w:t>
      </w:r>
      <w:r w:rsidR="00A11A50" w:rsidRPr="00A11A5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b/>
          <w:i/>
          <w:sz w:val="24"/>
          <w:szCs w:val="24"/>
        </w:rPr>
        <w:t>слова:</w:t>
      </w:r>
      <w:r w:rsidR="00A11A50" w:rsidRPr="00A11A5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i/>
          <w:sz w:val="24"/>
          <w:szCs w:val="24"/>
        </w:rPr>
        <w:t>цифровизация</w:t>
      </w:r>
      <w:r w:rsidR="00A11A50" w:rsidRPr="00A11A5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i/>
          <w:sz w:val="24"/>
          <w:szCs w:val="24"/>
        </w:rPr>
        <w:t>миропорядка,</w:t>
      </w:r>
      <w:r w:rsidR="00A11A50" w:rsidRPr="00A11A5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i/>
          <w:sz w:val="24"/>
          <w:szCs w:val="24"/>
        </w:rPr>
        <w:t>БРИКС,</w:t>
      </w:r>
      <w:r w:rsidR="00A11A50" w:rsidRPr="00A11A5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i/>
          <w:sz w:val="24"/>
          <w:szCs w:val="24"/>
        </w:rPr>
        <w:t>экономика</w:t>
      </w:r>
      <w:r w:rsidR="00A11A50" w:rsidRPr="00A11A5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i/>
          <w:sz w:val="24"/>
          <w:szCs w:val="24"/>
        </w:rPr>
        <w:t>созидания</w:t>
      </w:r>
      <w:r w:rsidR="00A11A50" w:rsidRPr="00A11A5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i/>
          <w:sz w:val="24"/>
          <w:szCs w:val="24"/>
        </w:rPr>
        <w:t>РФ.</w:t>
      </w:r>
    </w:p>
    <w:p w:rsidR="006612E8" w:rsidRP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A11A5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Keywords</w:t>
      </w:r>
      <w:r w:rsidRPr="00A11A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:</w:t>
      </w:r>
      <w:r w:rsidR="00A11A50" w:rsidRPr="00A11A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A11A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digitalization</w:t>
      </w:r>
      <w:r w:rsidR="00A11A50" w:rsidRPr="00A11A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A11A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of</w:t>
      </w:r>
      <w:r w:rsidR="00A11A50" w:rsidRPr="00A11A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A11A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the</w:t>
      </w:r>
      <w:r w:rsidR="00A11A50" w:rsidRPr="00A11A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A11A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world</w:t>
      </w:r>
      <w:r w:rsidR="00A11A50" w:rsidRPr="00A11A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A11A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order,</w:t>
      </w:r>
      <w:r w:rsidR="00A11A50" w:rsidRPr="00A11A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A11A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BRICS,</w:t>
      </w:r>
      <w:r w:rsidR="00A11A50" w:rsidRPr="00A11A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A11A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economics</w:t>
      </w:r>
      <w:r w:rsidR="00A11A50" w:rsidRPr="00A11A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A11A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of</w:t>
      </w:r>
      <w:r w:rsidR="00A11A50" w:rsidRPr="00A11A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A11A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creation</w:t>
      </w:r>
      <w:r w:rsidR="00A11A50" w:rsidRPr="00A11A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A11A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of</w:t>
      </w:r>
      <w:r w:rsidR="00A11A50" w:rsidRPr="00A11A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A11A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the</w:t>
      </w:r>
      <w:r w:rsidR="00A11A50" w:rsidRPr="00A11A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A11A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Russian</w:t>
      </w:r>
      <w:r w:rsidR="00A11A50" w:rsidRPr="00A11A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A11A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Federation.</w:t>
      </w:r>
    </w:p>
    <w:p w:rsidR="006612E8" w:rsidRPr="00A11A50" w:rsidRDefault="006612E8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612E8" w:rsidRP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sz w:val="24"/>
          <w:szCs w:val="24"/>
        </w:rPr>
        <w:t>Выделим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проблеме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три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момента: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1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становление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новейш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его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миропорядка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цифрового;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2)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БРИКС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цифровые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деньги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глобальной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цифровой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нейросети;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3)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экономика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созидания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РФ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стратегия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попадания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ловушку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цифрового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неоимпериализма.</w:t>
      </w:r>
      <w:r w:rsidR="00A11A50" w:rsidRP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A11A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b/>
          <w:sz w:val="24"/>
          <w:szCs w:val="24"/>
        </w:rPr>
        <w:t>Становление</w:t>
      </w:r>
      <w:r w:rsidR="00A11A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b/>
          <w:sz w:val="24"/>
          <w:szCs w:val="24"/>
        </w:rPr>
        <w:t>новейш</w:t>
      </w:r>
      <w:r w:rsidR="00A11A50">
        <w:rPr>
          <w:rFonts w:ascii="Times New Roman" w:eastAsia="Times New Roman" w:hAnsi="Times New Roman" w:cs="Times New Roman"/>
          <w:b/>
          <w:sz w:val="24"/>
          <w:szCs w:val="24"/>
        </w:rPr>
        <w:t xml:space="preserve">его </w:t>
      </w:r>
      <w:r w:rsidRPr="00A11A50">
        <w:rPr>
          <w:rFonts w:ascii="Times New Roman" w:eastAsia="Times New Roman" w:hAnsi="Times New Roman" w:cs="Times New Roman"/>
          <w:b/>
          <w:sz w:val="24"/>
          <w:szCs w:val="24"/>
        </w:rPr>
        <w:t>миропорядка</w:t>
      </w:r>
      <w:r w:rsidR="00A11A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b/>
          <w:sz w:val="24"/>
          <w:szCs w:val="24"/>
        </w:rPr>
        <w:t>как</w:t>
      </w:r>
      <w:r w:rsidR="00A11A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b/>
          <w:sz w:val="24"/>
          <w:szCs w:val="24"/>
        </w:rPr>
        <w:t>цифрового</w:t>
      </w:r>
    </w:p>
    <w:p w:rsidR="006612E8" w:rsidRP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sz w:val="24"/>
          <w:szCs w:val="24"/>
        </w:rPr>
        <w:t>Новейший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миропорядок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это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смысловое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реальное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планетарное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явление.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Миропорядок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многомерен,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он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находится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новой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фазе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становления,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Ялтинско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Потсдамское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политическое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экономическое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устройство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сменяется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новым.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Однозначно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сущностную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квинтэссенцию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сложно,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отдельные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черты: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новая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многосторонняя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конфигурация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мира;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поступательный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цифровой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неоимпериализм.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видно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желание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проектировщиков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новейшего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порядка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довести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уже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идущие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процессы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планетарной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власти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её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тотальной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всеобщности.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12E8" w:rsidRP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настоящее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налицо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борьба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линий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тенденций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глобализме,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причём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мире,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так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США.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Условно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это: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1)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традиционной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глобализм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установление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тотальной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финансовой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власти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уже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сложившегося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мирового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финансового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капитала;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2)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новой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глобализм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симбиоз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цифрового,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производительного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финансового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капитала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США,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менее,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национально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ориентированного,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базирующегося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пространстве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северо-американского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континента.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Последний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выступает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под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лозунгами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«С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делаем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Америку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снова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великой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Америка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превыше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целом,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обоих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случаях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это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установление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планетарной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власти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сохранение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роли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Запада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хотя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безусловно,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серьёзные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сущностные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отличия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ними: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разные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проектировщики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выгодополучатели,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разные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концепции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глобализма,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целом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наблюдается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синтез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линии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новой,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высокообразованной,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связанной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спецслужбами,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элиты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США,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lastRenderedPageBreak/>
        <w:t>представляющей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интересы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старого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промышленного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финансового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капитала,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высокотехнологич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ного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цифрового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капитала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ВПК.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Хотя,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первом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случае,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упор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делается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планетарную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экологию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установление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мировой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финансовой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власти,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втором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факторы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технологического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военного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превосходства,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материализацию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продукты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технологического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доминирования,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собственного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производства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критических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отраслях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научно-технического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прогресса.</w:t>
      </w:r>
    </w:p>
    <w:p w:rsidR="006612E8" w:rsidRP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обоих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подходах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все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побуждения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прикрываются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благими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целями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заботы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человечестве,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сохранения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планеты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ответом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общепланетарные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вызовы,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обусловленные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природными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катаклизмами,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воспроизводственной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деятельностью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человечества,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неувядающей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цивилизационной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миссией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Запада,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повышением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планетарного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благосостояния.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12E8" w:rsidRP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sz w:val="24"/>
          <w:szCs w:val="24"/>
        </w:rPr>
        <w:t>Соответственно,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глобализм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тенденция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последних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пятидесяти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лет,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новой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планетарной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целостности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сегодня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сохраняется,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модифицируется,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установление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общепланетарной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власти</w:t>
      </w:r>
      <w:r w:rsidR="00AC4022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лишь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камуфлируются.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12E8" w:rsidRP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любого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типа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общественного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порядка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материальные,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социальные,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организационные,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мировоззренческие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основания.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основания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новейшего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миропорядка: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депопуляция,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деиндустриализация,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дегуманизация,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декультуризация,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десубъективизация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десуверенизация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большинства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государств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пользу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унифицированных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общепланетарных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единой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планетарной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власти.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Это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пользу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становления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мирового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правительства,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реально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пользу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небольшой,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общепланетарной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элитарной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людей,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подчиняющих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воспроизводственные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социально-экономические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процессы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своим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интересам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удержания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закрепления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уже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имеющихся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позиций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планетарном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бытии.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Причём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нельзя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отрицать,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ими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движут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иногда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благие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планетарного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самосохранения.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12E8" w:rsidRP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sz w:val="24"/>
          <w:szCs w:val="24"/>
        </w:rPr>
        <w:t>Цифровое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будущее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человечества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разряда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философского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осмысления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перешло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плоскость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глобальных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практических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действий,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особенно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её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воплощения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новом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документе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принятом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79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сессии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ООН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02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“Пакт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имя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будущего”,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включены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помимо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текст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ещё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два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приложения: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“Глобальный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цифровой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договор”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“Декларация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будущих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поколениях”.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Инициативы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ООН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запрещению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применения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ядерного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оружия,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мировой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цифровизации,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озабоченность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судьбой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молодежи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случайны.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стороны,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ООН,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её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структурам,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руководству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надо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сохранять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мире,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другой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стороны,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02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выражать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интересы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элитарных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групп,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остающихся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тени,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ратующих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мировое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правительство,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сдерживание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быстро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развивающихся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стран,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мировую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координацию,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интернализацию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молодых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поколений.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12E8" w:rsidRP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sz w:val="24"/>
          <w:szCs w:val="24"/>
        </w:rPr>
        <w:t>Тотальная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цифровизация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сути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02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единого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планетарного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управления,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важнейший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инструмент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новейшего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миропорядка,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проявления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сущности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отношению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планетарной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массе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населения.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Это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означает,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планетарный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вектор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будущего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видится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общая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связка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трех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слагаемых-векторов: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единого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планетарного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управления,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единых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принципов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планетарной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экологической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устойчивости,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единого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планетарного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цифрового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декларируется,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="00AC4022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02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цифровизации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отводится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инструмента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устойчивого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развития,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инструмента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личностной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коммуникации.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12E8" w:rsidRP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современном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две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страны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022">
        <w:rPr>
          <w:rFonts w:ascii="Times New Roman" w:eastAsia="Times New Roman" w:hAnsi="Times New Roman" w:cs="Times New Roman"/>
          <w:sz w:val="24"/>
          <w:szCs w:val="24"/>
        </w:rPr>
        <w:t xml:space="preserve">(США и КНР)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корпоративный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информационный-цифровой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капитал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ускоренно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масштабную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планетарную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цифровизацию.</w:t>
      </w:r>
    </w:p>
    <w:p w:rsidR="006612E8" w:rsidRP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sz w:val="24"/>
          <w:szCs w:val="24"/>
        </w:rPr>
        <w:t>Пакт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ООН,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руководство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общепланетарного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мировоззренческого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практического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стран,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призван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прикрыть,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закамуфлировать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ускорить,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централизовать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становления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нового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типа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неоимпериализма.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нашем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имеется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виду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цифровой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неоимпериализм,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выстраивает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цепь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планетарного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: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13DC" w:rsidRDefault="000C13DC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>
            <wp:extent cx="122872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2E8" w:rsidRPr="000C13DC" w:rsidRDefault="00AC4022" w:rsidP="000C13DC">
      <w:pPr>
        <w:pStyle w:val="normal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3D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AA1CBD" w:rsidRPr="000C13DC">
        <w:rPr>
          <w:rFonts w:ascii="Times New Roman" w:eastAsia="Times New Roman" w:hAnsi="Times New Roman" w:cs="Times New Roman"/>
          <w:sz w:val="24"/>
          <w:szCs w:val="24"/>
        </w:rPr>
        <w:t>де:</w:t>
      </w:r>
      <w:r w:rsidR="00A11A50" w:rsidRPr="000C1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CBD" w:rsidRPr="000C13DC">
        <w:rPr>
          <w:rFonts w:ascii="Times New Roman" w:eastAsia="Times New Roman" w:hAnsi="Times New Roman" w:cs="Times New Roman"/>
          <w:sz w:val="24"/>
          <w:szCs w:val="24"/>
        </w:rPr>
        <w:t>ЦД</w:t>
      </w:r>
      <w:r w:rsidR="00A11A50" w:rsidRPr="000C1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3D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11A50" w:rsidRPr="000C1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CBD" w:rsidRPr="000C13DC">
        <w:rPr>
          <w:rFonts w:ascii="Times New Roman" w:eastAsia="Times New Roman" w:hAnsi="Times New Roman" w:cs="Times New Roman"/>
          <w:sz w:val="24"/>
          <w:szCs w:val="24"/>
        </w:rPr>
        <w:t>цифровизация</w:t>
      </w:r>
      <w:r w:rsidR="00A11A50" w:rsidRPr="000C1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CBD" w:rsidRPr="000C13DC">
        <w:rPr>
          <w:rFonts w:ascii="Times New Roman" w:eastAsia="Times New Roman" w:hAnsi="Times New Roman" w:cs="Times New Roman"/>
          <w:sz w:val="24"/>
          <w:szCs w:val="24"/>
        </w:rPr>
        <w:t>массивов</w:t>
      </w:r>
      <w:r w:rsidR="00A11A50" w:rsidRPr="000C1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CBD" w:rsidRPr="000C13DC">
        <w:rPr>
          <w:rFonts w:ascii="Times New Roman" w:eastAsia="Times New Roman" w:hAnsi="Times New Roman" w:cs="Times New Roman"/>
          <w:sz w:val="24"/>
          <w:szCs w:val="24"/>
        </w:rPr>
        <w:t>данных;</w:t>
      </w:r>
      <w:r w:rsidR="00A11A50" w:rsidRPr="000C1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CBD" w:rsidRPr="000C13DC">
        <w:rPr>
          <w:rFonts w:ascii="Times New Roman" w:eastAsia="Times New Roman" w:hAnsi="Times New Roman" w:cs="Times New Roman"/>
          <w:sz w:val="24"/>
          <w:szCs w:val="24"/>
        </w:rPr>
        <w:t>ПД</w:t>
      </w:r>
      <w:r w:rsidR="00A11A50" w:rsidRPr="000C1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3D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11A50" w:rsidRPr="000C1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CBD" w:rsidRPr="000C13DC">
        <w:rPr>
          <w:rFonts w:ascii="Times New Roman" w:eastAsia="Times New Roman" w:hAnsi="Times New Roman" w:cs="Times New Roman"/>
          <w:sz w:val="24"/>
          <w:szCs w:val="24"/>
        </w:rPr>
        <w:t>передача</w:t>
      </w:r>
      <w:r w:rsidR="00A11A50" w:rsidRPr="000C1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CBD" w:rsidRPr="000C13DC">
        <w:rPr>
          <w:rFonts w:ascii="Times New Roman" w:eastAsia="Times New Roman" w:hAnsi="Times New Roman" w:cs="Times New Roman"/>
          <w:sz w:val="24"/>
          <w:szCs w:val="24"/>
        </w:rPr>
        <w:t>данных;</w:t>
      </w:r>
      <w:r w:rsidR="000C1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CBD" w:rsidRPr="000C13DC">
        <w:rPr>
          <w:rFonts w:ascii="Times New Roman" w:eastAsia="Times New Roman" w:hAnsi="Times New Roman" w:cs="Times New Roman"/>
          <w:sz w:val="24"/>
          <w:szCs w:val="24"/>
        </w:rPr>
        <w:t>ОД</w:t>
      </w:r>
      <w:r w:rsidR="00A11A50" w:rsidRPr="000C1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3D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11A50" w:rsidRPr="000C1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CBD" w:rsidRPr="000C13DC">
        <w:rPr>
          <w:rFonts w:ascii="Times New Roman" w:eastAsia="Times New Roman" w:hAnsi="Times New Roman" w:cs="Times New Roman"/>
          <w:sz w:val="24"/>
          <w:szCs w:val="24"/>
        </w:rPr>
        <w:t>обработка</w:t>
      </w:r>
      <w:r w:rsidR="00A11A50" w:rsidRPr="000C1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CBD" w:rsidRPr="000C13DC">
        <w:rPr>
          <w:rFonts w:ascii="Times New Roman" w:eastAsia="Times New Roman" w:hAnsi="Times New Roman" w:cs="Times New Roman"/>
          <w:sz w:val="24"/>
          <w:szCs w:val="24"/>
        </w:rPr>
        <w:t>данных;</w:t>
      </w:r>
      <w:r w:rsidR="00A11A50" w:rsidRPr="000C1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CBD" w:rsidRPr="000C13DC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11A50" w:rsidRPr="000C1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3D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11A50" w:rsidRPr="000C1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CBD" w:rsidRPr="000C13DC"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r w:rsidR="00A11A50" w:rsidRPr="000C1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CBD" w:rsidRPr="000C13DC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11A50" w:rsidRPr="000C1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CBD" w:rsidRPr="000C13DC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A11A50" w:rsidRPr="000C1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CBD" w:rsidRPr="000C13DC">
        <w:rPr>
          <w:rFonts w:ascii="Times New Roman" w:eastAsia="Times New Roman" w:hAnsi="Times New Roman" w:cs="Times New Roman"/>
          <w:sz w:val="24"/>
          <w:szCs w:val="24"/>
        </w:rPr>
        <w:t>данных;</w:t>
      </w:r>
      <w:r w:rsidR="00A11A50" w:rsidRPr="000C1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CBD" w:rsidRPr="000C13DC">
        <w:rPr>
          <w:rFonts w:ascii="Times New Roman" w:eastAsia="Times New Roman" w:hAnsi="Times New Roman" w:cs="Times New Roman"/>
          <w:sz w:val="24"/>
          <w:szCs w:val="24"/>
        </w:rPr>
        <w:t>ВТ</w:t>
      </w:r>
      <w:r w:rsidR="00A11A50" w:rsidRPr="000C1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3D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11A50" w:rsidRPr="000C1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CBD" w:rsidRPr="000C13DC">
        <w:rPr>
          <w:rFonts w:ascii="Times New Roman" w:eastAsia="Times New Roman" w:hAnsi="Times New Roman" w:cs="Times New Roman"/>
          <w:sz w:val="24"/>
          <w:szCs w:val="24"/>
        </w:rPr>
        <w:t>вычислительная</w:t>
      </w:r>
      <w:r w:rsidR="00A11A50" w:rsidRPr="000C1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CBD" w:rsidRPr="000C13DC">
        <w:rPr>
          <w:rFonts w:ascii="Times New Roman" w:eastAsia="Times New Roman" w:hAnsi="Times New Roman" w:cs="Times New Roman"/>
          <w:sz w:val="24"/>
          <w:szCs w:val="24"/>
        </w:rPr>
        <w:t>техника;</w:t>
      </w:r>
      <w:r w:rsidR="00A11A50" w:rsidRPr="000C1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CBD" w:rsidRPr="000C13DC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A11A50" w:rsidRPr="000C1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3D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11A50" w:rsidRPr="000C1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3D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A1CBD" w:rsidRPr="000C13DC">
        <w:rPr>
          <w:rFonts w:ascii="Times New Roman" w:eastAsia="Times New Roman" w:hAnsi="Times New Roman" w:cs="Times New Roman"/>
          <w:sz w:val="24"/>
          <w:szCs w:val="24"/>
        </w:rPr>
        <w:t>нтернет;</w:t>
      </w:r>
      <w:r w:rsidR="00A11A50" w:rsidRPr="000C1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CBD" w:rsidRPr="000C13DC">
        <w:rPr>
          <w:rFonts w:ascii="Times New Roman" w:eastAsia="Times New Roman" w:hAnsi="Times New Roman" w:cs="Times New Roman"/>
          <w:sz w:val="24"/>
          <w:szCs w:val="24"/>
        </w:rPr>
        <w:t>ИИ</w:t>
      </w:r>
      <w:r w:rsidR="00A11A50" w:rsidRPr="000C1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3D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11A50" w:rsidRPr="000C1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CBD" w:rsidRPr="000C13DC">
        <w:rPr>
          <w:rFonts w:ascii="Times New Roman" w:eastAsia="Times New Roman" w:hAnsi="Times New Roman" w:cs="Times New Roman"/>
          <w:sz w:val="24"/>
          <w:szCs w:val="24"/>
        </w:rPr>
        <w:t>искусственный</w:t>
      </w:r>
      <w:r w:rsidR="00A11A50" w:rsidRPr="000C1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CBD" w:rsidRPr="000C13DC">
        <w:rPr>
          <w:rFonts w:ascii="Times New Roman" w:eastAsia="Times New Roman" w:hAnsi="Times New Roman" w:cs="Times New Roman"/>
          <w:sz w:val="24"/>
          <w:szCs w:val="24"/>
        </w:rPr>
        <w:t>интеллект;</w:t>
      </w:r>
      <w:r w:rsidR="00A11A50" w:rsidRPr="000C1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CBD" w:rsidRPr="000C13DC">
        <w:rPr>
          <w:rFonts w:ascii="Times New Roman" w:eastAsia="Times New Roman" w:hAnsi="Times New Roman" w:cs="Times New Roman"/>
          <w:sz w:val="24"/>
          <w:szCs w:val="24"/>
        </w:rPr>
        <w:t>НС</w:t>
      </w:r>
      <w:r w:rsidR="00A11A50" w:rsidRPr="000C1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3D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11A50" w:rsidRPr="000C1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CBD" w:rsidRPr="000C13DC">
        <w:rPr>
          <w:rFonts w:ascii="Times New Roman" w:eastAsia="Times New Roman" w:hAnsi="Times New Roman" w:cs="Times New Roman"/>
          <w:sz w:val="24"/>
          <w:szCs w:val="24"/>
        </w:rPr>
        <w:t>нейросеть.</w:t>
      </w:r>
      <w:r w:rsidR="00A11A50" w:rsidRPr="000C1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12E8" w:rsidRP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A50">
        <w:rPr>
          <w:rFonts w:ascii="Times New Roman" w:eastAsia="Gungsuh" w:hAnsi="Times New Roman" w:cs="Times New Roman"/>
          <w:sz w:val="24"/>
          <w:szCs w:val="24"/>
        </w:rPr>
        <w:t>Налицо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двойная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спираль: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планетарный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контроль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за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большими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массивами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данных</w:t>
      </w:r>
      <w:r w:rsidR="000C13DC">
        <w:rPr>
          <w:rFonts w:ascii="Times New Roman" w:eastAsia="Gungsuh" w:hAnsi="Times New Roman" w:cs="Times New Roman"/>
          <w:sz w:val="24"/>
          <w:szCs w:val="24"/>
        </w:rPr>
        <w:t>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за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их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обработкой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на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основе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новейших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технологией</w:t>
      </w:r>
      <w:r w:rsidR="000C13DC">
        <w:rPr>
          <w:rFonts w:ascii="Times New Roman" w:eastAsia="Gungsuh" w:hAnsi="Times New Roman" w:cs="Times New Roman"/>
          <w:sz w:val="24"/>
          <w:szCs w:val="24"/>
        </w:rPr>
        <w:t>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за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выработкой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принятия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решений.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По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принципу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="000C13DC">
        <w:rPr>
          <w:rFonts w:ascii="Times New Roman" w:eastAsia="Gungsuh" w:hAnsi="Times New Roman" w:cs="Times New Roman"/>
          <w:sz w:val="24"/>
          <w:szCs w:val="24"/>
        </w:rPr>
        <w:t>–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кто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контролирует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информацию,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тот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управляет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миром.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Соответственно,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страновые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системы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вписываются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в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данную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цепь,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точнее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их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в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неё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встраивают.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Складывается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ситуация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="000C13DC">
        <w:rPr>
          <w:rFonts w:ascii="Times New Roman" w:eastAsia="Gungsuh" w:hAnsi="Times New Roman" w:cs="Times New Roman"/>
          <w:sz w:val="24"/>
          <w:szCs w:val="24"/>
        </w:rPr>
        <w:t>–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контролируешь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цепь,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контролируешь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мир.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Ключевые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элементы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в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цепи: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цифровизация,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="000C13DC">
        <w:rPr>
          <w:rFonts w:ascii="Times New Roman" w:eastAsia="Gungsuh" w:hAnsi="Times New Roman" w:cs="Times New Roman"/>
          <w:sz w:val="24"/>
          <w:szCs w:val="24"/>
        </w:rPr>
        <w:t>И</w:t>
      </w:r>
      <w:r w:rsidRPr="00A11A50">
        <w:rPr>
          <w:rFonts w:ascii="Times New Roman" w:eastAsia="Gungsuh" w:hAnsi="Times New Roman" w:cs="Times New Roman"/>
          <w:sz w:val="24"/>
          <w:szCs w:val="24"/>
        </w:rPr>
        <w:t>нтернет,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нейросеть,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искусственный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интеллект.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А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ключевые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субъекты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="000C13DC">
        <w:rPr>
          <w:rFonts w:ascii="Times New Roman" w:eastAsia="Gungsuh" w:hAnsi="Times New Roman" w:cs="Times New Roman"/>
          <w:sz w:val="24"/>
          <w:szCs w:val="24"/>
        </w:rPr>
        <w:t>–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глобальные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информационно</w:t>
      </w:r>
      <w:r w:rsidR="000C13DC">
        <w:rPr>
          <w:rFonts w:ascii="Times New Roman" w:eastAsia="Gungsuh" w:hAnsi="Times New Roman" w:cs="Times New Roman"/>
          <w:sz w:val="24"/>
          <w:szCs w:val="24"/>
        </w:rPr>
        <w:t>-</w:t>
      </w:r>
      <w:r w:rsidRPr="00A11A50">
        <w:rPr>
          <w:rFonts w:ascii="Times New Roman" w:eastAsia="Gungsuh" w:hAnsi="Times New Roman" w:cs="Times New Roman"/>
          <w:sz w:val="24"/>
          <w:szCs w:val="24"/>
        </w:rPr>
        <w:t>цифровые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транснациональные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корпорации,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В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основе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нового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неоглобализма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="000C13DC">
        <w:rPr>
          <w:rFonts w:ascii="Times New Roman" w:eastAsia="Gungsuh" w:hAnsi="Times New Roman" w:cs="Times New Roman"/>
          <w:sz w:val="24"/>
          <w:szCs w:val="24"/>
        </w:rPr>
        <w:t xml:space="preserve">–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информационно-цифровой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капитал.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А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это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значит</w:t>
      </w:r>
      <w:r w:rsidR="000C13DC">
        <w:rPr>
          <w:rFonts w:ascii="Times New Roman" w:eastAsia="Gungsuh" w:hAnsi="Times New Roman" w:cs="Times New Roman"/>
          <w:sz w:val="24"/>
          <w:szCs w:val="24"/>
        </w:rPr>
        <w:t>, что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меняются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не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только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технологии,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формы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хранения,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передачи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информации,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масштабы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сферы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её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использования,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но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прежде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всего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меняются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смысл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роль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информации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в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процессах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социально-хозяйственного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бытия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="000C13DC">
        <w:rPr>
          <w:rFonts w:ascii="Times New Roman" w:eastAsia="Gungsuh" w:hAnsi="Times New Roman" w:cs="Times New Roman"/>
          <w:sz w:val="24"/>
          <w:szCs w:val="24"/>
        </w:rPr>
        <w:t>–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из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вспомогательно</w:t>
      </w:r>
      <w:r w:rsidR="000C13DC">
        <w:rPr>
          <w:rFonts w:ascii="Times New Roman" w:eastAsia="Gungsuh" w:hAnsi="Times New Roman" w:cs="Times New Roman"/>
          <w:sz w:val="24"/>
          <w:szCs w:val="24"/>
        </w:rPr>
        <w:t>го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фактора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общественного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производства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общественного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развития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она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становится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ведущим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его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фактором,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наряду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такими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факторами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как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человеческий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труд,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земля,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орудия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предметы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труда,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энергия,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специализация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кооперации</w:t>
      </w:r>
      <w:r w:rsidR="000C13DC">
        <w:rPr>
          <w:rFonts w:ascii="Times New Roman" w:eastAsia="Gungsuh" w:hAnsi="Times New Roman" w:cs="Times New Roman"/>
          <w:sz w:val="24"/>
          <w:szCs w:val="24"/>
        </w:rPr>
        <w:t>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фактором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управления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обществом.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В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марксистской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терминологии,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можно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сказать,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что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появля</w:t>
      </w:r>
      <w:r w:rsidR="000C13DC">
        <w:rPr>
          <w:rFonts w:ascii="Times New Roman" w:eastAsia="Gungsuh" w:hAnsi="Times New Roman" w:cs="Times New Roman"/>
          <w:sz w:val="24"/>
          <w:szCs w:val="24"/>
        </w:rPr>
        <w:t>е</w:t>
      </w:r>
      <w:r w:rsidRPr="00A11A50">
        <w:rPr>
          <w:rFonts w:ascii="Times New Roman" w:eastAsia="Gungsuh" w:hAnsi="Times New Roman" w:cs="Times New Roman"/>
          <w:sz w:val="24"/>
          <w:szCs w:val="24"/>
        </w:rPr>
        <w:t>тся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новый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вид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="000C13DC">
        <w:rPr>
          <w:rFonts w:ascii="Times New Roman" w:eastAsia="Gungsuh" w:hAnsi="Times New Roman" w:cs="Times New Roman"/>
          <w:sz w:val="24"/>
          <w:szCs w:val="24"/>
        </w:rPr>
        <w:t>–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информационно-цифровой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капитал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(Киц)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как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часть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совокупного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капитала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(К),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стремящийся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подчинить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существующие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его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старые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формы,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а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именно: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производительный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(Кп),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торговый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(Кт),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ссудный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(Кс)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капиталы.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То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есть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складывается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новая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форма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трансформируемого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совокупного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капитала: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К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≈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Ки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+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Кп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+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Кт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+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Кс.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Соответственно,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появляются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новые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субъекты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их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интересы.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Если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капитал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понимать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не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только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как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вещно-денежное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содержание,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как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отношения,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а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ещё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как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общественную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созидательную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силу,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включающую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не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только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субъективную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деятельность</w:t>
      </w:r>
      <w:r w:rsidR="000C13DC">
        <w:rPr>
          <w:rFonts w:ascii="Times New Roman" w:eastAsia="Gungsuh" w:hAnsi="Times New Roman" w:cs="Times New Roman"/>
          <w:sz w:val="24"/>
          <w:szCs w:val="24"/>
        </w:rPr>
        <w:t>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приносящую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доход,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на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основе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операций: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производство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продажа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бизнеса,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денег,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товаров,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услуг,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ценных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бумаг,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то,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наряду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старыми,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появляется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род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обособленной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машино-человеческой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деятельности,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которая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также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приносит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доход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от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производства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продажи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информации,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которая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может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быть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как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позитивной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так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негативной.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Но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также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капитал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можно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понимать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как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силу</w:t>
      </w:r>
      <w:r w:rsidR="000C13DC">
        <w:rPr>
          <w:rFonts w:ascii="Times New Roman" w:eastAsia="Gungsuh" w:hAnsi="Times New Roman" w:cs="Times New Roman"/>
          <w:sz w:val="24"/>
          <w:szCs w:val="24"/>
        </w:rPr>
        <w:t>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порождающую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новый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социальный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результат,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а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значит</w:t>
      </w:r>
      <w:r w:rsidR="000C13DC">
        <w:rPr>
          <w:rFonts w:ascii="Times New Roman" w:eastAsia="Gungsuh" w:hAnsi="Times New Roman" w:cs="Times New Roman"/>
          <w:sz w:val="24"/>
          <w:szCs w:val="24"/>
        </w:rPr>
        <w:t>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налицо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отчуждение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человека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от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других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факторов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производства,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постановка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под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контроль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его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личности,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отчуждение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человека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от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самого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себя,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отчуждение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прав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на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свободу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выбора.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Информационно</w:t>
      </w:r>
      <w:r w:rsidR="000C13DC">
        <w:rPr>
          <w:rFonts w:ascii="Times New Roman" w:eastAsia="Gungsuh" w:hAnsi="Times New Roman" w:cs="Times New Roman"/>
          <w:sz w:val="24"/>
          <w:szCs w:val="24"/>
        </w:rPr>
        <w:t>-</w:t>
      </w:r>
      <w:r w:rsidRPr="00A11A50">
        <w:rPr>
          <w:rFonts w:ascii="Times New Roman" w:eastAsia="Gungsuh" w:hAnsi="Times New Roman" w:cs="Times New Roman"/>
          <w:sz w:val="24"/>
          <w:szCs w:val="24"/>
        </w:rPr>
        <w:t>цифровой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капитал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формирует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своё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собственное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пространство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предпринимательской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деятельности,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не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только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обслуживая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существующую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реальную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фиктивную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экономику,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но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осуществля</w:t>
      </w:r>
      <w:r w:rsidR="000C13DC">
        <w:rPr>
          <w:rFonts w:ascii="Times New Roman" w:eastAsia="Gungsuh" w:hAnsi="Times New Roman" w:cs="Times New Roman"/>
          <w:sz w:val="24"/>
          <w:szCs w:val="24"/>
        </w:rPr>
        <w:t>я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производство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собственного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информационного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продукта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(действительного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мнимого)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ради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удовлетворения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своих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эгоистических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интересов.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Расширяя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поле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своей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деятельности,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а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для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информационного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капитала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оно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очень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ёмкое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эластичное</w:t>
      </w:r>
      <w:r w:rsidR="000C13DC">
        <w:rPr>
          <w:rFonts w:ascii="Times New Roman" w:eastAsia="Gungsuh" w:hAnsi="Times New Roman" w:cs="Times New Roman"/>
          <w:sz w:val="24"/>
          <w:szCs w:val="24"/>
        </w:rPr>
        <w:t xml:space="preserve"> –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сектора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реальной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фиктивной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экономики,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индивидуальные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потребности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во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всех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видах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информации,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государственное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информационное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обслуживание</w:t>
      </w:r>
      <w:r w:rsidR="000C13DC">
        <w:rPr>
          <w:rFonts w:ascii="Times New Roman" w:eastAsia="Gungsuh" w:hAnsi="Times New Roman" w:cs="Times New Roman"/>
          <w:sz w:val="24"/>
          <w:szCs w:val="24"/>
        </w:rPr>
        <w:t xml:space="preserve"> –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данный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капитал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имеет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возможность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безгранично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формировать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платежеспособный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спрос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на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свои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услуги,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обеспечивая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собственное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финансовое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благополучие.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А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тем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самым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создаётся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не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только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реальная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информация,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но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формируется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множество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информационных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“шумов”.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А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общество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ставится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под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контроль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информационно-цифрового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Gungsuh" w:hAnsi="Times New Roman" w:cs="Times New Roman"/>
          <w:sz w:val="24"/>
          <w:szCs w:val="24"/>
        </w:rPr>
        <w:t>капитала.</w:t>
      </w:r>
      <w:r w:rsidR="00A11A50">
        <w:rPr>
          <w:rFonts w:ascii="Times New Roman" w:eastAsia="Gungsuh" w:hAnsi="Times New Roman" w:cs="Times New Roman"/>
          <w:sz w:val="24"/>
          <w:szCs w:val="24"/>
        </w:rPr>
        <w:t xml:space="preserve"> </w:t>
      </w:r>
    </w:p>
    <w:p w:rsidR="006612E8" w:rsidRP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sz w:val="24"/>
          <w:szCs w:val="24"/>
        </w:rPr>
        <w:t>Выделим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тенденции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становлении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данного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вида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капитала.</w:t>
      </w:r>
    </w:p>
    <w:p w:rsidR="006612E8" w:rsidRP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Вероятный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отрыв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экономики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реальной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экономики.</w:t>
      </w:r>
    </w:p>
    <w:p w:rsidR="006612E8" w:rsidRP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нового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потребителя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нового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информационного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продукта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(по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природе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безгранично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потреблять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любую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доступную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навязываемую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ему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информацию,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значит,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индивид,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так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корпорации,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предъявляют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всё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возрастающий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спрос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информационные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услуги).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Это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новая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черта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общества.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Все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предыдущие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(варварство,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цивилизация,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феодализм,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капитализм,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социализм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т.д.)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производили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ради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неё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самой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(она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была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имманентно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встроена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производств</w:t>
      </w:r>
      <w:r w:rsidR="000C13D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благ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обслуживала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реальную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хозяйственную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деятельность: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натуральная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стоимостная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факторов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производства,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распределение).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Это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относится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культурной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Сокрытие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искажение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информации,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сознательная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дезинформация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3D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это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продукт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современного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массового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потребления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самом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обществе.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12E8" w:rsidRP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sz w:val="24"/>
          <w:szCs w:val="24"/>
        </w:rPr>
        <w:t>3.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Обладая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широким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полем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потенциально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3D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это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информатизация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всей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индивида,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информационный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капитал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заинтересован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собственной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мере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(физической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социальной),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оценке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Отсюда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попытки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собственного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виртуального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денежного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(производства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квази-денег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3D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майнинг,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обращение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созданных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денег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3D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внебиржевая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биржевая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продажа).</w:t>
      </w:r>
    </w:p>
    <w:p w:rsidR="006612E8" w:rsidRP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sz w:val="24"/>
          <w:szCs w:val="24"/>
        </w:rPr>
        <w:t>4.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Изначальное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родовое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отличие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информационного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капитала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существующих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ранее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формируется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глобальный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капитал,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интернациональное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сетевое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существование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3D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3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нтернет-сети,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онлайн-торговля,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межгосударственные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услуги,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онлайн-бизнес,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онлайн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крипто</w:t>
      </w:r>
      <w:r w:rsidR="000C13D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биржи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3DC">
        <w:rPr>
          <w:rFonts w:ascii="Times New Roman" w:eastAsia="Times New Roman" w:hAnsi="Times New Roman" w:cs="Times New Roman"/>
          <w:sz w:val="24"/>
          <w:szCs w:val="24"/>
        </w:rPr>
        <w:t>др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.,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означает,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современная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экономика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становится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лишь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глобальной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сети</w:t>
      </w:r>
      <w:r w:rsidR="000C13DC">
        <w:rPr>
          <w:rStyle w:val="ad"/>
          <w:rFonts w:ascii="Times New Roman" w:eastAsia="Times New Roman" w:hAnsi="Times New Roman" w:cs="Times New Roman"/>
          <w:sz w:val="24"/>
          <w:szCs w:val="24"/>
        </w:rPr>
        <w:footnoteReference w:id="1"/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36DD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7936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b/>
          <w:sz w:val="24"/>
          <w:szCs w:val="24"/>
        </w:rPr>
        <w:t>БРИКС</w:t>
      </w:r>
      <w:r w:rsidR="00A11A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b/>
          <w:sz w:val="24"/>
          <w:szCs w:val="24"/>
        </w:rPr>
        <w:t>цифровые</w:t>
      </w:r>
      <w:r w:rsidR="00A11A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b/>
          <w:sz w:val="24"/>
          <w:szCs w:val="24"/>
        </w:rPr>
        <w:t>деньги</w:t>
      </w:r>
      <w:r w:rsidR="00A11A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b/>
          <w:sz w:val="24"/>
          <w:szCs w:val="24"/>
        </w:rPr>
        <w:t>глобальной</w:t>
      </w:r>
      <w:r w:rsidR="00A11A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b/>
          <w:sz w:val="24"/>
          <w:szCs w:val="24"/>
        </w:rPr>
        <w:t>цифровой</w:t>
      </w:r>
      <w:r w:rsidR="00A11A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b/>
          <w:sz w:val="24"/>
          <w:szCs w:val="24"/>
        </w:rPr>
        <w:t>нейросети</w:t>
      </w:r>
    </w:p>
    <w:p w:rsidR="006612E8" w:rsidRP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отношению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РФ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БРИКС+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выступает: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инициированный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РФ,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странами</w:t>
      </w:r>
      <w:r w:rsidR="007936DD">
        <w:rPr>
          <w:rFonts w:ascii="Times New Roman" w:eastAsia="Times New Roman" w:hAnsi="Times New Roman" w:cs="Times New Roman"/>
          <w:sz w:val="24"/>
          <w:szCs w:val="24"/>
        </w:rPr>
        <w:t>-у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чредителями,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проект,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находящийся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фазе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становления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субъективирования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объективирования;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нов</w:t>
      </w:r>
      <w:r w:rsidR="007936DD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потенциальн</w:t>
      </w:r>
      <w:r w:rsidR="007936DD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="007936D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мирового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интеграционного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политического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экономического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взаимодействия;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в)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стабилизатор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её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воспроизводственной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безопасности,</w:t>
      </w:r>
      <w:r w:rsidR="00793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нивелирующей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возможные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угрозы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новейшего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миропорядка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санкционного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давления;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г)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Большой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Евразии.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Казанской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конференции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БРИКС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было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подчеркнуто,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БРИКС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6D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блок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альтернативного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мироустройства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противостояния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Западу,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клубного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интеграционного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взаимодействия,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направленная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учёт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её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целей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безопасности.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Было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подтверждена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приверженность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БРИКС+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принципам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ООН.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12E8" w:rsidRP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sz w:val="24"/>
          <w:szCs w:val="24"/>
        </w:rPr>
        <w:t>БРИКС+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значимое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явление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миропорядке,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так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РФ.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БРИКС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двояка,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стороны,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6DD">
        <w:rPr>
          <w:rFonts w:ascii="Times New Roman" w:eastAsia="Times New Roman" w:hAnsi="Times New Roman" w:cs="Times New Roman"/>
          <w:sz w:val="24"/>
          <w:szCs w:val="24"/>
        </w:rPr>
        <w:t xml:space="preserve">он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создавался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клуб</w:t>
      </w:r>
      <w:r w:rsidR="007936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выражающий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глобалистские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устремления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крупнейших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экономик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="007936DD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Кита</w:t>
      </w:r>
      <w:r w:rsidR="007936D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Инди</w:t>
      </w:r>
      <w:r w:rsidR="007936D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РФ,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Бразили</w:t>
      </w:r>
      <w:r w:rsidR="007936D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обладающи</w:t>
      </w:r>
      <w:r w:rsidR="007936D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момент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высокими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темпами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экономического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роста,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входящими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элитарный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клуб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Большого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Запада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6D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G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7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(США,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Великобритания,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Германия,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Италия,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Канада,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Франция,</w:t>
      </w:r>
      <w:r w:rsidR="00793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Япония)</w:t>
      </w:r>
      <w:r w:rsidR="007936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другой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стороны,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внешнеторговое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интеграционное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объединение,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механизм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продвижения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товарных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потоков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мирово</w:t>
      </w:r>
      <w:r w:rsidR="007936D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пространств</w:t>
      </w:r>
      <w:r w:rsidR="007936D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внутри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интегрирующихся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стран,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институтов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БРИКС,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целом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6D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блок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защите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мире.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Особенность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членства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нём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6D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большинство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входят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интеграционные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союзы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блоки,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товарооборот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БРИКС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стран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превалирующим.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Например,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Китая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доля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товарооборота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США</w:t>
      </w:r>
      <w:r w:rsidR="007936D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ЕС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намного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6DD">
        <w:rPr>
          <w:rFonts w:ascii="Times New Roman" w:eastAsia="Times New Roman" w:hAnsi="Times New Roman" w:cs="Times New Roman"/>
          <w:sz w:val="24"/>
          <w:szCs w:val="24"/>
        </w:rPr>
        <w:t>больше,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чем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БРИКС.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Аналогичная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ситуация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Индии.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Ещё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особенность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БРИКС+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входящие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страны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применяют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санкции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отношению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друг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другу.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12E8" w:rsidRP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настоящее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время,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отношению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РФ,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внешняя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определенном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смысле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6DD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судьбоносным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пространством</w:t>
      </w:r>
      <w:r w:rsidR="007936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влияющ</w:t>
      </w:r>
      <w:r w:rsidR="007936D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смысл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вектор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существования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страны</w:t>
      </w:r>
      <w:r w:rsidR="007936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конструктом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разработк</w:t>
      </w:r>
      <w:r w:rsidR="007936D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концептуальной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воспроизводственной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страны.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плане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БРИКС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важен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РФ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6D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равных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взаимодействовать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Западом,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выражать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своё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видение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нового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миропорядка,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избегать,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минимум</w:t>
      </w:r>
      <w:r w:rsidR="007936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смягчать,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санкционное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давление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конкурировать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Западом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экономического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стран,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основном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придерживаются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нейтральных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позиций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отношению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РФ.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уже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имеющиеся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институты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БРИКС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позволяют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определённой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степени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нивелировать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режим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санкций.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нельзя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мифологизировать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БРИКС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преувеличивать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(</w:t>
      </w:r>
      <w:r w:rsidR="007936DD">
        <w:rPr>
          <w:rFonts w:ascii="Times New Roman" w:eastAsia="Times New Roman" w:hAnsi="Times New Roman" w:cs="Times New Roman"/>
          <w:sz w:val="24"/>
          <w:szCs w:val="24"/>
        </w:rPr>
        <w:t xml:space="preserve">это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особенно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наблюдается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России),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преуменьшать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(наблюдается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Западе).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Надо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трезво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относиться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возможностям,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плюсам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минусам,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вектору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развития,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роли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РФ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(один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основателей,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ведущий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актор,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финансовый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донор,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более).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Нельзя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переоценить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желание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БРИКС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помочь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РФ</w:t>
      </w:r>
      <w:r w:rsidR="007936DD">
        <w:rPr>
          <w:rStyle w:val="ad"/>
          <w:rFonts w:ascii="Times New Roman" w:eastAsia="Times New Roman" w:hAnsi="Times New Roman" w:cs="Times New Roman"/>
          <w:sz w:val="24"/>
          <w:szCs w:val="24"/>
        </w:rPr>
        <w:footnoteReference w:id="2"/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12E8" w:rsidRP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итоговой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декларации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саммита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БРИКС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Казани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сформулированы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текущие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перспективные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цели,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задачи,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БРИКС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+,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сгруппированные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5</w:t>
      </w:r>
      <w:r w:rsidR="00A11A5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пунктов: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соглашения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инновациям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(взаимодействие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фармакологической,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биотехнологической,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нанотехнологической,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электронной,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космической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области,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инфраструктуре,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предпринимательстве,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зеленой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экономике);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дедолларизации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(расчёты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национальных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валютах,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введение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собственной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денежных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расчетов,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валюты);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в)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инвестиционному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(</w:t>
      </w:r>
      <w:r w:rsidR="007936D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овый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банк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развития,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6D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ул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валютных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резервов,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сближени</w:t>
      </w:r>
      <w:r w:rsidR="007936D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фондовых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товарных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площадок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бирж);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г)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исследованию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развитию,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экспертизе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блока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БРИКС,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мире;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д)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культурного,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научного,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информационного,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спортивного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БРИКС.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12E8" w:rsidRP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sz w:val="24"/>
          <w:szCs w:val="24"/>
        </w:rPr>
        <w:t>Одним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актуальных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перспективных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РФ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направлений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БРИКС+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 xml:space="preserve"> является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кооперация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области: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совершенствовани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мирового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денежного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обращения;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цифровизаци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12E8" w:rsidRP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sz w:val="24"/>
          <w:szCs w:val="24"/>
        </w:rPr>
        <w:t>Кратко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остановимся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денежной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классификации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её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составляющих,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объектами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мировой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политики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глобальных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институтов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страновой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политики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политики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БРИКС.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12E8" w:rsidRP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видам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обращающихся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РФ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денег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выделяют: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наличные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(банкноты,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монеты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эмиссию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осуществляет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ЦБ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),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цифровой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рубль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(введён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г.,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эмиссия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ЦБ,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предусматривающий: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электронную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запись,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электронный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кошелек,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транзакции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идентифицирующие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движение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каждой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эмитированной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денежной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единицы,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фиксированные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процедуры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обращения: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стандартизированных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платформах,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обслуживаемых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коммерческими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банками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согласованию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МВФ)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в)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безналичные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(средства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счетах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ЦБ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эмиссию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осуществляет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ЦБ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>)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счетах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кредитных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учреждений: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текущих,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сберегательных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эмиссию,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косвенно,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частично,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предоставление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кредита,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осуществляют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они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сами.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Постепенно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цифровой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рубль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замещать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б),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он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выгоден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коммерческим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банкам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>– они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теряют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доход,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денежную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массу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кредитной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эмиссии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РФ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допускается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обмен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наличные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безналичные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денежные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знаки.</w:t>
      </w:r>
    </w:p>
    <w:p w:rsidR="006612E8" w:rsidRP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степени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устойчивости: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устойчивая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(кратное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превосходство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товарной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массы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над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денежной),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неустойчивая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(резкий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дисбаланс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товарной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денежной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массы).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12E8" w:rsidRP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sz w:val="24"/>
          <w:szCs w:val="24"/>
        </w:rPr>
        <w:t>3.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применяемым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системам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обращения: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металлические,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бумажные,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в)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комбинированные,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г)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электронные;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12E8" w:rsidRP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sz w:val="24"/>
          <w:szCs w:val="24"/>
        </w:rPr>
        <w:t>Электронные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мировые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деньги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это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возможное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будущее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мировой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денежной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системы.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Выдвигается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идет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ползучий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замены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существующей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мировой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денежно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валютной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электронных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денег.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Существует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три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подхода: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1)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единые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национальные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электронные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цифровые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деньги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страновых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Центробанков;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электронные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центровые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деньги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“Мирового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Центробанка”;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в)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множество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электронных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криптовалют.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Первый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реализует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Китай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уже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ввёл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электронный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>юань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запретил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майнинг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криптовалют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операции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ними.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Второй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реализует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“глобализм”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под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эгидой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банка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Международных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расчётов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Базеле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допуск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множества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криптовалют,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под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эгидой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единого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планетарного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регулирования.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Третий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вместе: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узаконенный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электронный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рубль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ЦБ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узаконенный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выпуск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криптовалют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реализует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РФ.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РФ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введён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пилотный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электронного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рубля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ЦБ,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обращающегося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наряду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наличными,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безналичным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деньгами,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одновременно,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приняты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законы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разрешающие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стране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криптовалюты,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бирж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международные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расчёты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платежи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крипто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деньгах.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Такая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ситуация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увеличит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расход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электроэнергии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крипто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майнинг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бе</w:t>
      </w:r>
      <w:r w:rsidR="004F56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контрольный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вывод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денег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страны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путём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конвертации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криптовалюты,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например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битко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(изобретение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разведсообществ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США,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Британии).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целом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выпуска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электронных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денег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нарастает.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Остаётся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открытым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вопрос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кто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эмитировать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какова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доля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мировой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эмиссии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страновых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ЦБ.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12E8" w:rsidRP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sz w:val="24"/>
          <w:szCs w:val="24"/>
        </w:rPr>
        <w:t>Важный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элемент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платежной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(российской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международной)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правила,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процедуры,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техническая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инфраструктура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обеспечивающая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движени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денежных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экономических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процессов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денежным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операциям.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Это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прежде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евродолларовая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система: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цены,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расчеты,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обмен,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ставка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%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ФРС,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SWIFT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связывающие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все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банки,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трасты.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РФ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ЦБ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ведет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реестр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операторов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платёжных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систем,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операторов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электронных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денежных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средств.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Страна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широко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использует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электронные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платежи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нтернет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международную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межбанковскую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SWIFT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(из-за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санкций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возникают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проблемы,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международные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операторы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приостанавливают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работу),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используются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альтернативные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системы: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CIPS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(Китай),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RuPay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(в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расчетах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Индией).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Российская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платежных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карт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большой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зарубежной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географии,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создан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оператор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Национальная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платёжных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карт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(НСПК),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он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внесен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санкционный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список.</w:t>
      </w:r>
    </w:p>
    <w:p w:rsidR="006612E8" w:rsidRP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казанской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декларации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прямо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сказано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(статья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58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)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БРИКС: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признаёт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важность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совершенствования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международной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валютно-финансовой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(МВФС)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платёжной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системы,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ключевую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данных,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общественных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благ,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информационно-компьютерных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(ИКТ),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искусственного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интеллекта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(ИИ)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развития;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построение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внедрение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должно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строит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консенсусной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странами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интересах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людей;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в)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БРИКС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создает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исследовательские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изучению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сетей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будущего,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ч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искусственного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интеллекта.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же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отмечается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вызовов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угроз,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исходящих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цифровой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сферы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возникающих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ней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отмечается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необходимость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придерживаться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комплексного,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сбалансированного,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объективного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подхода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разработке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обеспечению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продуктов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систем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ИКТ,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включая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обсуждение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универсальной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правовой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базы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области,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внедрени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общепризнанных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норм,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принципов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ответственного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государств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ИКТ.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БРИКС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призывает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придерживаться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суверенного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равенства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государств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ИКТ,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против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односторонних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действий,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способных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подорвать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международное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сотрудничество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сфере.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12E8" w:rsidRP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sz w:val="24"/>
          <w:szCs w:val="24"/>
        </w:rPr>
        <w:t>Соответственно,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денежного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обращения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БРИКС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речь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идёт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переходе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новую,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единую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денежную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единицу</w:t>
      </w:r>
      <w:r w:rsidR="002F347E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возможности,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острой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необходимости,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консенсуса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странами.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Однако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дедолларизации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БР</w:t>
      </w:r>
      <w:r w:rsidR="004F5686">
        <w:rPr>
          <w:rFonts w:ascii="Times New Roman" w:eastAsia="Times New Roman" w:hAnsi="Times New Roman" w:cs="Times New Roman"/>
          <w:sz w:val="24"/>
          <w:szCs w:val="24"/>
        </w:rPr>
        <w:t>ИК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идёт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568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расчёты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национальных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валютах,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введение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собственной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клиринговых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расчетов,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межбанковских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платежей,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межстрановой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бартерный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взаимозачет.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Пока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РФ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достаточно.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Нужно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понимать,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обозримом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будущем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доллара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сохранится.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Он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выполняет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функцию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мировых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расчётных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денег,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функцию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мировых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стоимостей</w:t>
      </w:r>
      <w:r w:rsidR="004F56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(цен)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568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мировая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товаров,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инвестиций,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активов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5686">
        <w:rPr>
          <w:rFonts w:ascii="Times New Roman" w:eastAsia="Times New Roman" w:hAnsi="Times New Roman" w:cs="Times New Roman"/>
          <w:sz w:val="24"/>
          <w:szCs w:val="24"/>
        </w:rPr>
        <w:t xml:space="preserve">производится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долларах,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приравнивается</w:t>
      </w:r>
      <w:r w:rsidR="004F56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(приводится)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доллару,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введение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новой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валюты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стран</w:t>
      </w:r>
      <w:r w:rsidR="004F5686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составляющих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политическую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хозяйственную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интегрированную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целостность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экономически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нецелесообразно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(в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расчётов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всё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равно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курс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доллара,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сложности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возрастут).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12E8" w:rsidRP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перспективно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сотрудничество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цифровизации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искусственного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интеллекта.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РФ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предложила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странам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БРИКС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подобный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проект.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Китай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Индия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имеют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очень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большие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соединение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усилий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дать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весомый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r w:rsidR="004F5686">
        <w:rPr>
          <w:rFonts w:ascii="Times New Roman" w:eastAsia="Times New Roman" w:hAnsi="Times New Roman" w:cs="Times New Roman"/>
          <w:sz w:val="24"/>
          <w:szCs w:val="24"/>
        </w:rPr>
        <w:t xml:space="preserve"> и позволит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отойти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западного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информационно-цифрового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капитала.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F5686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4F568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b/>
          <w:sz w:val="24"/>
          <w:szCs w:val="24"/>
        </w:rPr>
        <w:t>Экономика</w:t>
      </w:r>
      <w:r w:rsidR="00A11A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b/>
          <w:sz w:val="24"/>
          <w:szCs w:val="24"/>
        </w:rPr>
        <w:t>созидания</w:t>
      </w:r>
      <w:r w:rsidR="00A11A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="00A11A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b/>
          <w:sz w:val="24"/>
          <w:szCs w:val="24"/>
        </w:rPr>
        <w:t>РФ</w:t>
      </w:r>
      <w:r w:rsidR="00A11A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b/>
          <w:sz w:val="24"/>
          <w:szCs w:val="24"/>
        </w:rPr>
        <w:t>как</w:t>
      </w:r>
      <w:r w:rsidR="00A11A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b/>
          <w:sz w:val="24"/>
          <w:szCs w:val="24"/>
        </w:rPr>
        <w:t>стратегия</w:t>
      </w:r>
      <w:r w:rsidR="00A11A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b/>
          <w:sz w:val="24"/>
          <w:szCs w:val="24"/>
        </w:rPr>
        <w:t>не</w:t>
      </w:r>
      <w:r w:rsidR="00A11A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b/>
          <w:sz w:val="24"/>
          <w:szCs w:val="24"/>
        </w:rPr>
        <w:t>попадание</w:t>
      </w:r>
      <w:r w:rsidR="00A11A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b/>
          <w:sz w:val="24"/>
          <w:szCs w:val="24"/>
        </w:rPr>
        <w:t>ловушку</w:t>
      </w:r>
      <w:r w:rsidR="00A11A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b/>
          <w:sz w:val="24"/>
          <w:szCs w:val="24"/>
        </w:rPr>
        <w:t>цифрового</w:t>
      </w:r>
      <w:r w:rsidR="00A11A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b/>
          <w:sz w:val="24"/>
          <w:szCs w:val="24"/>
        </w:rPr>
        <w:t>неоимпериализма</w:t>
      </w:r>
    </w:p>
    <w:p w:rsidR="006612E8" w:rsidRP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sz w:val="24"/>
          <w:szCs w:val="24"/>
        </w:rPr>
        <w:t>РФ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перейти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траекторию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реальной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экономики,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экономики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неоиндустриального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созидания.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это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означает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568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подход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цифровизации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глобальных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позиций,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страны,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конкретных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важных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задач,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ограниченных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ресурсов.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Перейти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политике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выделения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приоритетов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избирательно-точечного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подхода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цифровизации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концентрации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приоритетных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направлениях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финансовых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интеллектуальных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ресурсов.</w:t>
      </w:r>
    </w:p>
    <w:p w:rsidR="006612E8" w:rsidRP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принципе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самой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цифровизации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РФ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ничего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нового.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Её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концепция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формулировалась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разрабатывалась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ещё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советское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568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единая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государственная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автоматизированного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управления.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Это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идеи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академика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В.М.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Глушкова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воплощение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отрасли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(АСУ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предприятий)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АГСУ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целом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страны.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искусственно</w:t>
      </w:r>
      <w:r w:rsidR="004F5686">
        <w:rPr>
          <w:rFonts w:ascii="Times New Roman" w:eastAsia="Times New Roman" w:hAnsi="Times New Roman" w:cs="Times New Roman"/>
          <w:sz w:val="24"/>
          <w:szCs w:val="24"/>
        </w:rPr>
        <w:t>му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интел</w:t>
      </w:r>
      <w:r w:rsidR="004F5686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екту,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автоматизация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производства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роботизации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велись.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Линии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робототехники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внедрялись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производство.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хозяйственную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практику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воплощены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568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СССР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лишь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частично.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Однако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два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принципиальных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отличия.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Во-первых,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технические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областях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настоящее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вышли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новый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уровень,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во-вторых,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изменилась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идеократическая</w:t>
      </w:r>
      <w:r w:rsidR="004F5686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идеологическая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платформы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568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раньше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США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СССР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выстраивались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внутристрановые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конкуренции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капитализма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социализма.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сейчас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5686">
        <w:rPr>
          <w:rFonts w:ascii="Times New Roman" w:eastAsia="Times New Roman" w:hAnsi="Times New Roman" w:cs="Times New Roman"/>
          <w:sz w:val="24"/>
          <w:szCs w:val="24"/>
        </w:rPr>
        <w:t xml:space="preserve">они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выстраива</w:t>
      </w:r>
      <w:r w:rsidR="004F5686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планетарного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управления.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сложность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РФ,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отличие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СССР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том,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она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зачастую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отстаёт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продвинутых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стран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корпораций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разработчиков,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производителей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области.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Слабо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обеспечена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собственными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новейшими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цифровыми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технологиями,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массового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использования: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сверхскоростные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компьютеры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(стационарные,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портативные,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квантовые),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быстрый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суверенный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56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нтернет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(на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сетей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G5,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G6),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низкоорбитальной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космической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связи,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платформы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поиска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обработки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больших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массивов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данных,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искусственный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интеллект,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собственная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микроэлектроника,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собственные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платформы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</w:t>
      </w:r>
      <w:r w:rsidR="004F568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д.</w:t>
      </w:r>
      <w:r w:rsidR="004F56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Соответственно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РФ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достаточно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слабые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уязвимые</w:t>
      </w:r>
      <w:r w:rsidR="004F568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612E8" w:rsidRP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686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F56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Многие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производства</w:t>
      </w:r>
      <w:r w:rsidR="004F5686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существовавшие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СССР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568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определяющие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самодостаточность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отрасли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потеряны.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существу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осталась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сильная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математическая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школа,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программирования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единичное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производство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сверхмощных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компьютеров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мелкосерийное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компонентов.</w:t>
      </w:r>
    </w:p>
    <w:p w:rsidR="006612E8" w:rsidRP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Ускоренное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глобальное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внедрение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мире,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навязывание,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причём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мировыми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разработчиками,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производителями,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уже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ООН,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ставит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страну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сложное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положение,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перед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выбором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необходимостью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выработки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прагматичной,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долгосрочной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стратегии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экономики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цифровизации,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дилеммы: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избежать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прямого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цифрового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вызова,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возглавить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цифровое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лидерство.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Увы,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альтернативы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реальны.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РФ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слабые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информационном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планетарном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пространстве,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возможном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пространстве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искусственного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интеллекта: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отсутствие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собственных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информационных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платформ,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производственных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ЭВМ,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слагаемых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цепи,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форсированный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переход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информационном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обществу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означает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усугубление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мировых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разработчиков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производителей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IT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568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иностранных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корпораций.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Нужно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вырабатывать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стратегию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компромисса: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удержаться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передовых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позициях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критических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выживания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страны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сферах,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желательно,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без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ввязывания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глобальную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конкуренцию,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сферах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массового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применения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форсировать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масштабное,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перманентное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внедрение,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обновление,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обеспечивать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сверхдоходы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иностранным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производителям.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частности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сферах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цифровизации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обществом,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образовании.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Действуя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принципу: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обойтись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без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форсированной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цифровизации,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лучше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спешить,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нельзя,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внедрять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самое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передовое,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желательно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своё.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Игра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информатизацию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ради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информатизации,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её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имитация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чревата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попадани</w:t>
      </w:r>
      <w:r w:rsidR="004F5686">
        <w:rPr>
          <w:rFonts w:ascii="Times New Roman" w:eastAsia="Times New Roman" w:hAnsi="Times New Roman" w:cs="Times New Roman"/>
          <w:sz w:val="24"/>
          <w:szCs w:val="24"/>
        </w:rPr>
        <w:t>ем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ловушку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информационного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неоколониализма.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Нужны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защитные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меры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нивелированию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отрицательных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черт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данного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процесса.</w:t>
      </w:r>
    </w:p>
    <w:p w:rsidR="006612E8" w:rsidRP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sz w:val="24"/>
          <w:szCs w:val="24"/>
        </w:rPr>
        <w:t>3.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Важно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обеспечивать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конкурентоспособность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ключевых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приоритетах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информационного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имитировать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массовую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информатизацию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промышленных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производств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сфер.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противном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такие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структуры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Киберкомандование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США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(англ.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United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States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Cyber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Command,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USCYBERCOM)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единое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боевое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командование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вооружённых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сил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США,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фактически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четвертый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род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войск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имеют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воздействовать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информационное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пространство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РФ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исходя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интересов.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Тем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это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реально,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страны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открытая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экономика.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12E8" w:rsidRP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sz w:val="24"/>
          <w:szCs w:val="24"/>
        </w:rPr>
        <w:t>4.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Нужны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усилия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созданию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собственных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производства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информационно-цифровых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продуктов,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передачи,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хранению.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Важно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сосредоточиться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автоматизации,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роботизации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реальных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производственных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процессов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систем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военных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роботов,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искусственного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интеллекта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вооруженных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сил.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это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дорого,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трудно,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требует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сама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жизнь.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РФ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хватает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трудоспособного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населения,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надо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восполнить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роботизацией,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завозом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мигрантов.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это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позволит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прекратить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отток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рубеж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мобильной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образованной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молодёжи.</w:t>
      </w:r>
    </w:p>
    <w:p w:rsidR="006612E8" w:rsidRPr="00A11A50" w:rsidRDefault="00AA1CBD" w:rsidP="00A11A50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A5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главное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568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обществу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надо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смысл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цифровизации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568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сделать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очередной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шаг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техническом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прогрессе,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избежать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её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превращения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инструмент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наживы,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глобального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управления.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делать,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понимания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её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сути,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правильные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реальные</w:t>
      </w:r>
      <w:r w:rsidR="00A11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50">
        <w:rPr>
          <w:rFonts w:ascii="Times New Roman" w:eastAsia="Times New Roman" w:hAnsi="Times New Roman" w:cs="Times New Roman"/>
          <w:sz w:val="24"/>
          <w:szCs w:val="24"/>
        </w:rPr>
        <w:t>выводы.</w:t>
      </w:r>
    </w:p>
    <w:sectPr w:rsidR="006612E8" w:rsidRPr="00A11A50" w:rsidSect="00A11A50">
      <w:headerReference w:type="default" r:id="rId8"/>
      <w:footerReference w:type="default" r:id="rId9"/>
      <w:footnotePr>
        <w:numRestart w:val="eachPage"/>
      </w:footnotePr>
      <w:pgSz w:w="11909" w:h="16834"/>
      <w:pgMar w:top="1134" w:right="1418" w:bottom="1134" w:left="1418" w:header="0" w:footer="56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A50" w:rsidRDefault="00A11A50" w:rsidP="00A11A50">
      <w:pPr>
        <w:spacing w:line="240" w:lineRule="auto"/>
      </w:pPr>
      <w:r>
        <w:separator/>
      </w:r>
    </w:p>
  </w:endnote>
  <w:endnote w:type="continuationSeparator" w:id="0">
    <w:p w:rsidR="00A11A50" w:rsidRDefault="00A11A50" w:rsidP="00A11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52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1A50" w:rsidRPr="00A11A50" w:rsidRDefault="009B332B" w:rsidP="00A11A5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11A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1A50" w:rsidRPr="00A11A5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11A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568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11A5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A50" w:rsidRDefault="00A11A50" w:rsidP="00A11A50">
      <w:pPr>
        <w:spacing w:line="240" w:lineRule="auto"/>
      </w:pPr>
      <w:r>
        <w:separator/>
      </w:r>
    </w:p>
  </w:footnote>
  <w:footnote w:type="continuationSeparator" w:id="0">
    <w:p w:rsidR="00A11A50" w:rsidRDefault="00A11A50" w:rsidP="00A11A50">
      <w:pPr>
        <w:spacing w:line="240" w:lineRule="auto"/>
      </w:pPr>
      <w:r>
        <w:continuationSeparator/>
      </w:r>
    </w:p>
  </w:footnote>
  <w:footnote w:id="1">
    <w:p w:rsidR="000C13DC" w:rsidRPr="000C13DC" w:rsidRDefault="000C13DC" w:rsidP="000C13DC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0C13DC">
        <w:rPr>
          <w:rStyle w:val="ad"/>
          <w:rFonts w:ascii="Times New Roman" w:hAnsi="Times New Roman" w:cs="Times New Roman"/>
        </w:rPr>
        <w:footnoteRef/>
      </w:r>
      <w:r w:rsidRPr="000C13DC">
        <w:rPr>
          <w:rFonts w:ascii="Times New Roman" w:hAnsi="Times New Roman" w:cs="Times New Roman"/>
        </w:rPr>
        <w:t xml:space="preserve"> </w:t>
      </w:r>
      <w:r w:rsidRPr="000C13DC">
        <w:rPr>
          <w:rFonts w:ascii="Times New Roman" w:eastAsia="Times New Roman" w:hAnsi="Times New Roman" w:cs="Times New Roman"/>
        </w:rPr>
        <w:t xml:space="preserve">См. </w:t>
      </w:r>
      <w:r w:rsidRPr="007936DD">
        <w:rPr>
          <w:rFonts w:ascii="Times New Roman" w:eastAsia="Times New Roman" w:hAnsi="Times New Roman" w:cs="Times New Roman"/>
          <w:i/>
        </w:rPr>
        <w:t>Ковалев С.Г.</w:t>
      </w:r>
      <w:r w:rsidRPr="000C13DC">
        <w:rPr>
          <w:rFonts w:ascii="Times New Roman" w:eastAsia="Times New Roman" w:hAnsi="Times New Roman" w:cs="Times New Roman"/>
        </w:rPr>
        <w:t xml:space="preserve"> Державный воспроизводствогенез России в будущее. Экономика созидания. Ч. 1. –СПб., 2024. – С. 167-168.</w:t>
      </w:r>
    </w:p>
  </w:footnote>
  <w:footnote w:id="2">
    <w:p w:rsidR="007936DD" w:rsidRPr="007936DD" w:rsidRDefault="007936DD" w:rsidP="007936DD">
      <w:pPr>
        <w:pStyle w:val="ab"/>
        <w:ind w:firstLine="720"/>
        <w:jc w:val="both"/>
        <w:rPr>
          <w:rFonts w:ascii="Times New Roman" w:hAnsi="Times New Roman" w:cs="Times New Roman"/>
        </w:rPr>
      </w:pPr>
      <w:r w:rsidRPr="007936DD">
        <w:rPr>
          <w:rStyle w:val="ad"/>
          <w:rFonts w:ascii="Times New Roman" w:hAnsi="Times New Roman" w:cs="Times New Roman"/>
        </w:rPr>
        <w:footnoteRef/>
      </w:r>
      <w:r w:rsidRPr="007936DD">
        <w:rPr>
          <w:rFonts w:ascii="Times New Roman" w:hAnsi="Times New Roman" w:cs="Times New Roman"/>
        </w:rPr>
        <w:t xml:space="preserve"> С</w:t>
      </w:r>
      <w:r w:rsidRPr="007936DD">
        <w:rPr>
          <w:rFonts w:ascii="Times New Roman" w:eastAsia="Times New Roman" w:hAnsi="Times New Roman" w:cs="Times New Roman"/>
        </w:rPr>
        <w:t xml:space="preserve">м.: </w:t>
      </w:r>
      <w:r w:rsidRPr="007936DD">
        <w:rPr>
          <w:rFonts w:ascii="Times New Roman" w:eastAsia="Times New Roman" w:hAnsi="Times New Roman" w:cs="Times New Roman"/>
          <w:i/>
        </w:rPr>
        <w:t>Ковалев С.Г</w:t>
      </w:r>
      <w:r w:rsidRPr="007936DD">
        <w:rPr>
          <w:rFonts w:ascii="Times New Roman" w:eastAsia="Times New Roman" w:hAnsi="Times New Roman" w:cs="Times New Roman"/>
        </w:rPr>
        <w:t>. Субъектная не субъектность БРИКС в мировом экономическом порядке // Страны БРИКС: стратегии развития и механизмы сотрудничества в изменяющемся мире. – М., 2024. – С. 126-131.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A50" w:rsidRPr="00A11A50" w:rsidRDefault="00A11A50" w:rsidP="00A11A50">
    <w:pPr>
      <w:pStyle w:val="a5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6612E8"/>
    <w:rsid w:val="000C13DC"/>
    <w:rsid w:val="002F347E"/>
    <w:rsid w:val="004F5686"/>
    <w:rsid w:val="006612E8"/>
    <w:rsid w:val="007936DD"/>
    <w:rsid w:val="009B332B"/>
    <w:rsid w:val="00A11A50"/>
    <w:rsid w:val="00AA1CBD"/>
    <w:rsid w:val="00AC4022"/>
    <w:rsid w:val="00E5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FF7"/>
  </w:style>
  <w:style w:type="paragraph" w:styleId="1">
    <w:name w:val="heading 1"/>
    <w:basedOn w:val="normal"/>
    <w:next w:val="normal"/>
    <w:rsid w:val="006612E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6612E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6612E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6612E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6612E8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6612E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612E8"/>
  </w:style>
  <w:style w:type="table" w:customStyle="1" w:styleId="TableNormal">
    <w:name w:val="Table Normal"/>
    <w:rsid w:val="006612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6612E8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6612E8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semiHidden/>
    <w:unhideWhenUsed/>
    <w:rsid w:val="00A11A5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1A50"/>
  </w:style>
  <w:style w:type="paragraph" w:styleId="a7">
    <w:name w:val="footer"/>
    <w:basedOn w:val="a"/>
    <w:link w:val="a8"/>
    <w:uiPriority w:val="99"/>
    <w:unhideWhenUsed/>
    <w:rsid w:val="00A11A5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1A50"/>
  </w:style>
  <w:style w:type="paragraph" w:styleId="a9">
    <w:name w:val="Balloon Text"/>
    <w:basedOn w:val="a"/>
    <w:link w:val="aa"/>
    <w:uiPriority w:val="99"/>
    <w:semiHidden/>
    <w:unhideWhenUsed/>
    <w:rsid w:val="000C13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13DC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C13DC"/>
    <w:pPr>
      <w:spacing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C13D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C13D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52674-23C9-45C1-B423-1DD45DEAF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11</Pages>
  <Words>3885</Words>
  <Characters>22150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4</cp:revision>
  <dcterms:created xsi:type="dcterms:W3CDTF">2024-12-25T16:13:00Z</dcterms:created>
  <dcterms:modified xsi:type="dcterms:W3CDTF">2025-01-09T16:49:00Z</dcterms:modified>
</cp:coreProperties>
</file>