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D4" w:rsidRPr="00C27E77" w:rsidRDefault="009C51D4" w:rsidP="009C51D4">
      <w:pPr>
        <w:shd w:val="clear" w:color="auto" w:fill="FFFFFF"/>
        <w:ind w:firstLine="709"/>
        <w:rPr>
          <w:b/>
          <w:i/>
          <w:sz w:val="24"/>
          <w:szCs w:val="24"/>
        </w:rPr>
      </w:pPr>
      <w:r w:rsidRPr="00C27E77">
        <w:rPr>
          <w:b/>
          <w:i/>
          <w:sz w:val="24"/>
          <w:szCs w:val="24"/>
        </w:rPr>
        <w:t>Брындин</w:t>
      </w:r>
      <w:r>
        <w:rPr>
          <w:b/>
          <w:i/>
          <w:sz w:val="24"/>
          <w:szCs w:val="24"/>
        </w:rPr>
        <w:t xml:space="preserve"> </w:t>
      </w:r>
      <w:r w:rsidRPr="00C27E77">
        <w:rPr>
          <w:b/>
          <w:i/>
          <w:sz w:val="24"/>
          <w:szCs w:val="24"/>
        </w:rPr>
        <w:t>Е.Г.</w:t>
      </w:r>
    </w:p>
    <w:p w:rsidR="009C51D4" w:rsidRPr="00C27E77" w:rsidRDefault="009C51D4" w:rsidP="009C51D4">
      <w:pPr>
        <w:shd w:val="clear" w:color="auto" w:fill="FFFFFF"/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Исследовательского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«Естествоинформатика»;</w:t>
      </w:r>
      <w:r>
        <w:rPr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Общественное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движение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«Нравственная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Россия»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Новосибирск</w:t>
      </w:r>
    </w:p>
    <w:p w:rsidR="009C51D4" w:rsidRPr="009C51D4" w:rsidRDefault="009C51D4" w:rsidP="009C51D4">
      <w:pPr>
        <w:ind w:firstLine="709"/>
        <w:rPr>
          <w:b/>
          <w:sz w:val="24"/>
          <w:szCs w:val="24"/>
        </w:rPr>
      </w:pPr>
      <w:hyperlink r:id="rId8" w:history="1">
        <w:r w:rsidRPr="009C51D4">
          <w:rPr>
            <w:rStyle w:val="a7"/>
            <w:color w:val="auto"/>
            <w:sz w:val="24"/>
            <w:szCs w:val="24"/>
            <w:u w:val="none"/>
            <w:lang w:val="en-US"/>
          </w:rPr>
          <w:t>bryndin</w:t>
        </w:r>
        <w:r w:rsidRPr="009C51D4">
          <w:rPr>
            <w:rStyle w:val="a7"/>
            <w:color w:val="auto"/>
            <w:sz w:val="24"/>
            <w:szCs w:val="24"/>
            <w:u w:val="none"/>
          </w:rPr>
          <w:t>15@</w:t>
        </w:r>
        <w:r w:rsidRPr="009C51D4">
          <w:rPr>
            <w:rStyle w:val="a7"/>
            <w:color w:val="auto"/>
            <w:sz w:val="24"/>
            <w:szCs w:val="24"/>
            <w:u w:val="none"/>
            <w:lang w:val="en-US"/>
          </w:rPr>
          <w:t>yandex</w:t>
        </w:r>
        <w:r w:rsidRPr="009C51D4">
          <w:rPr>
            <w:rStyle w:val="a7"/>
            <w:color w:val="auto"/>
            <w:sz w:val="24"/>
            <w:szCs w:val="24"/>
            <w:u w:val="none"/>
          </w:rPr>
          <w:t>.</w:t>
        </w:r>
        <w:r w:rsidRPr="009C51D4">
          <w:rPr>
            <w:rStyle w:val="a7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9C51D4" w:rsidRPr="00C27E77" w:rsidRDefault="009C51D4" w:rsidP="009C51D4">
      <w:pPr>
        <w:pStyle w:val="MLSD2"/>
        <w:spacing w:line="360" w:lineRule="auto"/>
        <w:ind w:firstLine="709"/>
        <w:jc w:val="both"/>
        <w:rPr>
          <w:szCs w:val="24"/>
        </w:rPr>
      </w:pPr>
    </w:p>
    <w:p w:rsidR="009C51D4" w:rsidRPr="00C27E77" w:rsidRDefault="009C51D4" w:rsidP="009C51D4">
      <w:pPr>
        <w:pStyle w:val="MLSD2"/>
        <w:spacing w:line="360" w:lineRule="auto"/>
        <w:ind w:firstLine="709"/>
        <w:rPr>
          <w:szCs w:val="24"/>
        </w:rPr>
      </w:pPr>
      <w:r w:rsidRPr="00C27E77">
        <w:rPr>
          <w:szCs w:val="24"/>
        </w:rPr>
        <w:t>СУВЕРЕННАЯ</w:t>
      </w:r>
      <w:r>
        <w:rPr>
          <w:szCs w:val="24"/>
        </w:rPr>
        <w:t xml:space="preserve"> </w:t>
      </w:r>
      <w:r w:rsidRPr="00C27E77">
        <w:rPr>
          <w:szCs w:val="24"/>
        </w:rPr>
        <w:t>ИНТЕЛЛЕКТУАЛЬНАЯ</w:t>
      </w:r>
      <w:r>
        <w:rPr>
          <w:szCs w:val="24"/>
        </w:rPr>
        <w:t xml:space="preserve"> </w:t>
      </w:r>
      <w:r w:rsidRPr="00C27E77">
        <w:rPr>
          <w:szCs w:val="24"/>
        </w:rPr>
        <w:t>ПЛАТФОРМЕННАЯ</w:t>
      </w:r>
      <w:r>
        <w:rPr>
          <w:szCs w:val="24"/>
        </w:rPr>
        <w:t xml:space="preserve"> </w:t>
      </w:r>
      <w:r w:rsidRPr="00C27E77">
        <w:rPr>
          <w:szCs w:val="24"/>
        </w:rPr>
        <w:t>ЭКОНОМИКА</w:t>
      </w:r>
      <w:r>
        <w:rPr>
          <w:szCs w:val="24"/>
        </w:rPr>
        <w:t xml:space="preserve"> </w:t>
      </w:r>
      <w:r w:rsidRPr="00C27E77">
        <w:rPr>
          <w:szCs w:val="24"/>
        </w:rPr>
        <w:t>НА</w:t>
      </w:r>
      <w:r>
        <w:rPr>
          <w:szCs w:val="24"/>
        </w:rPr>
        <w:t xml:space="preserve"> </w:t>
      </w:r>
      <w:r w:rsidRPr="00C27E77">
        <w:rPr>
          <w:szCs w:val="24"/>
        </w:rPr>
        <w:t>ПЛОЩАДКЕ</w:t>
      </w:r>
      <w:r>
        <w:rPr>
          <w:szCs w:val="24"/>
        </w:rPr>
        <w:t xml:space="preserve"> </w:t>
      </w:r>
      <w:r w:rsidRPr="00C27E77">
        <w:rPr>
          <w:szCs w:val="24"/>
        </w:rPr>
        <w:t>БРИКС+</w:t>
      </w:r>
    </w:p>
    <w:p w:rsidR="009C51D4" w:rsidRPr="00C27E77" w:rsidRDefault="009C51D4" w:rsidP="009C51D4">
      <w:pPr>
        <w:pStyle w:val="MLSD2"/>
        <w:spacing w:line="360" w:lineRule="auto"/>
        <w:ind w:firstLine="709"/>
        <w:jc w:val="both"/>
        <w:rPr>
          <w:szCs w:val="24"/>
        </w:rPr>
      </w:pPr>
    </w:p>
    <w:p w:rsidR="009C51D4" w:rsidRPr="00C27E77" w:rsidRDefault="009C51D4" w:rsidP="009C51D4">
      <w:pPr>
        <w:pStyle w:val="MLSDd"/>
      </w:pPr>
      <w:r w:rsidRPr="00C27E77">
        <w:rPr>
          <w:b/>
        </w:rPr>
        <w:t>Ключевые слова:</w:t>
      </w:r>
      <w:r w:rsidRPr="00C27E77">
        <w:t xml:space="preserve"> </w:t>
      </w:r>
      <w:r w:rsidRPr="00C27E77">
        <w:rPr>
          <w:snapToGrid w:val="0"/>
        </w:rPr>
        <w:t>платформенная суверенная экономика</w:t>
      </w:r>
      <w:r w:rsidRPr="00C27E77">
        <w:t>, содружество БРИКС+, международное взаимодействие</w:t>
      </w:r>
      <w:r w:rsidRPr="00C27E77">
        <w:rPr>
          <w:snapToGrid w:val="0"/>
        </w:rPr>
        <w:t>.</w:t>
      </w:r>
    </w:p>
    <w:p w:rsidR="009C51D4" w:rsidRDefault="009C51D4" w:rsidP="009C51D4">
      <w:pPr>
        <w:pStyle w:val="MLSD10"/>
        <w:spacing w:before="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51D4" w:rsidRPr="00C27E77" w:rsidRDefault="009C51D4" w:rsidP="009C51D4">
      <w:pPr>
        <w:pStyle w:val="MLSD10"/>
        <w:spacing w:before="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7E77">
        <w:rPr>
          <w:rFonts w:ascii="Times New Roman" w:hAnsi="Times New Roman" w:cs="Times New Roman"/>
          <w:sz w:val="24"/>
          <w:szCs w:val="24"/>
        </w:rPr>
        <w:t>Введение</w:t>
      </w:r>
    </w:p>
    <w:p w:rsidR="009C51D4" w:rsidRPr="00C27E77" w:rsidRDefault="009C51D4" w:rsidP="009C51D4">
      <w:pPr>
        <w:ind w:firstLine="709"/>
        <w:rPr>
          <w:i/>
          <w:sz w:val="24"/>
          <w:szCs w:val="24"/>
        </w:rPr>
      </w:pPr>
      <w:r w:rsidRPr="00C27E77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становится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распространённым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уровне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стран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регионов.</w:t>
      </w:r>
      <w:r>
        <w:rPr>
          <w:i/>
          <w:sz w:val="24"/>
          <w:szCs w:val="24"/>
        </w:rPr>
        <w:t xml:space="preserve"> </w:t>
      </w:r>
      <w:r w:rsidRPr="00C27E77">
        <w:rPr>
          <w:sz w:val="24"/>
          <w:szCs w:val="24"/>
        </w:rPr>
        <w:t>Значительная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часть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активности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созданию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сосредоточена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сегменте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B2C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(бизнес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потребителя),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сегменте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B2B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(бизнес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бизнеса).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позволяет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корпорациям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сосредоточиться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профильной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партнёрство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технологическими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компаниями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даёт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возможность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снизить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себестоимость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создания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собственных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центров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сбора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данных.</w:t>
      </w:r>
      <w:r>
        <w:rPr>
          <w:sz w:val="24"/>
          <w:szCs w:val="24"/>
        </w:rPr>
        <w:t xml:space="preserve"> </w:t>
      </w:r>
    </w:p>
    <w:p w:rsidR="009C51D4" w:rsidRPr="00C27E77" w:rsidRDefault="009C51D4" w:rsidP="009C51D4">
      <w:pPr>
        <w:pStyle w:val="af"/>
        <w:spacing w:before="0" w:beforeAutospacing="0" w:after="0" w:afterAutospacing="0" w:line="360" w:lineRule="auto"/>
        <w:ind w:firstLine="709"/>
        <w:jc w:val="both"/>
      </w:pPr>
      <w:r w:rsidRPr="00C27E77">
        <w:t>Учитывая</w:t>
      </w:r>
      <w:r>
        <w:t xml:space="preserve"> </w:t>
      </w:r>
      <w:r w:rsidRPr="00C27E77">
        <w:t>нарастающую</w:t>
      </w:r>
      <w:r>
        <w:t xml:space="preserve"> </w:t>
      </w:r>
      <w:r w:rsidRPr="00C27E77">
        <w:t>тенденцию</w:t>
      </w:r>
      <w:r>
        <w:t xml:space="preserve"> </w:t>
      </w:r>
      <w:r w:rsidRPr="00C27E77">
        <w:t>формирования</w:t>
      </w:r>
      <w:r>
        <w:t xml:space="preserve"> </w:t>
      </w:r>
      <w:r w:rsidRPr="00C27E77">
        <w:t>многополярного</w:t>
      </w:r>
      <w:r>
        <w:t xml:space="preserve"> </w:t>
      </w:r>
      <w:r w:rsidRPr="00C27E77">
        <w:t>мира,</w:t>
      </w:r>
      <w:r>
        <w:t xml:space="preserve"> </w:t>
      </w:r>
      <w:r w:rsidRPr="00C27E77">
        <w:t>платформенные</w:t>
      </w:r>
      <w:r>
        <w:t xml:space="preserve"> </w:t>
      </w:r>
      <w:r w:rsidRPr="00C27E77">
        <w:t>стратегии</w:t>
      </w:r>
      <w:r>
        <w:t xml:space="preserve"> </w:t>
      </w:r>
      <w:r w:rsidRPr="00C27E77">
        <w:t>приобретают</w:t>
      </w:r>
      <w:r>
        <w:t xml:space="preserve"> </w:t>
      </w:r>
      <w:r w:rsidRPr="00C27E77">
        <w:t>всё</w:t>
      </w:r>
      <w:r>
        <w:t xml:space="preserve"> </w:t>
      </w:r>
      <w:r w:rsidRPr="00C27E77">
        <w:t>большую</w:t>
      </w:r>
      <w:r>
        <w:t xml:space="preserve"> </w:t>
      </w:r>
      <w:r w:rsidRPr="00C27E77">
        <w:t>актуальность</w:t>
      </w:r>
      <w:r>
        <w:t xml:space="preserve"> </w:t>
      </w:r>
      <w:r w:rsidRPr="00C27E77">
        <w:t>на</w:t>
      </w:r>
      <w:r>
        <w:t xml:space="preserve"> </w:t>
      </w:r>
      <w:r w:rsidRPr="00C27E77">
        <w:t>уровне</w:t>
      </w:r>
      <w:r>
        <w:t xml:space="preserve"> </w:t>
      </w:r>
      <w:r w:rsidRPr="00C27E77">
        <w:t>стран</w:t>
      </w:r>
      <w:r>
        <w:t xml:space="preserve"> </w:t>
      </w:r>
      <w:r w:rsidRPr="00C27E77">
        <w:t>содружества</w:t>
      </w:r>
      <w:r>
        <w:t xml:space="preserve"> </w:t>
      </w:r>
      <w:r w:rsidRPr="00C27E77">
        <w:t>БРИКС+.</w:t>
      </w:r>
      <w:r>
        <w:t xml:space="preserve"> </w:t>
      </w:r>
      <w:r w:rsidRPr="00C27E77">
        <w:t>В</w:t>
      </w:r>
      <w:r>
        <w:t xml:space="preserve"> </w:t>
      </w:r>
      <w:r w:rsidRPr="00C27E77">
        <w:t>многополярном</w:t>
      </w:r>
      <w:r>
        <w:t xml:space="preserve"> </w:t>
      </w:r>
      <w:r w:rsidRPr="00C27E77">
        <w:t>мире,</w:t>
      </w:r>
      <w:r>
        <w:t xml:space="preserve"> </w:t>
      </w:r>
      <w:r w:rsidRPr="00C27E77">
        <w:t>где</w:t>
      </w:r>
      <w:r>
        <w:t xml:space="preserve"> </w:t>
      </w:r>
      <w:r w:rsidRPr="00C27E77">
        <w:t>клиентам</w:t>
      </w:r>
      <w:r>
        <w:t xml:space="preserve"> </w:t>
      </w:r>
      <w:r w:rsidRPr="00C27E77">
        <w:t>и</w:t>
      </w:r>
      <w:r>
        <w:t xml:space="preserve"> </w:t>
      </w:r>
      <w:r w:rsidRPr="00C27E77">
        <w:t>компаниям</w:t>
      </w:r>
      <w:r>
        <w:t xml:space="preserve"> </w:t>
      </w:r>
      <w:r w:rsidRPr="00C27E77">
        <w:t>необходимы</w:t>
      </w:r>
      <w:r>
        <w:t xml:space="preserve"> </w:t>
      </w:r>
      <w:r w:rsidRPr="00C27E77">
        <w:t>технологические</w:t>
      </w:r>
      <w:r>
        <w:t xml:space="preserve"> </w:t>
      </w:r>
      <w:r w:rsidRPr="00C27E77">
        <w:t>эффективные</w:t>
      </w:r>
      <w:r>
        <w:t xml:space="preserve"> </w:t>
      </w:r>
      <w:r w:rsidRPr="00C27E77">
        <w:t>способы</w:t>
      </w:r>
      <w:r>
        <w:t xml:space="preserve"> </w:t>
      </w:r>
      <w:r w:rsidRPr="00C27E77">
        <w:t>взаимосвязи,</w:t>
      </w:r>
      <w:r>
        <w:t xml:space="preserve"> </w:t>
      </w:r>
      <w:r w:rsidRPr="00C27E77">
        <w:t>страны</w:t>
      </w:r>
      <w:r>
        <w:t xml:space="preserve"> </w:t>
      </w:r>
      <w:r w:rsidRPr="00C27E77">
        <w:t>содружества</w:t>
      </w:r>
      <w:r>
        <w:t xml:space="preserve"> </w:t>
      </w:r>
      <w:r w:rsidRPr="00C27E77">
        <w:t>БРИКС+</w:t>
      </w:r>
      <w:r>
        <w:t xml:space="preserve"> </w:t>
      </w:r>
      <w:r w:rsidRPr="00C27E77">
        <w:t>должны</w:t>
      </w:r>
      <w:r>
        <w:t xml:space="preserve"> </w:t>
      </w:r>
      <w:r w:rsidRPr="00C27E77">
        <w:t>создавать</w:t>
      </w:r>
      <w:r>
        <w:t xml:space="preserve"> </w:t>
      </w:r>
      <w:r w:rsidRPr="00C27E77">
        <w:t>платформенное</w:t>
      </w:r>
      <w:r>
        <w:t xml:space="preserve"> </w:t>
      </w:r>
      <w:r w:rsidRPr="00C27E77">
        <w:t>единое</w:t>
      </w:r>
      <w:r>
        <w:t xml:space="preserve"> </w:t>
      </w:r>
      <w:r w:rsidRPr="00C27E77">
        <w:t>суверенное</w:t>
      </w:r>
      <w:r>
        <w:t xml:space="preserve"> </w:t>
      </w:r>
      <w:r w:rsidRPr="00C27E77">
        <w:t>безопасное</w:t>
      </w:r>
      <w:r>
        <w:t xml:space="preserve"> </w:t>
      </w:r>
      <w:r w:rsidRPr="00C27E77">
        <w:t>управление</w:t>
      </w:r>
      <w:r>
        <w:t xml:space="preserve"> </w:t>
      </w:r>
      <w:r w:rsidRPr="00C27E77">
        <w:t>экономикой.</w:t>
      </w:r>
      <w:r>
        <w:t xml:space="preserve"> </w:t>
      </w:r>
      <w:r w:rsidRPr="00C27E77">
        <w:t>Национальным</w:t>
      </w:r>
      <w:r>
        <w:t xml:space="preserve"> </w:t>
      </w:r>
      <w:r w:rsidRPr="00C27E77">
        <w:t>экономикам</w:t>
      </w:r>
      <w:r>
        <w:t xml:space="preserve"> </w:t>
      </w:r>
      <w:r w:rsidRPr="00C27E77">
        <w:t>нужно</w:t>
      </w:r>
      <w:r>
        <w:t xml:space="preserve"> </w:t>
      </w:r>
      <w:r w:rsidRPr="00C27E77">
        <w:t>проявлять</w:t>
      </w:r>
      <w:r>
        <w:t xml:space="preserve"> </w:t>
      </w:r>
      <w:r w:rsidRPr="00C27E77">
        <w:t>такие</w:t>
      </w:r>
      <w:r>
        <w:t xml:space="preserve"> </w:t>
      </w:r>
      <w:r w:rsidRPr="00C27E77">
        <w:t>платформенные</w:t>
      </w:r>
      <w:r>
        <w:t xml:space="preserve"> </w:t>
      </w:r>
      <w:r w:rsidRPr="00C27E77">
        <w:t>черты,</w:t>
      </w:r>
      <w:r>
        <w:t xml:space="preserve"> </w:t>
      </w:r>
      <w:r w:rsidRPr="00C27E77">
        <w:t>как</w:t>
      </w:r>
      <w:r>
        <w:t xml:space="preserve"> </w:t>
      </w:r>
      <w:r w:rsidRPr="00C27E77">
        <w:t>открытость,</w:t>
      </w:r>
      <w:r>
        <w:t xml:space="preserve"> </w:t>
      </w:r>
      <w:r w:rsidRPr="00C27E77">
        <w:t>благоприятный</w:t>
      </w:r>
      <w:r>
        <w:t xml:space="preserve"> </w:t>
      </w:r>
      <w:r w:rsidRPr="00C27E77">
        <w:t>регулятивный</w:t>
      </w:r>
      <w:r>
        <w:t xml:space="preserve"> </w:t>
      </w:r>
      <w:r w:rsidRPr="00C27E77">
        <w:t>климат,</w:t>
      </w:r>
      <w:r>
        <w:t xml:space="preserve"> </w:t>
      </w:r>
      <w:r w:rsidRPr="00C27E77">
        <w:t>курс</w:t>
      </w:r>
      <w:r>
        <w:t xml:space="preserve"> </w:t>
      </w:r>
      <w:r w:rsidRPr="00C27E77">
        <w:t>на</w:t>
      </w:r>
      <w:r>
        <w:t xml:space="preserve"> </w:t>
      </w:r>
      <w:r w:rsidRPr="00C27E77">
        <w:t>инновации,</w:t>
      </w:r>
      <w:r>
        <w:t xml:space="preserve"> </w:t>
      </w:r>
      <w:r w:rsidRPr="00C27E77">
        <w:t>и</w:t>
      </w:r>
      <w:r>
        <w:t xml:space="preserve"> </w:t>
      </w:r>
      <w:r w:rsidRPr="00C27E77">
        <w:t>гибкость.</w:t>
      </w:r>
      <w:r>
        <w:t xml:space="preserve"> </w:t>
      </w:r>
      <w:r w:rsidRPr="00C27E77">
        <w:t>А</w:t>
      </w:r>
      <w:r>
        <w:t xml:space="preserve"> </w:t>
      </w:r>
      <w:r w:rsidRPr="00C27E77">
        <w:t>это</w:t>
      </w:r>
      <w:r>
        <w:t xml:space="preserve"> </w:t>
      </w:r>
      <w:r w:rsidRPr="00C27E77">
        <w:t>предполагает</w:t>
      </w:r>
      <w:r>
        <w:t xml:space="preserve"> </w:t>
      </w:r>
      <w:r w:rsidRPr="00C27E77">
        <w:t>наличие</w:t>
      </w:r>
      <w:r>
        <w:t xml:space="preserve"> </w:t>
      </w:r>
      <w:r w:rsidRPr="00C27E77">
        <w:t>достаточного</w:t>
      </w:r>
      <w:r>
        <w:t xml:space="preserve"> </w:t>
      </w:r>
      <w:r w:rsidRPr="00C27E77">
        <w:t>объёма</w:t>
      </w:r>
      <w:r>
        <w:t xml:space="preserve"> </w:t>
      </w:r>
      <w:r w:rsidRPr="00C27E77">
        <w:t>возможностей</w:t>
      </w:r>
      <w:r>
        <w:t xml:space="preserve"> </w:t>
      </w:r>
      <w:r w:rsidRPr="00C27E77">
        <w:t>для</w:t>
      </w:r>
      <w:r>
        <w:t xml:space="preserve"> </w:t>
      </w:r>
      <w:r w:rsidRPr="00C27E77">
        <w:t>создания</w:t>
      </w:r>
      <w:r>
        <w:t xml:space="preserve"> </w:t>
      </w:r>
      <w:r w:rsidRPr="00C27E77">
        <w:t>платформ,</w:t>
      </w:r>
      <w:r>
        <w:t xml:space="preserve"> </w:t>
      </w:r>
      <w:r w:rsidRPr="00C27E77">
        <w:t>привлечения</w:t>
      </w:r>
      <w:r>
        <w:t xml:space="preserve"> </w:t>
      </w:r>
      <w:r w:rsidRPr="00C27E77">
        <w:t>талантов,</w:t>
      </w:r>
      <w:r>
        <w:t xml:space="preserve"> </w:t>
      </w:r>
      <w:r w:rsidRPr="00C27E77">
        <w:t>доступа</w:t>
      </w:r>
      <w:r>
        <w:t xml:space="preserve"> </w:t>
      </w:r>
      <w:r w:rsidRPr="00C27E77">
        <w:t>к</w:t>
      </w:r>
      <w:r>
        <w:t xml:space="preserve"> </w:t>
      </w:r>
      <w:r w:rsidRPr="00C27E77">
        <w:t>данным,</w:t>
      </w:r>
      <w:r>
        <w:t xml:space="preserve"> </w:t>
      </w:r>
      <w:r w:rsidRPr="00C27E77">
        <w:t>переобучения</w:t>
      </w:r>
      <w:r>
        <w:t xml:space="preserve"> </w:t>
      </w:r>
      <w:r w:rsidRPr="00C27E77">
        <w:t>участников</w:t>
      </w:r>
      <w:r>
        <w:t xml:space="preserve"> </w:t>
      </w:r>
      <w:r w:rsidRPr="00C27E77">
        <w:t>и</w:t>
      </w:r>
      <w:r>
        <w:t xml:space="preserve"> </w:t>
      </w:r>
      <w:r w:rsidRPr="00C27E77">
        <w:t>извлечения</w:t>
      </w:r>
      <w:r>
        <w:t xml:space="preserve"> </w:t>
      </w:r>
      <w:r w:rsidRPr="00C27E77">
        <w:t>выгоды</w:t>
      </w:r>
      <w:r>
        <w:t xml:space="preserve"> </w:t>
      </w:r>
      <w:r w:rsidRPr="00C27E77">
        <w:t>из</w:t>
      </w:r>
      <w:r>
        <w:t xml:space="preserve"> </w:t>
      </w:r>
      <w:r w:rsidRPr="00C27E77">
        <w:t>сотрудничества</w:t>
      </w:r>
      <w:r>
        <w:t xml:space="preserve"> </w:t>
      </w:r>
      <w:r w:rsidRPr="00C27E77">
        <w:t>с</w:t>
      </w:r>
      <w:r>
        <w:t xml:space="preserve"> </w:t>
      </w:r>
      <w:r w:rsidRPr="00C27E77">
        <w:t>региональными</w:t>
      </w:r>
      <w:r>
        <w:t xml:space="preserve"> </w:t>
      </w:r>
      <w:r w:rsidRPr="00C27E77">
        <w:t>полюсами</w:t>
      </w:r>
      <w:r>
        <w:t xml:space="preserve"> </w:t>
      </w:r>
      <w:r w:rsidRPr="00C27E77">
        <w:t>роста,</w:t>
      </w:r>
      <w:r>
        <w:t xml:space="preserve"> </w:t>
      </w:r>
      <w:r w:rsidRPr="00C27E77">
        <w:t>в</w:t>
      </w:r>
      <w:r>
        <w:t xml:space="preserve"> </w:t>
      </w:r>
      <w:r w:rsidRPr="00C27E77">
        <w:t>том</w:t>
      </w:r>
      <w:r>
        <w:t xml:space="preserve"> </w:t>
      </w:r>
      <w:r w:rsidRPr="00C27E77">
        <w:t>числе</w:t>
      </w:r>
      <w:r>
        <w:t xml:space="preserve"> </w:t>
      </w:r>
      <w:r w:rsidRPr="00C27E77">
        <w:t>в</w:t>
      </w:r>
      <w:r>
        <w:t xml:space="preserve"> </w:t>
      </w:r>
      <w:r w:rsidRPr="00C27E77">
        <w:t>области</w:t>
      </w:r>
      <w:r>
        <w:t xml:space="preserve"> </w:t>
      </w:r>
      <w:r w:rsidRPr="00C27E77">
        <w:t>экономического</w:t>
      </w:r>
      <w:r>
        <w:t xml:space="preserve"> </w:t>
      </w:r>
      <w:r w:rsidRPr="00C27E77">
        <w:t>эквивалента.</w:t>
      </w:r>
      <w:r>
        <w:t xml:space="preserve"> </w:t>
      </w:r>
      <w:r w:rsidRPr="00C27E77">
        <w:t>Во</w:t>
      </w:r>
      <w:r>
        <w:t xml:space="preserve"> </w:t>
      </w:r>
      <w:r w:rsidRPr="00C27E77">
        <w:t>многих</w:t>
      </w:r>
      <w:r>
        <w:t xml:space="preserve"> </w:t>
      </w:r>
      <w:r w:rsidRPr="00C27E77">
        <w:t>отношениях</w:t>
      </w:r>
      <w:r>
        <w:t xml:space="preserve"> </w:t>
      </w:r>
      <w:r w:rsidRPr="00C27E77">
        <w:t>это</w:t>
      </w:r>
      <w:r>
        <w:t xml:space="preserve"> </w:t>
      </w:r>
      <w:r w:rsidRPr="00C27E77">
        <w:t>потребует</w:t>
      </w:r>
      <w:r>
        <w:t xml:space="preserve"> </w:t>
      </w:r>
      <w:r w:rsidRPr="00C27E77">
        <w:t>преобразования</w:t>
      </w:r>
      <w:r>
        <w:t xml:space="preserve"> </w:t>
      </w:r>
      <w:r w:rsidRPr="00C27E77">
        <w:t>национальных</w:t>
      </w:r>
      <w:r>
        <w:t xml:space="preserve"> </w:t>
      </w:r>
      <w:r w:rsidRPr="00C27E77">
        <w:t>экономик</w:t>
      </w:r>
      <w:r>
        <w:t xml:space="preserve"> </w:t>
      </w:r>
      <w:r w:rsidRPr="00C27E77">
        <w:t>в</w:t>
      </w:r>
      <w:r>
        <w:t xml:space="preserve"> </w:t>
      </w:r>
      <w:r w:rsidRPr="00C27E77">
        <w:t>аналоги</w:t>
      </w:r>
      <w:r>
        <w:t xml:space="preserve"> </w:t>
      </w:r>
      <w:r w:rsidRPr="00C27E77">
        <w:t>открытых</w:t>
      </w:r>
      <w:r>
        <w:t xml:space="preserve"> </w:t>
      </w:r>
      <w:r w:rsidRPr="00C27E77">
        <w:t>платформ,</w:t>
      </w:r>
      <w:r>
        <w:t xml:space="preserve"> </w:t>
      </w:r>
      <w:r w:rsidRPr="00C27E77">
        <w:t>идущих</w:t>
      </w:r>
      <w:r>
        <w:t xml:space="preserve"> </w:t>
      </w:r>
      <w:r w:rsidRPr="00C27E77">
        <w:t>курсом</w:t>
      </w:r>
      <w:r>
        <w:t xml:space="preserve"> </w:t>
      </w:r>
      <w:r w:rsidRPr="00C27E77">
        <w:t>инноваций.</w:t>
      </w:r>
      <w:r>
        <w:t xml:space="preserve"> </w:t>
      </w:r>
    </w:p>
    <w:p w:rsidR="009C51D4" w:rsidRPr="00C27E77" w:rsidRDefault="009C51D4" w:rsidP="009C51D4">
      <w:pPr>
        <w:pStyle w:val="af"/>
        <w:spacing w:before="0" w:beforeAutospacing="0" w:after="0" w:afterAutospacing="0" w:line="360" w:lineRule="auto"/>
        <w:ind w:firstLine="709"/>
        <w:jc w:val="both"/>
        <w:rPr>
          <w:rStyle w:val="extendedtext-full"/>
          <w:i/>
        </w:rPr>
      </w:pPr>
      <w:r w:rsidRPr="00C27E77">
        <w:t>В</w:t>
      </w:r>
      <w:r>
        <w:t xml:space="preserve"> </w:t>
      </w:r>
      <w:r w:rsidRPr="00C27E77">
        <w:t>статье</w:t>
      </w:r>
      <w:r>
        <w:t xml:space="preserve"> </w:t>
      </w:r>
      <w:r w:rsidRPr="00C27E77">
        <w:t>на</w:t>
      </w:r>
      <w:r>
        <w:t xml:space="preserve"> </w:t>
      </w:r>
      <w:r w:rsidRPr="00C27E77">
        <w:t>основе</w:t>
      </w:r>
      <w:r>
        <w:t xml:space="preserve"> </w:t>
      </w:r>
      <w:r w:rsidRPr="00C27E77">
        <w:t>цифрового</w:t>
      </w:r>
      <w:r>
        <w:t xml:space="preserve"> </w:t>
      </w:r>
      <w:r w:rsidRPr="00C27E77">
        <w:t>энергетического</w:t>
      </w:r>
      <w:r>
        <w:t xml:space="preserve"> </w:t>
      </w:r>
      <w:r w:rsidRPr="00C27E77">
        <w:t>эквивалента</w:t>
      </w:r>
      <w:r>
        <w:t xml:space="preserve"> </w:t>
      </w:r>
      <w:r w:rsidRPr="00C27E77">
        <w:t>предлагается</w:t>
      </w:r>
      <w:r>
        <w:t xml:space="preserve"> </w:t>
      </w:r>
      <w:r w:rsidRPr="00C27E77">
        <w:t>формировать</w:t>
      </w:r>
      <w:r>
        <w:t xml:space="preserve"> </w:t>
      </w:r>
      <w:r w:rsidRPr="00C27E77">
        <w:t>цифровую</w:t>
      </w:r>
      <w:r>
        <w:t xml:space="preserve"> </w:t>
      </w:r>
      <w:r w:rsidRPr="00C27E77">
        <w:t>высокотехнологичную</w:t>
      </w:r>
      <w:r>
        <w:t xml:space="preserve"> </w:t>
      </w:r>
      <w:r w:rsidRPr="00C27E77">
        <w:t>платформенную</w:t>
      </w:r>
      <w:r>
        <w:t xml:space="preserve"> </w:t>
      </w:r>
      <w:r w:rsidRPr="00C27E77">
        <w:t>экономику</w:t>
      </w:r>
      <w:r>
        <w:t xml:space="preserve"> </w:t>
      </w:r>
      <w:r w:rsidRPr="00C27E77">
        <w:t>будущего</w:t>
      </w:r>
      <w:r>
        <w:t xml:space="preserve"> </w:t>
      </w:r>
      <w:r w:rsidRPr="00C27E77">
        <w:lastRenderedPageBreak/>
        <w:t>на</w:t>
      </w:r>
      <w:r>
        <w:t xml:space="preserve"> </w:t>
      </w:r>
      <w:r w:rsidRPr="00C27E77">
        <w:t>площадке</w:t>
      </w:r>
      <w:r>
        <w:t xml:space="preserve"> </w:t>
      </w:r>
      <w:r w:rsidRPr="00C27E77">
        <w:t>БРИКС+.</w:t>
      </w:r>
      <w:r>
        <w:t xml:space="preserve"> </w:t>
      </w:r>
      <w:r w:rsidRPr="00C27E77">
        <w:rPr>
          <w:rStyle w:val="extendedtext-full"/>
        </w:rPr>
        <w:t>Экологическая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платформенная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экономика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на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основе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энергетического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эквивалента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может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приобрести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постепенно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международный</w:t>
      </w:r>
      <w:r>
        <w:rPr>
          <w:rStyle w:val="extendedtext-full"/>
        </w:rPr>
        <w:t xml:space="preserve"> </w:t>
      </w:r>
      <w:r w:rsidRPr="00C27E77">
        <w:rPr>
          <w:rStyle w:val="extendedtext-full"/>
        </w:rPr>
        <w:t>статус</w:t>
      </w:r>
      <w:r w:rsidRPr="00C27E77">
        <w:rPr>
          <w:rStyle w:val="extendedtext-full"/>
          <w:i/>
        </w:rPr>
        <w:t>.</w:t>
      </w:r>
    </w:p>
    <w:p w:rsidR="009C51D4" w:rsidRPr="00C27E77" w:rsidRDefault="009C51D4" w:rsidP="009C51D4">
      <w:pPr>
        <w:pStyle w:val="MLSD10"/>
        <w:spacing w:before="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7E7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Суверенный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платформенной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экономики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БРИКС+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Наилучшие,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сравнению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другими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странами,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построения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имеются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Китае,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России,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Индии,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Иране,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создана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благоприятная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бизнеса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среда: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страны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занимают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ведущее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индексе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правительств.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Этот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индекс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основывается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факторах,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создающих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благоприятные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числе</w:t>
      </w:r>
      <w:r>
        <w:rPr>
          <w:sz w:val="24"/>
          <w:szCs w:val="24"/>
        </w:rPr>
        <w:t xml:space="preserve"> на </w:t>
      </w:r>
      <w:r w:rsidRPr="00C27E77">
        <w:rPr>
          <w:sz w:val="24"/>
          <w:szCs w:val="24"/>
        </w:rPr>
        <w:t>зрелости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населения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рынка,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основанного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размере,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культуре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духе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инновационного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сотрудничества,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качестве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технологической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инфраструктуры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каждой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стране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качестве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рыночного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регулирования.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Страны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отрасли,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быстрее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внедряют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обеспечивают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самый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быстрый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устойчивый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рост.</w:t>
      </w:r>
    </w:p>
    <w:p w:rsidR="009C51D4" w:rsidRPr="00C27E77" w:rsidRDefault="009C51D4" w:rsidP="009C51D4">
      <w:pPr>
        <w:pStyle w:val="af"/>
        <w:spacing w:before="0" w:beforeAutospacing="0" w:after="0" w:afterAutospacing="0" w:line="360" w:lineRule="auto"/>
        <w:ind w:firstLine="709"/>
        <w:jc w:val="both"/>
      </w:pPr>
      <w:r w:rsidRPr="00C27E77">
        <w:t>За</w:t>
      </w:r>
      <w:r>
        <w:t xml:space="preserve"> </w:t>
      </w:r>
      <w:r w:rsidRPr="00C27E77">
        <w:t>пределами</w:t>
      </w:r>
      <w:r>
        <w:t xml:space="preserve"> </w:t>
      </w:r>
      <w:r w:rsidRPr="00C27E77">
        <w:t>национальных</w:t>
      </w:r>
      <w:r>
        <w:t xml:space="preserve"> </w:t>
      </w:r>
      <w:r w:rsidRPr="00C27E77">
        <w:t>экономик</w:t>
      </w:r>
      <w:r>
        <w:t xml:space="preserve"> </w:t>
      </w:r>
      <w:r w:rsidRPr="00C27E77">
        <w:t>платформенные</w:t>
      </w:r>
      <w:r>
        <w:t xml:space="preserve"> </w:t>
      </w:r>
      <w:r w:rsidRPr="00C27E77">
        <w:t>стратегии</w:t>
      </w:r>
      <w:r>
        <w:t xml:space="preserve"> </w:t>
      </w:r>
      <w:r w:rsidRPr="00C27E77">
        <w:t>принимаются</w:t>
      </w:r>
      <w:r>
        <w:t xml:space="preserve"> </w:t>
      </w:r>
      <w:r w:rsidRPr="00C27E77">
        <w:t>на</w:t>
      </w:r>
      <w:r>
        <w:t xml:space="preserve"> </w:t>
      </w:r>
      <w:r w:rsidRPr="00C27E77">
        <w:t>вооружение</w:t>
      </w:r>
      <w:r>
        <w:t xml:space="preserve"> </w:t>
      </w:r>
      <w:r w:rsidRPr="00C27E77">
        <w:t>союзами</w:t>
      </w:r>
      <w:r>
        <w:t xml:space="preserve"> </w:t>
      </w:r>
      <w:r w:rsidRPr="00C27E77">
        <w:t>стран,</w:t>
      </w:r>
      <w:r>
        <w:t xml:space="preserve"> </w:t>
      </w:r>
      <w:r w:rsidRPr="00C27E77">
        <w:t>построенными</w:t>
      </w:r>
      <w:r>
        <w:t xml:space="preserve"> </w:t>
      </w:r>
      <w:r w:rsidRPr="00C27E77">
        <w:t>на</w:t>
      </w:r>
      <w:r>
        <w:t xml:space="preserve"> </w:t>
      </w:r>
      <w:r w:rsidRPr="00C27E77">
        <w:t>основе</w:t>
      </w:r>
      <w:r>
        <w:t xml:space="preserve"> </w:t>
      </w:r>
      <w:r w:rsidRPr="00C27E77">
        <w:t>региональных</w:t>
      </w:r>
      <w:r>
        <w:t xml:space="preserve"> </w:t>
      </w:r>
      <w:r w:rsidRPr="00C27E77">
        <w:t>интеграционных</w:t>
      </w:r>
      <w:r>
        <w:t xml:space="preserve"> </w:t>
      </w:r>
      <w:r w:rsidRPr="00C27E77">
        <w:t>объединений</w:t>
      </w:r>
      <w:r>
        <w:t xml:space="preserve"> </w:t>
      </w:r>
      <w:r w:rsidRPr="00C27E77">
        <w:t>и</w:t>
      </w:r>
      <w:r>
        <w:t xml:space="preserve"> </w:t>
      </w:r>
      <w:r w:rsidRPr="00C27E77">
        <w:t>межрегиональными</w:t>
      </w:r>
      <w:r>
        <w:t xml:space="preserve"> </w:t>
      </w:r>
      <w:r w:rsidRPr="00C27E77">
        <w:t>партнёрствами.</w:t>
      </w:r>
      <w:r>
        <w:t xml:space="preserve"> </w:t>
      </w:r>
      <w:r w:rsidRPr="00C27E77">
        <w:t>Примерами</w:t>
      </w:r>
      <w:r>
        <w:t xml:space="preserve"> </w:t>
      </w:r>
      <w:r w:rsidRPr="00C27E77">
        <w:t>такого</w:t>
      </w:r>
      <w:r>
        <w:t xml:space="preserve"> </w:t>
      </w:r>
      <w:r w:rsidRPr="00C27E77">
        <w:t>рода</w:t>
      </w:r>
      <w:r>
        <w:t xml:space="preserve"> </w:t>
      </w:r>
      <w:r w:rsidRPr="00C27E77">
        <w:t>альянсов</w:t>
      </w:r>
      <w:r>
        <w:t xml:space="preserve"> </w:t>
      </w:r>
      <w:r w:rsidRPr="00C27E77">
        <w:t>на</w:t>
      </w:r>
      <w:r>
        <w:t xml:space="preserve"> </w:t>
      </w:r>
      <w:r w:rsidRPr="00C27E77">
        <w:t>уровне</w:t>
      </w:r>
      <w:r>
        <w:t xml:space="preserve"> </w:t>
      </w:r>
      <w:r w:rsidRPr="00C27E77">
        <w:t>региональных</w:t>
      </w:r>
      <w:r>
        <w:t xml:space="preserve"> </w:t>
      </w:r>
      <w:r w:rsidRPr="00C27E77">
        <w:t>объединений</w:t>
      </w:r>
      <w:r>
        <w:t xml:space="preserve"> </w:t>
      </w:r>
      <w:r w:rsidRPr="00C27E77">
        <w:t>является</w:t>
      </w:r>
      <w:r>
        <w:t xml:space="preserve"> </w:t>
      </w:r>
      <w:r w:rsidRPr="00C27E77">
        <w:t>цифровая</w:t>
      </w:r>
      <w:r>
        <w:t xml:space="preserve"> </w:t>
      </w:r>
      <w:r w:rsidRPr="00C27E77">
        <w:t>повестка</w:t>
      </w:r>
      <w:r>
        <w:t xml:space="preserve"> </w:t>
      </w:r>
      <w:r w:rsidRPr="00C27E77">
        <w:t>содружества</w:t>
      </w:r>
      <w:r>
        <w:t xml:space="preserve"> </w:t>
      </w:r>
      <w:r w:rsidRPr="00C27E77">
        <w:t>БРИКС+.</w:t>
      </w:r>
      <w:r>
        <w:t xml:space="preserve"> </w:t>
      </w:r>
      <w:r w:rsidRPr="00C27E77">
        <w:t>Использование</w:t>
      </w:r>
      <w:r>
        <w:t xml:space="preserve"> </w:t>
      </w:r>
      <w:r w:rsidRPr="00C27E77">
        <w:t>платформ</w:t>
      </w:r>
      <w:r>
        <w:t xml:space="preserve"> </w:t>
      </w:r>
      <w:r w:rsidRPr="00C27E77">
        <w:t>также</w:t>
      </w:r>
      <w:r>
        <w:t xml:space="preserve"> </w:t>
      </w:r>
      <w:r w:rsidRPr="00C27E77">
        <w:t>прогрессирует</w:t>
      </w:r>
      <w:r>
        <w:t xml:space="preserve"> </w:t>
      </w:r>
      <w:r w:rsidRPr="00C27E77">
        <w:t>до</w:t>
      </w:r>
      <w:r>
        <w:t xml:space="preserve"> </w:t>
      </w:r>
      <w:r w:rsidRPr="00C27E77">
        <w:t>уровня</w:t>
      </w:r>
      <w:r>
        <w:t xml:space="preserve"> </w:t>
      </w:r>
      <w:r w:rsidRPr="00C27E77">
        <w:t>интеграции</w:t>
      </w:r>
      <w:r>
        <w:t xml:space="preserve"> </w:t>
      </w:r>
      <w:r w:rsidRPr="00C27E77">
        <w:t>интеграций,</w:t>
      </w:r>
      <w:r>
        <w:t xml:space="preserve"> </w:t>
      </w:r>
      <w:r w:rsidRPr="00C27E77">
        <w:t>который</w:t>
      </w:r>
      <w:r>
        <w:t xml:space="preserve"> </w:t>
      </w:r>
      <w:r w:rsidRPr="00C27E77">
        <w:t>объединяет</w:t>
      </w:r>
      <w:r>
        <w:t xml:space="preserve"> </w:t>
      </w:r>
      <w:r w:rsidRPr="00C27E77">
        <w:t>не</w:t>
      </w:r>
      <w:r>
        <w:t xml:space="preserve"> </w:t>
      </w:r>
      <w:r w:rsidRPr="00C27E77">
        <w:t>только</w:t>
      </w:r>
      <w:r>
        <w:t xml:space="preserve"> </w:t>
      </w:r>
      <w:r w:rsidRPr="00C27E77">
        <w:t>отдельные</w:t>
      </w:r>
      <w:r>
        <w:t xml:space="preserve"> </w:t>
      </w:r>
      <w:r w:rsidRPr="00C27E77">
        <w:t>страны,</w:t>
      </w:r>
      <w:r>
        <w:t xml:space="preserve"> </w:t>
      </w:r>
      <w:r w:rsidRPr="00C27E77">
        <w:t>но</w:t>
      </w:r>
      <w:r>
        <w:t xml:space="preserve"> </w:t>
      </w:r>
      <w:r w:rsidRPr="00C27E77">
        <w:t>и</w:t>
      </w:r>
      <w:r>
        <w:t xml:space="preserve"> </w:t>
      </w:r>
      <w:r w:rsidRPr="00C27E77">
        <w:t>региональные</w:t>
      </w:r>
      <w:r>
        <w:t xml:space="preserve"> </w:t>
      </w:r>
      <w:r w:rsidRPr="00C27E77">
        <w:t>интеграционные</w:t>
      </w:r>
      <w:r>
        <w:t xml:space="preserve"> </w:t>
      </w:r>
      <w:r w:rsidRPr="00C27E77">
        <w:t>блоки.</w:t>
      </w:r>
      <w:r>
        <w:t xml:space="preserve"> </w:t>
      </w:r>
      <w:r w:rsidRPr="00C27E77">
        <w:t>Особенно</w:t>
      </w:r>
      <w:r>
        <w:t xml:space="preserve"> </w:t>
      </w:r>
      <w:r w:rsidRPr="00C27E77">
        <w:t>активен</w:t>
      </w:r>
      <w:r>
        <w:t xml:space="preserve"> </w:t>
      </w:r>
      <w:r w:rsidRPr="00C27E77">
        <w:t>в</w:t>
      </w:r>
      <w:r>
        <w:t xml:space="preserve"> </w:t>
      </w:r>
      <w:r w:rsidRPr="00C27E77">
        <w:t>этом</w:t>
      </w:r>
      <w:r>
        <w:t xml:space="preserve"> </w:t>
      </w:r>
      <w:r w:rsidRPr="00C27E77">
        <w:t>отношении</w:t>
      </w:r>
      <w:r>
        <w:t xml:space="preserve"> </w:t>
      </w:r>
      <w:r w:rsidRPr="00C27E77">
        <w:t>Китай,</w:t>
      </w:r>
      <w:r>
        <w:t xml:space="preserve"> </w:t>
      </w:r>
      <w:r w:rsidRPr="00C27E77">
        <w:t>который</w:t>
      </w:r>
      <w:r>
        <w:t xml:space="preserve"> </w:t>
      </w:r>
      <w:r w:rsidRPr="00C27E77">
        <w:t>развивает</w:t>
      </w:r>
      <w:r>
        <w:t xml:space="preserve"> </w:t>
      </w:r>
      <w:r w:rsidRPr="00C27E77">
        <w:t>экономическое</w:t>
      </w:r>
      <w:r>
        <w:t xml:space="preserve"> </w:t>
      </w:r>
      <w:r w:rsidRPr="00C27E77">
        <w:t>сотрудничество</w:t>
      </w:r>
      <w:r>
        <w:t xml:space="preserve"> </w:t>
      </w:r>
      <w:r w:rsidRPr="00C27E77">
        <w:t>и</w:t>
      </w:r>
      <w:r>
        <w:t xml:space="preserve"> </w:t>
      </w:r>
      <w:r w:rsidRPr="00C27E77">
        <w:t>изучает</w:t>
      </w:r>
      <w:r>
        <w:t xml:space="preserve"> </w:t>
      </w:r>
      <w:r w:rsidRPr="00C27E77">
        <w:t>возможность</w:t>
      </w:r>
      <w:r>
        <w:t xml:space="preserve"> </w:t>
      </w:r>
      <w:r w:rsidRPr="00C27E77">
        <w:t>создания</w:t>
      </w:r>
      <w:r>
        <w:t xml:space="preserve"> </w:t>
      </w:r>
      <w:r w:rsidRPr="00C27E77">
        <w:t>цифровых</w:t>
      </w:r>
      <w:r>
        <w:t xml:space="preserve"> </w:t>
      </w:r>
      <w:r w:rsidRPr="00C27E77">
        <w:t>союзов</w:t>
      </w:r>
      <w:r>
        <w:t xml:space="preserve"> </w:t>
      </w:r>
      <w:r w:rsidRPr="00C27E77">
        <w:t>с</w:t>
      </w:r>
      <w:r>
        <w:t xml:space="preserve"> </w:t>
      </w:r>
      <w:r w:rsidRPr="00C27E77">
        <w:t>ключевыми</w:t>
      </w:r>
      <w:r>
        <w:t xml:space="preserve"> </w:t>
      </w:r>
      <w:r w:rsidRPr="00C27E77">
        <w:t>партнёрами</w:t>
      </w:r>
      <w:r>
        <w:t xml:space="preserve"> </w:t>
      </w:r>
      <w:r w:rsidRPr="00C27E77">
        <w:t>с</w:t>
      </w:r>
      <w:r>
        <w:t xml:space="preserve"> </w:t>
      </w:r>
      <w:r w:rsidRPr="00C27E77">
        <w:t>целью</w:t>
      </w:r>
      <w:r>
        <w:t xml:space="preserve"> </w:t>
      </w:r>
      <w:r w:rsidRPr="00C27E77">
        <w:t>создания</w:t>
      </w:r>
      <w:r>
        <w:t xml:space="preserve"> </w:t>
      </w:r>
      <w:r w:rsidRPr="00C27E77">
        <w:t>большей</w:t>
      </w:r>
      <w:r>
        <w:t xml:space="preserve"> </w:t>
      </w:r>
      <w:r w:rsidRPr="00C27E77">
        <w:t>связности</w:t>
      </w:r>
      <w:r>
        <w:t xml:space="preserve"> </w:t>
      </w:r>
      <w:r w:rsidRPr="00C27E77">
        <w:t>и</w:t>
      </w:r>
      <w:r>
        <w:t xml:space="preserve"> </w:t>
      </w:r>
      <w:r w:rsidRPr="00C27E77">
        <w:t>развития</w:t>
      </w:r>
      <w:r>
        <w:t xml:space="preserve"> </w:t>
      </w:r>
      <w:r w:rsidRPr="00C27E77">
        <w:t>инфраструктуры.</w:t>
      </w:r>
      <w:r>
        <w:t xml:space="preserve"> </w:t>
      </w:r>
    </w:p>
    <w:p w:rsidR="009C51D4" w:rsidRPr="00C27E77" w:rsidRDefault="009C51D4" w:rsidP="009C51D4">
      <w:pPr>
        <w:pStyle w:val="af"/>
        <w:spacing w:before="0" w:beforeAutospacing="0" w:after="0" w:afterAutospacing="0" w:line="360" w:lineRule="auto"/>
        <w:ind w:firstLine="709"/>
        <w:jc w:val="both"/>
      </w:pPr>
      <w:r w:rsidRPr="00C27E77">
        <w:t>Построение</w:t>
      </w:r>
      <w:r>
        <w:t xml:space="preserve"> </w:t>
      </w:r>
      <w:r w:rsidRPr="00C27E77">
        <w:t>платформ,</w:t>
      </w:r>
      <w:r>
        <w:t xml:space="preserve"> </w:t>
      </w:r>
      <w:r w:rsidRPr="00C27E77">
        <w:t>рассчитанных</w:t>
      </w:r>
      <w:r>
        <w:t xml:space="preserve"> </w:t>
      </w:r>
      <w:r w:rsidRPr="00C27E77">
        <w:t>на</w:t>
      </w:r>
      <w:r>
        <w:t xml:space="preserve"> </w:t>
      </w:r>
      <w:r w:rsidRPr="00C27E77">
        <w:t>значимый</w:t>
      </w:r>
      <w:r>
        <w:t xml:space="preserve"> </w:t>
      </w:r>
      <w:r w:rsidRPr="00C27E77">
        <w:t>сетевой</w:t>
      </w:r>
      <w:r>
        <w:t xml:space="preserve"> </w:t>
      </w:r>
      <w:r w:rsidRPr="00C27E77">
        <w:t>эффект</w:t>
      </w:r>
      <w:r>
        <w:t xml:space="preserve"> </w:t>
      </w:r>
      <w:r w:rsidRPr="00C27E77">
        <w:t>и</w:t>
      </w:r>
      <w:r>
        <w:t xml:space="preserve"> </w:t>
      </w:r>
      <w:r w:rsidRPr="00C27E77">
        <w:t>увеличение</w:t>
      </w:r>
      <w:r>
        <w:t xml:space="preserve"> </w:t>
      </w:r>
      <w:r w:rsidRPr="00C27E77">
        <w:t>совокупного</w:t>
      </w:r>
      <w:r>
        <w:t xml:space="preserve"> </w:t>
      </w:r>
      <w:r w:rsidRPr="00C27E77">
        <w:t>веса</w:t>
      </w:r>
      <w:r>
        <w:t xml:space="preserve"> </w:t>
      </w:r>
      <w:r w:rsidRPr="00C27E77">
        <w:t>экосистемы</w:t>
      </w:r>
      <w:r>
        <w:t xml:space="preserve"> </w:t>
      </w:r>
      <w:r w:rsidRPr="00C27E77">
        <w:t>сети,</w:t>
      </w:r>
      <w:r>
        <w:t xml:space="preserve"> </w:t>
      </w:r>
      <w:r w:rsidRPr="00C27E77">
        <w:t>начинает</w:t>
      </w:r>
      <w:r>
        <w:t xml:space="preserve"> </w:t>
      </w:r>
      <w:r w:rsidRPr="00C27E77">
        <w:t>принимать</w:t>
      </w:r>
      <w:r>
        <w:t xml:space="preserve"> </w:t>
      </w:r>
      <w:r w:rsidRPr="00C27E77">
        <w:t>масштаб,</w:t>
      </w:r>
      <w:r>
        <w:t xml:space="preserve"> </w:t>
      </w:r>
      <w:r w:rsidRPr="00C27E77">
        <w:t>способный</w:t>
      </w:r>
      <w:r>
        <w:t xml:space="preserve"> </w:t>
      </w:r>
      <w:r w:rsidRPr="00C27E77">
        <w:t>оказать</w:t>
      </w:r>
      <w:r>
        <w:t xml:space="preserve"> </w:t>
      </w:r>
      <w:r w:rsidRPr="00C27E77">
        <w:t>серьёзное</w:t>
      </w:r>
      <w:r>
        <w:t xml:space="preserve"> </w:t>
      </w:r>
      <w:r w:rsidRPr="00C27E77">
        <w:t>воздействие</w:t>
      </w:r>
      <w:r>
        <w:t xml:space="preserve"> </w:t>
      </w:r>
      <w:r w:rsidRPr="00C27E77">
        <w:t>на</w:t>
      </w:r>
      <w:r>
        <w:t xml:space="preserve"> </w:t>
      </w:r>
      <w:r w:rsidRPr="00C27E77">
        <w:t>систему</w:t>
      </w:r>
      <w:r>
        <w:t xml:space="preserve"> </w:t>
      </w:r>
      <w:r w:rsidRPr="00C27E77">
        <w:t>глобального</w:t>
      </w:r>
      <w:r>
        <w:t xml:space="preserve"> </w:t>
      </w:r>
      <w:r w:rsidRPr="00C27E77">
        <w:t>управления</w:t>
      </w:r>
      <w:r>
        <w:t xml:space="preserve"> </w:t>
      </w:r>
      <w:r w:rsidRPr="00C27E77">
        <w:t>и</w:t>
      </w:r>
      <w:r>
        <w:t xml:space="preserve"> </w:t>
      </w:r>
      <w:r w:rsidRPr="00C27E77">
        <w:t>её</w:t>
      </w:r>
      <w:r>
        <w:t xml:space="preserve"> </w:t>
      </w:r>
      <w:r w:rsidRPr="00C27E77">
        <w:t>развитие.</w:t>
      </w:r>
      <w:r>
        <w:t xml:space="preserve"> </w:t>
      </w:r>
      <w:r w:rsidRPr="00C27E77">
        <w:t>В</w:t>
      </w:r>
      <w:r>
        <w:t xml:space="preserve"> </w:t>
      </w:r>
      <w:r w:rsidRPr="00C27E77">
        <w:t>случае</w:t>
      </w:r>
      <w:r>
        <w:t xml:space="preserve"> </w:t>
      </w:r>
      <w:r w:rsidRPr="00C27E77">
        <w:t>Китая</w:t>
      </w:r>
      <w:r>
        <w:t xml:space="preserve"> </w:t>
      </w:r>
      <w:r w:rsidRPr="00C27E77">
        <w:t>–</w:t>
      </w:r>
      <w:r>
        <w:t xml:space="preserve"> </w:t>
      </w:r>
      <w:r w:rsidRPr="00C27E77">
        <w:t>это</w:t>
      </w:r>
      <w:r>
        <w:t xml:space="preserve"> </w:t>
      </w:r>
      <w:r w:rsidRPr="00C27E77">
        <w:t>инициатива</w:t>
      </w:r>
      <w:r>
        <w:t xml:space="preserve"> </w:t>
      </w:r>
      <w:r w:rsidRPr="00C27E77">
        <w:t>«Пояс</w:t>
      </w:r>
      <w:r>
        <w:t xml:space="preserve"> </w:t>
      </w:r>
      <w:r w:rsidRPr="00C27E77">
        <w:t>и</w:t>
      </w:r>
      <w:r>
        <w:t xml:space="preserve"> </w:t>
      </w:r>
      <w:r w:rsidRPr="00C27E77">
        <w:t>путь»,</w:t>
      </w:r>
      <w:r>
        <w:t xml:space="preserve"> </w:t>
      </w:r>
      <w:r w:rsidRPr="00C27E77">
        <w:t>а</w:t>
      </w:r>
      <w:r>
        <w:t xml:space="preserve"> </w:t>
      </w:r>
      <w:r w:rsidRPr="00C27E77">
        <w:t>также</w:t>
      </w:r>
      <w:r>
        <w:t xml:space="preserve"> </w:t>
      </w:r>
      <w:r w:rsidRPr="00C27E77">
        <w:t>международная</w:t>
      </w:r>
      <w:r>
        <w:t xml:space="preserve"> </w:t>
      </w:r>
      <w:r w:rsidRPr="00C27E77">
        <w:t>платформа</w:t>
      </w:r>
      <w:r>
        <w:t xml:space="preserve"> </w:t>
      </w:r>
      <w:r w:rsidRPr="00C27E77">
        <w:t>BRICS+,</w:t>
      </w:r>
      <w:r>
        <w:t xml:space="preserve"> </w:t>
      </w:r>
      <w:r w:rsidRPr="00C27E77">
        <w:t>запущенная</w:t>
      </w:r>
      <w:r>
        <w:t xml:space="preserve"> </w:t>
      </w:r>
      <w:r w:rsidRPr="00C27E77">
        <w:t>в</w:t>
      </w:r>
      <w:r>
        <w:t xml:space="preserve"> </w:t>
      </w:r>
      <w:r w:rsidRPr="00C27E77">
        <w:t>2017</w:t>
      </w:r>
      <w:r>
        <w:t xml:space="preserve"> </w:t>
      </w:r>
      <w:r w:rsidRPr="00C27E77">
        <w:t>году.</w:t>
      </w:r>
      <w:r>
        <w:t xml:space="preserve"> </w:t>
      </w:r>
      <w:r w:rsidRPr="00C27E77">
        <w:t>На</w:t>
      </w:r>
      <w:r>
        <w:t xml:space="preserve"> </w:t>
      </w:r>
      <w:r w:rsidRPr="00C27E77">
        <w:t>данном</w:t>
      </w:r>
      <w:r>
        <w:t xml:space="preserve"> </w:t>
      </w:r>
      <w:r w:rsidRPr="00C27E77">
        <w:t>этапе</w:t>
      </w:r>
      <w:r>
        <w:t xml:space="preserve"> </w:t>
      </w:r>
      <w:r w:rsidRPr="00C27E77">
        <w:t>страны</w:t>
      </w:r>
      <w:r>
        <w:t xml:space="preserve"> </w:t>
      </w:r>
      <w:r w:rsidRPr="00C27E77">
        <w:t>создают</w:t>
      </w:r>
      <w:r>
        <w:t xml:space="preserve"> </w:t>
      </w:r>
      <w:r w:rsidRPr="00C27E77">
        <w:t>свои</w:t>
      </w:r>
      <w:r>
        <w:t xml:space="preserve"> </w:t>
      </w:r>
      <w:r w:rsidRPr="00C27E77">
        <w:t>собственные</w:t>
      </w:r>
      <w:r>
        <w:t xml:space="preserve"> </w:t>
      </w:r>
      <w:r w:rsidRPr="00C27E77">
        <w:t>платформы,</w:t>
      </w:r>
      <w:r>
        <w:t xml:space="preserve"> </w:t>
      </w:r>
      <w:r w:rsidRPr="00C27E77">
        <w:t>в</w:t>
      </w:r>
      <w:r>
        <w:t xml:space="preserve"> </w:t>
      </w:r>
      <w:r w:rsidRPr="00C27E77">
        <w:t>основе</w:t>
      </w:r>
      <w:r>
        <w:t xml:space="preserve"> </w:t>
      </w:r>
      <w:r w:rsidRPr="00C27E77">
        <w:t>которых</w:t>
      </w:r>
      <w:r>
        <w:t xml:space="preserve"> </w:t>
      </w:r>
      <w:r w:rsidRPr="00C27E77">
        <w:t>лежит</w:t>
      </w:r>
      <w:r>
        <w:t xml:space="preserve"> </w:t>
      </w:r>
      <w:r w:rsidRPr="00C27E77">
        <w:t>определённое</w:t>
      </w:r>
      <w:r>
        <w:t xml:space="preserve"> </w:t>
      </w:r>
      <w:r w:rsidRPr="00C27E77">
        <w:t>видение</w:t>
      </w:r>
      <w:r>
        <w:t xml:space="preserve"> </w:t>
      </w:r>
      <w:r w:rsidRPr="00C27E77">
        <w:t>того,</w:t>
      </w:r>
      <w:r>
        <w:t xml:space="preserve"> </w:t>
      </w:r>
      <w:r w:rsidRPr="00C27E77">
        <w:t>как</w:t>
      </w:r>
      <w:r>
        <w:t xml:space="preserve"> </w:t>
      </w:r>
      <w:r w:rsidRPr="00C27E77">
        <w:t>будет</w:t>
      </w:r>
      <w:r>
        <w:t xml:space="preserve"> </w:t>
      </w:r>
      <w:r w:rsidRPr="00C27E77">
        <w:t>развиваться</w:t>
      </w:r>
      <w:r>
        <w:t xml:space="preserve"> </w:t>
      </w:r>
      <w:r w:rsidRPr="00C27E77">
        <w:t>процесс</w:t>
      </w:r>
      <w:r>
        <w:t xml:space="preserve"> </w:t>
      </w:r>
      <w:r w:rsidRPr="00C27E77">
        <w:t>цифрового</w:t>
      </w:r>
      <w:r>
        <w:t xml:space="preserve"> </w:t>
      </w:r>
      <w:r w:rsidRPr="00C27E77">
        <w:t>суверенитета</w:t>
      </w:r>
      <w:r>
        <w:t xml:space="preserve"> </w:t>
      </w:r>
      <w:r w:rsidRPr="00C27E77">
        <w:t>содружества</w:t>
      </w:r>
      <w:r>
        <w:t xml:space="preserve"> </w:t>
      </w:r>
      <w:r w:rsidRPr="00C27E77">
        <w:t>БРИКС+.</w:t>
      </w:r>
      <w:r>
        <w:t xml:space="preserve"> </w:t>
      </w:r>
    </w:p>
    <w:p w:rsidR="009C51D4" w:rsidRPr="00C27E77" w:rsidRDefault="009C51D4" w:rsidP="009C51D4">
      <w:pPr>
        <w:pStyle w:val="af"/>
        <w:spacing w:before="0" w:beforeAutospacing="0" w:after="0" w:afterAutospacing="0" w:line="360" w:lineRule="auto"/>
        <w:ind w:firstLine="709"/>
        <w:jc w:val="both"/>
      </w:pPr>
      <w:r w:rsidRPr="00C27E77">
        <w:t>Создание</w:t>
      </w:r>
      <w:r>
        <w:t xml:space="preserve"> </w:t>
      </w:r>
      <w:r w:rsidRPr="00C27E77">
        <w:t>на</w:t>
      </w:r>
      <w:r>
        <w:t xml:space="preserve"> </w:t>
      </w:r>
      <w:r w:rsidRPr="00C27E77">
        <w:t>глобальном</w:t>
      </w:r>
      <w:r>
        <w:t xml:space="preserve"> </w:t>
      </w:r>
      <w:r w:rsidRPr="00C27E77">
        <w:t>уровне</w:t>
      </w:r>
      <w:r>
        <w:t xml:space="preserve"> </w:t>
      </w:r>
      <w:r w:rsidRPr="00C27E77">
        <w:t>технологических</w:t>
      </w:r>
      <w:r>
        <w:t xml:space="preserve"> </w:t>
      </w:r>
      <w:r w:rsidRPr="00C27E77">
        <w:t>деполитизированных</w:t>
      </w:r>
      <w:r>
        <w:t xml:space="preserve"> </w:t>
      </w:r>
      <w:r w:rsidRPr="00C27E77">
        <w:t>платформ</w:t>
      </w:r>
      <w:r>
        <w:t xml:space="preserve"> </w:t>
      </w:r>
      <w:r w:rsidRPr="00C27E77">
        <w:t>мо</w:t>
      </w:r>
      <w:r>
        <w:t xml:space="preserve">жет </w:t>
      </w:r>
      <w:r w:rsidRPr="00C27E77">
        <w:t>включать</w:t>
      </w:r>
      <w:r>
        <w:t xml:space="preserve"> </w:t>
      </w:r>
      <w:r w:rsidRPr="00C27E77">
        <w:t>в</w:t>
      </w:r>
      <w:r>
        <w:t xml:space="preserve"> </w:t>
      </w:r>
      <w:r w:rsidRPr="00C27E77">
        <w:t>себя</w:t>
      </w:r>
      <w:r>
        <w:t xml:space="preserve"> </w:t>
      </w:r>
      <w:r w:rsidRPr="00C27E77">
        <w:t>глобальную</w:t>
      </w:r>
      <w:r>
        <w:t xml:space="preserve"> </w:t>
      </w:r>
      <w:r w:rsidRPr="00C27E77">
        <w:t>платформу</w:t>
      </w:r>
      <w:r>
        <w:t xml:space="preserve"> </w:t>
      </w:r>
      <w:r w:rsidRPr="00C27E77">
        <w:t>для</w:t>
      </w:r>
      <w:r>
        <w:t xml:space="preserve"> </w:t>
      </w:r>
      <w:r w:rsidRPr="00C27E77">
        <w:t>региональных</w:t>
      </w:r>
      <w:r>
        <w:t xml:space="preserve"> </w:t>
      </w:r>
      <w:r w:rsidRPr="00C27E77">
        <w:t>интеграционных</w:t>
      </w:r>
      <w:r>
        <w:t xml:space="preserve"> </w:t>
      </w:r>
      <w:r w:rsidRPr="00C27E77">
        <w:t>образований</w:t>
      </w:r>
      <w:r>
        <w:t xml:space="preserve"> </w:t>
      </w:r>
      <w:r w:rsidRPr="00C27E77">
        <w:t>и</w:t>
      </w:r>
      <w:r>
        <w:t xml:space="preserve"> </w:t>
      </w:r>
      <w:r w:rsidRPr="00C27E77">
        <w:t>объединять</w:t>
      </w:r>
      <w:r>
        <w:t xml:space="preserve"> </w:t>
      </w:r>
      <w:r w:rsidRPr="00C27E77">
        <w:t>региональные</w:t>
      </w:r>
      <w:r>
        <w:t xml:space="preserve"> </w:t>
      </w:r>
      <w:r w:rsidRPr="00C27E77">
        <w:t>и</w:t>
      </w:r>
      <w:r>
        <w:t xml:space="preserve"> </w:t>
      </w:r>
      <w:r w:rsidRPr="00C27E77">
        <w:t>национальные</w:t>
      </w:r>
      <w:r>
        <w:t xml:space="preserve"> </w:t>
      </w:r>
      <w:r w:rsidRPr="00C27E77">
        <w:t>институты</w:t>
      </w:r>
      <w:r>
        <w:t xml:space="preserve"> </w:t>
      </w:r>
      <w:r w:rsidRPr="00C27E77">
        <w:t>развития</w:t>
      </w:r>
      <w:r>
        <w:t xml:space="preserve"> </w:t>
      </w:r>
      <w:r w:rsidRPr="00C27E77">
        <w:t>(например,</w:t>
      </w:r>
      <w:r>
        <w:t xml:space="preserve"> </w:t>
      </w:r>
      <w:r w:rsidRPr="00C27E77">
        <w:t>банки</w:t>
      </w:r>
      <w:r>
        <w:t xml:space="preserve"> </w:t>
      </w:r>
      <w:r w:rsidRPr="00C27E77">
        <w:t>развития</w:t>
      </w:r>
      <w:r>
        <w:t xml:space="preserve"> </w:t>
      </w:r>
      <w:r w:rsidRPr="00C27E77">
        <w:t>и</w:t>
      </w:r>
      <w:r>
        <w:t xml:space="preserve"> </w:t>
      </w:r>
      <w:r w:rsidRPr="00C27E77">
        <w:t>региональные</w:t>
      </w:r>
      <w:r>
        <w:t xml:space="preserve"> </w:t>
      </w:r>
      <w:r w:rsidRPr="00C27E77">
        <w:t>финансовые</w:t>
      </w:r>
      <w:r>
        <w:t xml:space="preserve"> </w:t>
      </w:r>
      <w:r w:rsidRPr="00C27E77">
        <w:t>организации).</w:t>
      </w:r>
      <w:r>
        <w:t xml:space="preserve"> </w:t>
      </w:r>
      <w:r w:rsidRPr="00C27E77">
        <w:t>Возможны</w:t>
      </w:r>
      <w:r>
        <w:t xml:space="preserve"> </w:t>
      </w:r>
      <w:r w:rsidRPr="00C27E77">
        <w:t>платформы,</w:t>
      </w:r>
      <w:r>
        <w:t xml:space="preserve"> </w:t>
      </w:r>
      <w:r w:rsidRPr="00C27E77">
        <w:t>которые</w:t>
      </w:r>
      <w:r>
        <w:t xml:space="preserve"> </w:t>
      </w:r>
      <w:r w:rsidRPr="00C27E77">
        <w:t>свяжут</w:t>
      </w:r>
      <w:r>
        <w:t xml:space="preserve"> </w:t>
      </w:r>
      <w:r w:rsidRPr="00C27E77">
        <w:t>таких</w:t>
      </w:r>
      <w:r>
        <w:t xml:space="preserve"> </w:t>
      </w:r>
      <w:r w:rsidRPr="00C27E77">
        <w:t>тяжеловесов</w:t>
      </w:r>
      <w:r>
        <w:t xml:space="preserve"> </w:t>
      </w:r>
      <w:r w:rsidRPr="00C27E77">
        <w:t>экономики,</w:t>
      </w:r>
      <w:r>
        <w:t xml:space="preserve"> </w:t>
      </w:r>
      <w:r w:rsidRPr="00C27E77">
        <w:t>как</w:t>
      </w:r>
      <w:r>
        <w:t xml:space="preserve"> </w:t>
      </w:r>
      <w:r w:rsidRPr="00C27E77">
        <w:t>суверенные</w:t>
      </w:r>
      <w:r>
        <w:t xml:space="preserve"> </w:t>
      </w:r>
      <w:r w:rsidRPr="00C27E77">
        <w:t>фонды.</w:t>
      </w:r>
      <w:r>
        <w:t xml:space="preserve"> </w:t>
      </w:r>
    </w:p>
    <w:p w:rsidR="009C51D4" w:rsidRPr="00C27E77" w:rsidRDefault="009C51D4" w:rsidP="009C51D4">
      <w:pPr>
        <w:ind w:firstLine="709"/>
        <w:rPr>
          <w:iCs/>
          <w:sz w:val="24"/>
          <w:szCs w:val="24"/>
        </w:rPr>
      </w:pPr>
      <w:r w:rsidRPr="00C27E77">
        <w:rPr>
          <w:rStyle w:val="af6"/>
          <w:i w:val="0"/>
          <w:sz w:val="24"/>
          <w:szCs w:val="24"/>
        </w:rPr>
        <w:lastRenderedPageBreak/>
        <w:t>Возведение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экономической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архитектуры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из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платформ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содружества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sz w:val="24"/>
          <w:szCs w:val="24"/>
        </w:rPr>
        <w:t>БРИКС+</w:t>
      </w:r>
      <w:r w:rsidRPr="00C27E77">
        <w:rPr>
          <w:rStyle w:val="af6"/>
          <w:i w:val="0"/>
          <w:sz w:val="24"/>
          <w:szCs w:val="24"/>
        </w:rPr>
        <w:t>,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способно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сделать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международную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экономику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более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стабильной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и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менее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подверженной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кризисам.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Это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станет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возможным,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если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обеспечить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совместимость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платформ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на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разных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уровнях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безопасного</w:t>
      </w:r>
      <w:r>
        <w:rPr>
          <w:rStyle w:val="af6"/>
          <w:i w:val="0"/>
          <w:sz w:val="24"/>
          <w:szCs w:val="24"/>
        </w:rPr>
        <w:t xml:space="preserve"> </w:t>
      </w:r>
      <w:r w:rsidRPr="00C27E77">
        <w:rPr>
          <w:rStyle w:val="af6"/>
          <w:i w:val="0"/>
          <w:sz w:val="24"/>
          <w:szCs w:val="24"/>
        </w:rPr>
        <w:t>управления.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Цифровые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сфер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жизнедеятельности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общества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помогут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формировать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предложенного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автором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перехода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энергетический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эквивалент</w:t>
      </w:r>
      <w:r w:rsidRPr="009C51D4">
        <w:rPr>
          <w:rStyle w:val="a6"/>
          <w:i w:val="0"/>
          <w:sz w:val="24"/>
          <w:szCs w:val="24"/>
        </w:rPr>
        <w:footnoteReference w:id="1"/>
      </w:r>
      <w:r w:rsidRPr="00C27E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энергетический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эквивалент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позволяет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работать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сферах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жизнедеятельности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технологических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Расчеты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выполненные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осуществляются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энергоемкостью.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состоит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некоторого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количества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энергетического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эквивалента.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Умственные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оплачиваются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энергоемкостью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потраченной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(необходимой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восстановления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работоспособности).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Умственная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определяется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медицинскими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нормами.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хранятся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карточках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банках.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потребностей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определяется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слоев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населения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времени.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энергоемкостью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реализуются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необходимые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потребности.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Необходимые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потребности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нетрудоспособного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населения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производятся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счет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автоматизации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производственных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государственно-частного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партнерства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общественных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частных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договоров.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Совместная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создает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совокупную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энергетическую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емкостную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стоимость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продукта,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товара,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услуги.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Сумма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энергоемкостей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составляет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суверенной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стран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участниц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содружества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БРИКС+.</w:t>
      </w:r>
    </w:p>
    <w:p w:rsidR="009C51D4" w:rsidRPr="00C27E77" w:rsidRDefault="009C51D4" w:rsidP="009C51D4">
      <w:pPr>
        <w:pStyle w:val="MLSD10"/>
        <w:spacing w:before="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7E7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Экономическая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архитектура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технологических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платформ</w:t>
      </w:r>
    </w:p>
    <w:p w:rsidR="009C51D4" w:rsidRPr="00C27E77" w:rsidRDefault="009C51D4" w:rsidP="009C51D4">
      <w:pPr>
        <w:pStyle w:val="af7"/>
        <w:spacing w:after="0"/>
        <w:ind w:left="0" w:firstLine="709"/>
        <w:rPr>
          <w:sz w:val="24"/>
          <w:szCs w:val="24"/>
        </w:rPr>
      </w:pPr>
      <w:r w:rsidRPr="00C27E77">
        <w:rPr>
          <w:rStyle w:val="af6"/>
          <w:bCs/>
          <w:i w:val="0"/>
          <w:sz w:val="24"/>
          <w:szCs w:val="24"/>
        </w:rPr>
        <w:t>Экономическая</w:t>
      </w:r>
      <w:r>
        <w:rPr>
          <w:rStyle w:val="af6"/>
          <w:bCs/>
          <w:i w:val="0"/>
          <w:sz w:val="24"/>
          <w:szCs w:val="24"/>
        </w:rPr>
        <w:t xml:space="preserve"> </w:t>
      </w:r>
      <w:r w:rsidRPr="00C27E77">
        <w:rPr>
          <w:rStyle w:val="af6"/>
          <w:bCs/>
          <w:i w:val="0"/>
          <w:sz w:val="24"/>
          <w:szCs w:val="24"/>
        </w:rPr>
        <w:t>цифровая</w:t>
      </w:r>
      <w:r>
        <w:rPr>
          <w:rStyle w:val="af6"/>
          <w:bCs/>
          <w:i w:val="0"/>
          <w:sz w:val="24"/>
          <w:szCs w:val="24"/>
        </w:rPr>
        <w:t xml:space="preserve"> </w:t>
      </w:r>
      <w:r w:rsidRPr="00C27E77">
        <w:rPr>
          <w:rStyle w:val="af6"/>
          <w:bCs/>
          <w:i w:val="0"/>
          <w:sz w:val="24"/>
          <w:szCs w:val="24"/>
        </w:rPr>
        <w:t>платформа</w:t>
      </w:r>
      <w:r>
        <w:rPr>
          <w:rStyle w:val="af6"/>
          <w:bCs/>
          <w:sz w:val="24"/>
          <w:szCs w:val="24"/>
        </w:rPr>
        <w:t xml:space="preserve"> </w:t>
      </w:r>
      <w:r w:rsidRPr="00C27E7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система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алгоритмизированных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взаимоотношений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значимого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количества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рынка,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объединенных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единой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средой,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приводящая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снижению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транзакционных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издержек,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счет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применения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пакета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разделения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труда</w:t>
      </w:r>
      <w:r>
        <w:rPr>
          <w:rStyle w:val="a6"/>
          <w:szCs w:val="24"/>
        </w:rPr>
        <w:footnoteReference w:id="2"/>
      </w:r>
      <w:r w:rsidRPr="00C27E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Каждая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развитая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строится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вокруг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какого-либо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массового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отраслевого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процесса,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обеспечивая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взаимодействие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потребителей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поставщиков.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Одно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важнейших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свойств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отраслевых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отличающее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привычных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форм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взаимодействий,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алгоритмизация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искусственный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интеллект.</w:t>
      </w:r>
    </w:p>
    <w:p w:rsidR="009C51D4" w:rsidRPr="00C27E77" w:rsidRDefault="009C51D4" w:rsidP="009C51D4">
      <w:pPr>
        <w:pStyle w:val="af7"/>
        <w:spacing w:after="0"/>
        <w:ind w:left="0" w:firstLine="709"/>
        <w:rPr>
          <w:sz w:val="24"/>
          <w:szCs w:val="24"/>
        </w:rPr>
      </w:pPr>
      <w:r w:rsidRPr="00C27E77">
        <w:rPr>
          <w:sz w:val="24"/>
          <w:szCs w:val="24"/>
        </w:rPr>
        <w:t>Технологическая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естественным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образом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фиксирует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запоминает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транзакции.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Отраслевые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процессы,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реализованные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базе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оказываются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lastRenderedPageBreak/>
        <w:t>прозрачны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поддаются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анализу.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полной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алгоритмизации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отраслевых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естественным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образом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оцифровывается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становится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прозрачной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страны</w:t>
      </w:r>
      <w:r>
        <w:rPr>
          <w:sz w:val="24"/>
          <w:szCs w:val="24"/>
        </w:rPr>
        <w:t xml:space="preserve"> – </w:t>
      </w:r>
      <w:r w:rsidRPr="00C27E77">
        <w:rPr>
          <w:sz w:val="24"/>
          <w:szCs w:val="24"/>
        </w:rPr>
        <w:t>формируется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многоуровневая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модель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государств,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детализированная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каждой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отдельной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транзакции.</w:t>
      </w:r>
    </w:p>
    <w:p w:rsidR="009C51D4" w:rsidRPr="00C27E77" w:rsidRDefault="009C51D4" w:rsidP="009C51D4">
      <w:pPr>
        <w:pStyle w:val="af7"/>
        <w:spacing w:after="0"/>
        <w:ind w:left="0" w:firstLine="709"/>
        <w:rPr>
          <w:sz w:val="24"/>
          <w:szCs w:val="24"/>
        </w:rPr>
      </w:pPr>
      <w:r w:rsidRPr="00C27E77">
        <w:rPr>
          <w:sz w:val="24"/>
          <w:szCs w:val="24"/>
        </w:rPr>
        <w:t>Являясь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участниками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единой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среды,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поддерживаемой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платформой,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различные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сегодня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могли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заключать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контракты,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основываясь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энергетическом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эквиваленте,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раньше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было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невозможно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отследить.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Почасовая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удаленная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яркий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пример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такого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типа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взаимодействий.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Таким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образом,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инструменты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значительно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расширяют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наши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управлении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процессами,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людьми,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компаниями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взаимодействиями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вообще.</w:t>
      </w:r>
    </w:p>
    <w:p w:rsidR="009C51D4" w:rsidRPr="00C27E77" w:rsidRDefault="009C51D4" w:rsidP="009C51D4">
      <w:pPr>
        <w:pStyle w:val="af7"/>
        <w:spacing w:after="0"/>
        <w:ind w:left="0" w:firstLine="709"/>
        <w:rPr>
          <w:sz w:val="24"/>
          <w:szCs w:val="24"/>
        </w:rPr>
      </w:pPr>
      <w:r w:rsidRPr="00C27E77">
        <w:rPr>
          <w:sz w:val="24"/>
          <w:szCs w:val="24"/>
        </w:rPr>
        <w:t>Новые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бизнес</w:t>
      </w:r>
      <w:r>
        <w:rPr>
          <w:sz w:val="24"/>
          <w:szCs w:val="24"/>
        </w:rPr>
        <w:t>-</w:t>
      </w:r>
      <w:r w:rsidRPr="00C27E77">
        <w:rPr>
          <w:sz w:val="24"/>
          <w:szCs w:val="24"/>
        </w:rPr>
        <w:t>модели,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опирающиеся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взаимодействий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труда,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находят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широкий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круг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применений.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каких-то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областях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модели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вытесняют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старые,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правило,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большинстве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случаев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появление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моделей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заставляет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углублять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свою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специализацию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конечном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счёте,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старые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модели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находят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способ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органичного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сосуществования.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Именно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безопасного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необходимо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вести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технологического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суверенитета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площадке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содружества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БРИКС+.</w:t>
      </w:r>
    </w:p>
    <w:p w:rsidR="009C51D4" w:rsidRPr="00C27E77" w:rsidRDefault="009C51D4" w:rsidP="009C51D4">
      <w:pPr>
        <w:pStyle w:val="af7"/>
        <w:spacing w:after="0"/>
        <w:ind w:left="0" w:firstLine="709"/>
        <w:rPr>
          <w:sz w:val="24"/>
          <w:szCs w:val="24"/>
        </w:rPr>
      </w:pPr>
      <w:r w:rsidRPr="00C27E77">
        <w:rPr>
          <w:sz w:val="24"/>
          <w:szCs w:val="24"/>
        </w:rPr>
        <w:t>Внедрение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ожидается,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должно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привести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интенсификации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автоматизации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бизнес</w:t>
      </w:r>
      <w:r>
        <w:rPr>
          <w:sz w:val="24"/>
          <w:szCs w:val="24"/>
        </w:rPr>
        <w:t>-</w:t>
      </w:r>
      <w:r w:rsidRPr="00C27E77">
        <w:rPr>
          <w:sz w:val="24"/>
          <w:szCs w:val="24"/>
        </w:rPr>
        <w:t>процессов;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оптимизации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систем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(включая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сокращение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издержек);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созданию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технологического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базиса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типов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взаимодействий;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ускорению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циклов;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эффективному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использованию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высвобождению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производственных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складских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мощностей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вследствие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сокращения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перепроизводства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неликвидных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товаров.</w:t>
      </w:r>
    </w:p>
    <w:p w:rsidR="009C51D4" w:rsidRPr="00C27E77" w:rsidRDefault="009C51D4" w:rsidP="009C51D4">
      <w:pPr>
        <w:pStyle w:val="af7"/>
        <w:spacing w:after="0"/>
        <w:ind w:left="0" w:firstLine="709"/>
        <w:rPr>
          <w:sz w:val="24"/>
          <w:szCs w:val="24"/>
        </w:rPr>
      </w:pPr>
      <w:r w:rsidRPr="00C27E77">
        <w:rPr>
          <w:sz w:val="24"/>
          <w:szCs w:val="24"/>
        </w:rPr>
        <w:t>Вариантом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гибкой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производственная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виртуальная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корпорация.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Одним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принципов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функционирования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виртуальной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корпорации,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основным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драйвером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её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эффективности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непрерывная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оптимизация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состава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структуры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виртуального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субъекта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изменениями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внутренних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внешних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факторов.</w:t>
      </w:r>
    </w:p>
    <w:p w:rsidR="009C51D4" w:rsidRPr="00C27E77" w:rsidRDefault="009C51D4" w:rsidP="009C51D4">
      <w:pPr>
        <w:pStyle w:val="af7"/>
        <w:spacing w:after="0"/>
        <w:ind w:left="0" w:firstLine="709"/>
        <w:rPr>
          <w:sz w:val="24"/>
          <w:szCs w:val="24"/>
        </w:rPr>
      </w:pPr>
      <w:r w:rsidRPr="00C27E77">
        <w:rPr>
          <w:sz w:val="24"/>
          <w:szCs w:val="24"/>
        </w:rPr>
        <w:t>Каждая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виртуальная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корпорация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существует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двух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мирах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физическом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цифровом.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маневрирования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структурой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ресурсами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использует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копии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реальных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(физических)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ресурсов.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современных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позволяет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моделировать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виртуальной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корпорации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режиме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реального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времени.</w:t>
      </w:r>
    </w:p>
    <w:p w:rsidR="009C51D4" w:rsidRPr="00C27E77" w:rsidRDefault="009C51D4" w:rsidP="009C51D4">
      <w:pPr>
        <w:pStyle w:val="af7"/>
        <w:spacing w:after="0"/>
        <w:ind w:left="0" w:firstLine="709"/>
        <w:rPr>
          <w:sz w:val="24"/>
          <w:szCs w:val="24"/>
        </w:rPr>
      </w:pPr>
      <w:r w:rsidRPr="00C27E77">
        <w:rPr>
          <w:sz w:val="24"/>
          <w:szCs w:val="24"/>
        </w:rPr>
        <w:lastRenderedPageBreak/>
        <w:t>Одним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качественных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факторов,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связанных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внедрением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сдвиг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сторону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коллективного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сознания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кооперативных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форм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взаимодействия.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Современные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инструменты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позволяют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прозрачным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корректным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образом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оценить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учесть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вклад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цепочки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себестоимости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конечного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продукта.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таком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становится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возможной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следующая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модель: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цепочки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становятся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участниками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«умного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контракта»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работая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единой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системе,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отдают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полупродукт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следующему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себестоимости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(не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закладывая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рисков,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маржи),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реализацию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(бесплатно).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этом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системе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фиксируется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объективный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вклад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участника.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Магазин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берет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конечную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продукцию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сборщика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завода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себестоимости/бесплатно.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момент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продажи,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энергоемкость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появляется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системе,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цепочки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получат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прибыль,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которая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автоматическим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образом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распределяется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ними,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сообразно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вкладу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конечный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продукт.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Корректно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проведенное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управление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да</w:t>
      </w:r>
      <w:r>
        <w:rPr>
          <w:sz w:val="24"/>
          <w:szCs w:val="24"/>
        </w:rPr>
        <w:t xml:space="preserve">ст </w:t>
      </w:r>
      <w:r w:rsidRPr="00C27E77">
        <w:rPr>
          <w:sz w:val="24"/>
          <w:szCs w:val="24"/>
        </w:rPr>
        <w:t>положительный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эффект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любой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Краеугольным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моментом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формирования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технологических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территориально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изолированное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объединение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производств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отраслей,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которыми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возможны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синергия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функциональные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отношения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доведение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ряда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новых,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обоснованных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технологий,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решений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достижений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систем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практической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стратегически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важных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Технологическая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БРИКС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формируется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международного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сотрудничества.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реализуют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идею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многостороннего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рынка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многополярном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мире,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стимулируя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углубление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специализации.</w:t>
      </w:r>
      <w:r>
        <w:rPr>
          <w:sz w:val="24"/>
          <w:szCs w:val="24"/>
        </w:rPr>
        <w:t xml:space="preserve"> 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Платформенная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энергетическим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эквивалентом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эффективно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расходует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материальные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ресурсы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использует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человеческие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ресурсы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сильного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искусственного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интеллекта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оптимальной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технологической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сингулярностью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накопленного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безопасных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рисков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критериев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пользы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предпочтения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общества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человека</w:t>
      </w:r>
      <w:r w:rsidRPr="009C51D4">
        <w:rPr>
          <w:rStyle w:val="a6"/>
          <w:i w:val="0"/>
          <w:sz w:val="24"/>
          <w:szCs w:val="24"/>
        </w:rPr>
        <w:footnoteReference w:id="3"/>
      </w:r>
      <w:r w:rsidRPr="00C27E77">
        <w:rPr>
          <w:sz w:val="24"/>
          <w:szCs w:val="24"/>
        </w:rPr>
        <w:t>.</w:t>
      </w:r>
    </w:p>
    <w:p w:rsidR="009C51D4" w:rsidRPr="00C27E77" w:rsidRDefault="009C51D4" w:rsidP="009C51D4">
      <w:pPr>
        <w:pStyle w:val="MLSD10"/>
        <w:spacing w:before="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7E7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Инновационная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высокотехнологичной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77">
        <w:rPr>
          <w:rFonts w:ascii="Times New Roman" w:hAnsi="Times New Roman" w:cs="Times New Roman"/>
          <w:sz w:val="24"/>
          <w:szCs w:val="24"/>
        </w:rPr>
        <w:t>экономики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Создатели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инноваци</w:t>
      </w:r>
      <w:r>
        <w:rPr>
          <w:sz w:val="24"/>
          <w:szCs w:val="24"/>
        </w:rPr>
        <w:t xml:space="preserve">й </w:t>
      </w:r>
      <w:r w:rsidRPr="00C27E77">
        <w:rPr>
          <w:sz w:val="24"/>
          <w:szCs w:val="24"/>
        </w:rPr>
        <w:t>руководствуются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такими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критериями,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жизненный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цикл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изделия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эффективность.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стратегия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направлена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создание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новшества,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которое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будет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признано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уникальным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определенной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области.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Научно-технические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разработки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нововведения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выступают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промежуточный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lastRenderedPageBreak/>
        <w:t>научно-производственного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цикла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мере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практического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применения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превращаются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научно-технические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инновации</w:t>
      </w:r>
      <w:r>
        <w:rPr>
          <w:sz w:val="24"/>
          <w:szCs w:val="24"/>
        </w:rPr>
        <w:t xml:space="preserve"> – </w:t>
      </w:r>
      <w:r w:rsidRPr="00C27E77">
        <w:rPr>
          <w:sz w:val="24"/>
          <w:szCs w:val="24"/>
        </w:rPr>
        <w:t>конечный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результат.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Научно-технические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разработки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изобретения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являются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приложением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знания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целью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практического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применения,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научно-технические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инновации</w:t>
      </w:r>
      <w:r>
        <w:rPr>
          <w:sz w:val="24"/>
          <w:szCs w:val="24"/>
        </w:rPr>
        <w:t xml:space="preserve"> </w:t>
      </w:r>
      <w:r w:rsidR="00FD62E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материализация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идей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знаний,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открытий,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изобретений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научно-технических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разработок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целью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коммерческой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удовлетворения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определенных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запросов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потребителей</w:t>
      </w:r>
      <w:r w:rsidR="00FD62E0" w:rsidRPr="00FD62E0">
        <w:rPr>
          <w:rStyle w:val="a6"/>
          <w:i w:val="0"/>
          <w:sz w:val="24"/>
          <w:szCs w:val="24"/>
        </w:rPr>
        <w:footnoteReference w:id="4"/>
      </w:r>
      <w:r w:rsidRPr="00C27E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Непременными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свойствами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инновации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являются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научно-техническая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новизна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производственная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применимость.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научно-технические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инновации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удовлетворяют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рыночному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спросу,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приносят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прибыль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индустрии.</w:t>
      </w:r>
      <w:r>
        <w:rPr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Выявление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фактического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положения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дел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по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обеспечению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прибыльности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служит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основой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для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последующих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инновационных</w:t>
      </w:r>
      <w:r>
        <w:rPr>
          <w:bCs/>
          <w:sz w:val="24"/>
          <w:szCs w:val="24"/>
        </w:rPr>
        <w:t xml:space="preserve"> </w:t>
      </w:r>
      <w:r w:rsidRPr="00C27E77">
        <w:rPr>
          <w:bCs/>
          <w:sz w:val="24"/>
          <w:szCs w:val="24"/>
        </w:rPr>
        <w:t>преобразований.</w:t>
      </w:r>
      <w:r>
        <w:rPr>
          <w:bCs/>
          <w:sz w:val="24"/>
          <w:szCs w:val="24"/>
        </w:rPr>
        <w:t xml:space="preserve"> </w:t>
      </w:r>
      <w:r w:rsidRPr="00C27E77">
        <w:rPr>
          <w:sz w:val="24"/>
          <w:szCs w:val="24"/>
        </w:rPr>
        <w:t>Полный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позволит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обозначить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возможные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направления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инновационной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обосновать,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какое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них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наиболее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эффективно.</w:t>
      </w:r>
    </w:p>
    <w:p w:rsidR="009C51D4" w:rsidRPr="00C27E77" w:rsidRDefault="009C51D4" w:rsidP="009C51D4">
      <w:pPr>
        <w:pStyle w:val="af"/>
        <w:spacing w:before="0" w:beforeAutospacing="0" w:after="0" w:afterAutospacing="0" w:line="360" w:lineRule="auto"/>
        <w:ind w:firstLine="709"/>
        <w:jc w:val="both"/>
      </w:pPr>
      <w:r w:rsidRPr="00C27E77">
        <w:t>Современные</w:t>
      </w:r>
      <w:r>
        <w:t xml:space="preserve"> </w:t>
      </w:r>
      <w:r w:rsidRPr="00C27E77">
        <w:t>компании</w:t>
      </w:r>
      <w:r>
        <w:t xml:space="preserve"> </w:t>
      </w:r>
      <w:r w:rsidRPr="00C27E77">
        <w:t>реализуют</w:t>
      </w:r>
      <w:r>
        <w:t xml:space="preserve"> </w:t>
      </w:r>
      <w:r w:rsidRPr="00C27E77">
        <w:t>инновации</w:t>
      </w:r>
      <w:r>
        <w:t xml:space="preserve"> </w:t>
      </w:r>
      <w:r w:rsidRPr="00C27E77">
        <w:t>как</w:t>
      </w:r>
      <w:r>
        <w:t xml:space="preserve"> </w:t>
      </w:r>
      <w:r w:rsidRPr="00C27E77">
        <w:t>средство</w:t>
      </w:r>
      <w:r>
        <w:t xml:space="preserve"> </w:t>
      </w:r>
      <w:r w:rsidRPr="00C27E77">
        <w:t>увеличения</w:t>
      </w:r>
      <w:r>
        <w:t xml:space="preserve"> </w:t>
      </w:r>
      <w:r w:rsidRPr="00C27E77">
        <w:t>прибыли</w:t>
      </w:r>
      <w:r>
        <w:t xml:space="preserve"> </w:t>
      </w:r>
      <w:r w:rsidRPr="00C27E77">
        <w:t>и</w:t>
      </w:r>
      <w:r>
        <w:t xml:space="preserve"> </w:t>
      </w:r>
      <w:r w:rsidRPr="00C27E77">
        <w:t>завоевания</w:t>
      </w:r>
      <w:r>
        <w:t xml:space="preserve"> </w:t>
      </w:r>
      <w:r w:rsidRPr="00C27E77">
        <w:t>более</w:t>
      </w:r>
      <w:r>
        <w:t xml:space="preserve"> </w:t>
      </w:r>
      <w:r w:rsidRPr="00C27E77">
        <w:t>широкого</w:t>
      </w:r>
      <w:r>
        <w:t xml:space="preserve"> </w:t>
      </w:r>
      <w:r w:rsidRPr="00C27E77">
        <w:t>сегмента</w:t>
      </w:r>
      <w:r>
        <w:t xml:space="preserve"> </w:t>
      </w:r>
      <w:r w:rsidRPr="00C27E77">
        <w:t>рынка.</w:t>
      </w:r>
      <w:r>
        <w:t xml:space="preserve"> </w:t>
      </w:r>
      <w:r w:rsidRPr="00C27E77">
        <w:t>Правительства</w:t>
      </w:r>
      <w:r>
        <w:t xml:space="preserve"> </w:t>
      </w:r>
      <w:r w:rsidRPr="00C27E77">
        <w:t>считают</w:t>
      </w:r>
      <w:r>
        <w:t xml:space="preserve"> </w:t>
      </w:r>
      <w:r w:rsidRPr="00C27E77">
        <w:t>их</w:t>
      </w:r>
      <w:r>
        <w:t xml:space="preserve"> </w:t>
      </w:r>
      <w:r w:rsidRPr="00C27E77">
        <w:t>панацеей</w:t>
      </w:r>
      <w:r>
        <w:t xml:space="preserve"> </w:t>
      </w:r>
      <w:r w:rsidRPr="00C27E77">
        <w:t>с</w:t>
      </w:r>
      <w:r>
        <w:t xml:space="preserve"> </w:t>
      </w:r>
      <w:r w:rsidRPr="00C27E77">
        <w:t>точки</w:t>
      </w:r>
      <w:r>
        <w:t xml:space="preserve"> </w:t>
      </w:r>
      <w:r w:rsidRPr="00C27E77">
        <w:t>зрения</w:t>
      </w:r>
      <w:r>
        <w:t xml:space="preserve"> </w:t>
      </w:r>
      <w:r w:rsidRPr="00C27E77">
        <w:t>ускорения</w:t>
      </w:r>
      <w:r>
        <w:t xml:space="preserve"> </w:t>
      </w:r>
      <w:r w:rsidRPr="00C27E77">
        <w:t>экономического</w:t>
      </w:r>
      <w:r>
        <w:t xml:space="preserve"> </w:t>
      </w:r>
      <w:r w:rsidRPr="00C27E77">
        <w:t>роста</w:t>
      </w:r>
      <w:r>
        <w:t xml:space="preserve"> </w:t>
      </w:r>
      <w:r w:rsidRPr="00C27E77">
        <w:t>в</w:t>
      </w:r>
      <w:r>
        <w:t xml:space="preserve"> </w:t>
      </w:r>
      <w:r w:rsidRPr="00C27E77">
        <w:t>многополярном</w:t>
      </w:r>
      <w:r>
        <w:t xml:space="preserve"> </w:t>
      </w:r>
      <w:r w:rsidRPr="00C27E77">
        <w:t>мире.</w:t>
      </w:r>
      <w:r>
        <w:t xml:space="preserve"> </w:t>
      </w:r>
      <w:r w:rsidRPr="00C27E77">
        <w:t>Инновации</w:t>
      </w:r>
      <w:r>
        <w:t xml:space="preserve"> </w:t>
      </w:r>
      <w:r w:rsidRPr="00C27E77">
        <w:t>создают</w:t>
      </w:r>
      <w:r>
        <w:t xml:space="preserve"> </w:t>
      </w:r>
      <w:r w:rsidRPr="00C27E77">
        <w:t>стоимость</w:t>
      </w:r>
      <w:r>
        <w:t xml:space="preserve"> </w:t>
      </w:r>
      <w:r w:rsidRPr="00C27E77">
        <w:t>и</w:t>
      </w:r>
      <w:r>
        <w:t xml:space="preserve"> </w:t>
      </w:r>
      <w:r w:rsidRPr="00C27E77">
        <w:t>материальные</w:t>
      </w:r>
      <w:r>
        <w:t xml:space="preserve"> </w:t>
      </w:r>
      <w:r w:rsidRPr="00C27E77">
        <w:t>богатства,</w:t>
      </w:r>
      <w:r>
        <w:t xml:space="preserve"> </w:t>
      </w:r>
      <w:r w:rsidRPr="00C27E77">
        <w:t>опираясь</w:t>
      </w:r>
      <w:r>
        <w:t xml:space="preserve"> </w:t>
      </w:r>
      <w:r w:rsidRPr="00C27E77">
        <w:t>на</w:t>
      </w:r>
      <w:r>
        <w:t xml:space="preserve"> </w:t>
      </w:r>
      <w:r w:rsidRPr="00C27E77">
        <w:t>некую</w:t>
      </w:r>
      <w:r>
        <w:t xml:space="preserve"> </w:t>
      </w:r>
      <w:r w:rsidRPr="00C27E77">
        <w:t>форму</w:t>
      </w:r>
      <w:r>
        <w:t xml:space="preserve"> </w:t>
      </w:r>
      <w:r w:rsidRPr="00C27E77">
        <w:t>изменений</w:t>
      </w:r>
      <w:r>
        <w:t xml:space="preserve"> </w:t>
      </w:r>
      <w:r w:rsidRPr="00C27E77">
        <w:t>(в</w:t>
      </w:r>
      <w:r>
        <w:t xml:space="preserve"> </w:t>
      </w:r>
      <w:r w:rsidRPr="00C27E77">
        <w:t>любой</w:t>
      </w:r>
      <w:r>
        <w:t xml:space="preserve"> </w:t>
      </w:r>
      <w:r w:rsidRPr="00C27E77">
        <w:t>области</w:t>
      </w:r>
      <w:r>
        <w:t xml:space="preserve"> </w:t>
      </w:r>
      <w:r w:rsidR="00FD62E0">
        <w:t>–</w:t>
      </w:r>
      <w:r>
        <w:t xml:space="preserve"> </w:t>
      </w:r>
      <w:r w:rsidRPr="00C27E77">
        <w:t>технологии,</w:t>
      </w:r>
      <w:r>
        <w:t xml:space="preserve"> </w:t>
      </w:r>
      <w:r w:rsidRPr="00C27E77">
        <w:t>материал</w:t>
      </w:r>
      <w:r w:rsidR="00FD62E0">
        <w:t>ы</w:t>
      </w:r>
      <w:r w:rsidRPr="00C27E77">
        <w:t>,</w:t>
      </w:r>
      <w:r>
        <w:t xml:space="preserve"> </w:t>
      </w:r>
      <w:r w:rsidRPr="00C27E77">
        <w:t>цен</w:t>
      </w:r>
      <w:r w:rsidR="00FD62E0">
        <w:t>ы</w:t>
      </w:r>
      <w:r w:rsidRPr="00C27E77">
        <w:t>,</w:t>
      </w:r>
      <w:r>
        <w:t xml:space="preserve"> </w:t>
      </w:r>
      <w:r w:rsidRPr="00C27E77">
        <w:t>услуг</w:t>
      </w:r>
      <w:r w:rsidR="00FD62E0">
        <w:t>и</w:t>
      </w:r>
      <w:r w:rsidRPr="00C27E77">
        <w:t>,</w:t>
      </w:r>
      <w:r>
        <w:t xml:space="preserve"> </w:t>
      </w:r>
      <w:r w:rsidRPr="00C27E77">
        <w:t>демографи</w:t>
      </w:r>
      <w:r w:rsidR="00FD62E0">
        <w:t>я</w:t>
      </w:r>
      <w:r>
        <w:t xml:space="preserve"> </w:t>
      </w:r>
      <w:r w:rsidR="00FD62E0">
        <w:t>и</w:t>
      </w:r>
      <w:r>
        <w:t xml:space="preserve"> </w:t>
      </w:r>
      <w:r w:rsidRPr="00C27E77">
        <w:t>даже</w:t>
      </w:r>
      <w:r>
        <w:t xml:space="preserve"> </w:t>
      </w:r>
      <w:r w:rsidRPr="00C27E77">
        <w:t>геополитик</w:t>
      </w:r>
      <w:r w:rsidR="00FD62E0">
        <w:t>а</w:t>
      </w:r>
      <w:r w:rsidRPr="00C27E77">
        <w:t>),</w:t>
      </w:r>
      <w:r>
        <w:t xml:space="preserve"> </w:t>
      </w:r>
      <w:r w:rsidRPr="00C27E77">
        <w:t>формируя</w:t>
      </w:r>
      <w:r>
        <w:t xml:space="preserve"> </w:t>
      </w:r>
      <w:r w:rsidRPr="00C27E77">
        <w:t>новый</w:t>
      </w:r>
      <w:r>
        <w:t xml:space="preserve"> </w:t>
      </w:r>
      <w:r w:rsidRPr="00C27E77">
        <w:t>спрос</w:t>
      </w:r>
      <w:r>
        <w:t xml:space="preserve"> </w:t>
      </w:r>
      <w:r w:rsidRPr="00C27E77">
        <w:t>или</w:t>
      </w:r>
      <w:r>
        <w:t xml:space="preserve"> </w:t>
      </w:r>
      <w:r w:rsidRPr="00C27E77">
        <w:t>прибегая</w:t>
      </w:r>
      <w:r>
        <w:t xml:space="preserve"> </w:t>
      </w:r>
      <w:r w:rsidRPr="00C27E77">
        <w:t>к</w:t>
      </w:r>
      <w:r>
        <w:t xml:space="preserve"> </w:t>
      </w:r>
      <w:r w:rsidRPr="00C27E77">
        <w:t>новым</w:t>
      </w:r>
      <w:r>
        <w:t xml:space="preserve"> </w:t>
      </w:r>
      <w:r w:rsidRPr="00C27E77">
        <w:t>способам</w:t>
      </w:r>
      <w:r>
        <w:t xml:space="preserve"> </w:t>
      </w:r>
      <w:r w:rsidRPr="00C27E77">
        <w:t>замещения</w:t>
      </w:r>
      <w:r>
        <w:t xml:space="preserve"> </w:t>
      </w:r>
      <w:r w:rsidRPr="00C27E77">
        <w:t>основного</w:t>
      </w:r>
      <w:r>
        <w:t xml:space="preserve"> </w:t>
      </w:r>
      <w:r w:rsidRPr="00C27E77">
        <w:t>капитала</w:t>
      </w:r>
      <w:r>
        <w:t xml:space="preserve"> </w:t>
      </w:r>
      <w:r w:rsidRPr="00C27E77">
        <w:t>и</w:t>
      </w:r>
      <w:r>
        <w:t xml:space="preserve"> </w:t>
      </w:r>
      <w:r w:rsidRPr="00C27E77">
        <w:t>использованию</w:t>
      </w:r>
      <w:r>
        <w:t xml:space="preserve"> </w:t>
      </w:r>
      <w:r w:rsidRPr="00C27E77">
        <w:t>“зрелых</w:t>
      </w:r>
      <w:r>
        <w:t xml:space="preserve"> </w:t>
      </w:r>
      <w:r w:rsidRPr="00C27E77">
        <w:t>рынков”.</w:t>
      </w:r>
      <w:r>
        <w:t xml:space="preserve"> </w:t>
      </w:r>
      <w:r w:rsidRPr="00C27E77">
        <w:t>Инновации</w:t>
      </w:r>
      <w:r>
        <w:t xml:space="preserve"> </w:t>
      </w:r>
      <w:r w:rsidRPr="00C27E77">
        <w:t>содействуют</w:t>
      </w:r>
      <w:r>
        <w:t xml:space="preserve"> </w:t>
      </w:r>
      <w:r w:rsidRPr="00C27E77">
        <w:t>перемещению</w:t>
      </w:r>
      <w:r>
        <w:t xml:space="preserve"> </w:t>
      </w:r>
      <w:r w:rsidRPr="00C27E77">
        <w:t>ресурсов</w:t>
      </w:r>
      <w:r>
        <w:t xml:space="preserve"> </w:t>
      </w:r>
      <w:r w:rsidRPr="00C27E77">
        <w:t>в</w:t>
      </w:r>
      <w:r>
        <w:t xml:space="preserve"> </w:t>
      </w:r>
      <w:r w:rsidRPr="00C27E77">
        <w:t>сферу</w:t>
      </w:r>
      <w:r>
        <w:t xml:space="preserve"> </w:t>
      </w:r>
      <w:r w:rsidRPr="00C27E77">
        <w:t>более</w:t>
      </w:r>
      <w:r>
        <w:t xml:space="preserve"> </w:t>
      </w:r>
      <w:r w:rsidRPr="00C27E77">
        <w:t>высокой</w:t>
      </w:r>
      <w:r>
        <w:t xml:space="preserve"> </w:t>
      </w:r>
      <w:r w:rsidRPr="00C27E77">
        <w:t>производительности</w:t>
      </w:r>
      <w:r>
        <w:t xml:space="preserve"> </w:t>
      </w:r>
      <w:r w:rsidRPr="00C27E77">
        <w:t>и</w:t>
      </w:r>
      <w:r>
        <w:t xml:space="preserve"> </w:t>
      </w:r>
      <w:r w:rsidRPr="00C27E77">
        <w:t>прибыли.</w:t>
      </w:r>
    </w:p>
    <w:p w:rsidR="009C51D4" w:rsidRPr="00C27E77" w:rsidRDefault="009C51D4" w:rsidP="009C51D4">
      <w:pPr>
        <w:pStyle w:val="af"/>
        <w:spacing w:before="0" w:beforeAutospacing="0" w:after="0" w:afterAutospacing="0" w:line="360" w:lineRule="auto"/>
        <w:ind w:firstLine="709"/>
        <w:jc w:val="both"/>
      </w:pPr>
      <w:r w:rsidRPr="00C27E77">
        <w:t>Чтобы</w:t>
      </w:r>
      <w:r>
        <w:t xml:space="preserve"> </w:t>
      </w:r>
      <w:r w:rsidRPr="00C27E77">
        <w:t>технологическая</w:t>
      </w:r>
      <w:r>
        <w:t xml:space="preserve"> </w:t>
      </w:r>
      <w:r w:rsidRPr="00C27E77">
        <w:t>платформа</w:t>
      </w:r>
      <w:r>
        <w:t xml:space="preserve"> </w:t>
      </w:r>
      <w:r w:rsidRPr="00C27E77">
        <w:t>выполняла</w:t>
      </w:r>
      <w:r>
        <w:t xml:space="preserve"> </w:t>
      </w:r>
      <w:r w:rsidRPr="00C27E77">
        <w:t>функции</w:t>
      </w:r>
      <w:r>
        <w:t xml:space="preserve"> </w:t>
      </w:r>
      <w:r w:rsidRPr="00C27E77">
        <w:t>коммуникации</w:t>
      </w:r>
      <w:r>
        <w:t xml:space="preserve"> </w:t>
      </w:r>
      <w:r w:rsidRPr="00C27E77">
        <w:t>и</w:t>
      </w:r>
      <w:r>
        <w:t xml:space="preserve"> </w:t>
      </w:r>
      <w:r w:rsidRPr="00C27E77">
        <w:t>коммерциализации</w:t>
      </w:r>
      <w:r>
        <w:t xml:space="preserve"> </w:t>
      </w:r>
      <w:r w:rsidRPr="00C27E77">
        <w:t>результатов,</w:t>
      </w:r>
      <w:r>
        <w:t xml:space="preserve"> </w:t>
      </w:r>
      <w:r w:rsidRPr="00C27E77">
        <w:t>она</w:t>
      </w:r>
      <w:r>
        <w:t xml:space="preserve"> </w:t>
      </w:r>
      <w:r w:rsidRPr="00C27E77">
        <w:t>должна</w:t>
      </w:r>
      <w:r>
        <w:t xml:space="preserve"> </w:t>
      </w:r>
      <w:r w:rsidRPr="00C27E77">
        <w:t>быть</w:t>
      </w:r>
      <w:r>
        <w:t xml:space="preserve"> </w:t>
      </w:r>
      <w:r w:rsidRPr="00C27E77">
        <w:t>ориентирована</w:t>
      </w:r>
      <w:r>
        <w:t xml:space="preserve"> </w:t>
      </w:r>
      <w:r w:rsidRPr="00C27E77">
        <w:t>на</w:t>
      </w:r>
      <w:r>
        <w:t xml:space="preserve"> </w:t>
      </w:r>
      <w:r w:rsidRPr="00C27E77">
        <w:t>рыночную</w:t>
      </w:r>
      <w:r>
        <w:t xml:space="preserve"> </w:t>
      </w:r>
      <w:r w:rsidRPr="00C27E77">
        <w:t>среду.</w:t>
      </w:r>
      <w:r>
        <w:t xml:space="preserve"> </w:t>
      </w:r>
      <w:r w:rsidRPr="00C27E77">
        <w:t>Необходима</w:t>
      </w:r>
      <w:r>
        <w:t xml:space="preserve"> </w:t>
      </w:r>
      <w:r w:rsidRPr="00C27E77">
        <w:t>тщательно</w:t>
      </w:r>
      <w:r>
        <w:t xml:space="preserve"> </w:t>
      </w:r>
      <w:r w:rsidRPr="00C27E77">
        <w:t>разработанная</w:t>
      </w:r>
      <w:r>
        <w:t xml:space="preserve"> </w:t>
      </w:r>
      <w:r w:rsidRPr="00C27E77">
        <w:t>маркетинговая</w:t>
      </w:r>
      <w:r>
        <w:t xml:space="preserve"> </w:t>
      </w:r>
      <w:r w:rsidRPr="00C27E77">
        <w:t>стратегия</w:t>
      </w:r>
      <w:r>
        <w:t xml:space="preserve"> </w:t>
      </w:r>
      <w:r w:rsidRPr="00C27E77">
        <w:t>технологической</w:t>
      </w:r>
      <w:r>
        <w:t xml:space="preserve"> </w:t>
      </w:r>
      <w:r w:rsidRPr="00C27E77">
        <w:t>платформы,</w:t>
      </w:r>
      <w:r>
        <w:t xml:space="preserve"> </w:t>
      </w:r>
      <w:r w:rsidRPr="00C27E77">
        <w:t>включающая</w:t>
      </w:r>
      <w:r>
        <w:t xml:space="preserve"> </w:t>
      </w:r>
      <w:r w:rsidRPr="00C27E77">
        <w:t>исследования</w:t>
      </w:r>
      <w:r>
        <w:t xml:space="preserve"> </w:t>
      </w:r>
      <w:r w:rsidRPr="00C27E77">
        <w:t>рынка,</w:t>
      </w:r>
      <w:r>
        <w:t xml:space="preserve"> </w:t>
      </w:r>
      <w:r w:rsidRPr="00C27E77">
        <w:t>создание</w:t>
      </w:r>
      <w:r>
        <w:t xml:space="preserve"> </w:t>
      </w:r>
      <w:r w:rsidRPr="00C27E77">
        <w:t>прорывных</w:t>
      </w:r>
      <w:r>
        <w:t xml:space="preserve"> </w:t>
      </w:r>
      <w:r w:rsidRPr="00C27E77">
        <w:t>технологий,</w:t>
      </w:r>
      <w:r>
        <w:t xml:space="preserve"> </w:t>
      </w:r>
      <w:r w:rsidRPr="00C27E77">
        <w:t>рекламную</w:t>
      </w:r>
      <w:r>
        <w:t xml:space="preserve"> </w:t>
      </w:r>
      <w:r w:rsidRPr="00C27E77">
        <w:t>кампанию,</w:t>
      </w:r>
      <w:r>
        <w:t xml:space="preserve"> </w:t>
      </w:r>
      <w:r w:rsidRPr="00C27E77">
        <w:t>направленную</w:t>
      </w:r>
      <w:r>
        <w:t xml:space="preserve"> </w:t>
      </w:r>
      <w:r w:rsidRPr="00C27E77">
        <w:t>на</w:t>
      </w:r>
      <w:r>
        <w:t xml:space="preserve"> </w:t>
      </w:r>
      <w:r w:rsidRPr="00C27E77">
        <w:t>повышение</w:t>
      </w:r>
      <w:r>
        <w:t xml:space="preserve"> </w:t>
      </w:r>
      <w:r w:rsidRPr="00C27E77">
        <w:t>спроса</w:t>
      </w:r>
      <w:r>
        <w:t xml:space="preserve"> </w:t>
      </w:r>
      <w:r w:rsidRPr="00C27E77">
        <w:t>на</w:t>
      </w:r>
      <w:r>
        <w:t xml:space="preserve"> </w:t>
      </w:r>
      <w:r w:rsidRPr="00C27E77">
        <w:t>инновации</w:t>
      </w:r>
      <w:r>
        <w:t xml:space="preserve"> </w:t>
      </w:r>
      <w:r w:rsidRPr="00C27E77">
        <w:t>и</w:t>
      </w:r>
      <w:r>
        <w:t xml:space="preserve"> </w:t>
      </w:r>
      <w:r w:rsidRPr="00C27E77">
        <w:t>повышающую</w:t>
      </w:r>
      <w:r>
        <w:t xml:space="preserve"> </w:t>
      </w:r>
      <w:r w:rsidRPr="00C27E77">
        <w:t>престижность</w:t>
      </w:r>
      <w:r>
        <w:t xml:space="preserve"> </w:t>
      </w:r>
      <w:r w:rsidRPr="00C27E77">
        <w:t>научной</w:t>
      </w:r>
      <w:r>
        <w:t xml:space="preserve"> </w:t>
      </w:r>
      <w:r w:rsidRPr="00C27E77">
        <w:t>и</w:t>
      </w:r>
      <w:r>
        <w:t xml:space="preserve"> </w:t>
      </w:r>
      <w:r w:rsidRPr="00C27E77">
        <w:t>инженерной</w:t>
      </w:r>
      <w:r>
        <w:t xml:space="preserve"> </w:t>
      </w:r>
      <w:r w:rsidRPr="00C27E77">
        <w:t>деятельности.</w:t>
      </w:r>
      <w:r>
        <w:t xml:space="preserve"> </w:t>
      </w:r>
      <w:r w:rsidRPr="00C27E77">
        <w:t>На</w:t>
      </w:r>
      <w:r>
        <w:t xml:space="preserve"> </w:t>
      </w:r>
      <w:r w:rsidRPr="00C27E77">
        <w:t>площадке</w:t>
      </w:r>
      <w:r>
        <w:t xml:space="preserve"> </w:t>
      </w:r>
      <w:r w:rsidRPr="00C27E77">
        <w:t>содружества</w:t>
      </w:r>
      <w:r>
        <w:t xml:space="preserve"> </w:t>
      </w:r>
      <w:r w:rsidRPr="00C27E77">
        <w:t>БРИКС+</w:t>
      </w:r>
      <w:r>
        <w:t xml:space="preserve"> </w:t>
      </w:r>
      <w:r w:rsidRPr="00C27E77">
        <w:t>прорывные</w:t>
      </w:r>
      <w:r>
        <w:t xml:space="preserve"> </w:t>
      </w:r>
      <w:r w:rsidRPr="00C27E77">
        <w:t>технологии,</w:t>
      </w:r>
      <w:r>
        <w:t xml:space="preserve"> </w:t>
      </w:r>
      <w:r w:rsidRPr="00C27E77">
        <w:t>создаваемые</w:t>
      </w:r>
      <w:r>
        <w:t xml:space="preserve"> </w:t>
      </w:r>
      <w:r w:rsidRPr="00C27E77">
        <w:t>в</w:t>
      </w:r>
      <w:r>
        <w:t xml:space="preserve"> </w:t>
      </w:r>
      <w:r w:rsidRPr="00C27E77">
        <w:t>рамках</w:t>
      </w:r>
      <w:r>
        <w:t xml:space="preserve"> </w:t>
      </w:r>
      <w:r w:rsidRPr="00C27E77">
        <w:t>единой</w:t>
      </w:r>
      <w:r>
        <w:t xml:space="preserve"> </w:t>
      </w:r>
      <w:r w:rsidRPr="00C27E77">
        <w:t>суверенной</w:t>
      </w:r>
      <w:r>
        <w:t xml:space="preserve"> </w:t>
      </w:r>
      <w:r w:rsidRPr="00C27E77">
        <w:t>технологической</w:t>
      </w:r>
      <w:r>
        <w:t xml:space="preserve"> </w:t>
      </w:r>
      <w:r w:rsidRPr="00C27E77">
        <w:t>платформы,</w:t>
      </w:r>
      <w:r>
        <w:t xml:space="preserve"> </w:t>
      </w:r>
      <w:r w:rsidRPr="00C27E77">
        <w:t>должны</w:t>
      </w:r>
      <w:r>
        <w:t xml:space="preserve"> </w:t>
      </w:r>
      <w:r w:rsidRPr="00C27E77">
        <w:t>успешно</w:t>
      </w:r>
      <w:r>
        <w:t xml:space="preserve"> </w:t>
      </w:r>
      <w:r w:rsidRPr="00C27E77">
        <w:t>взаимодействовать</w:t>
      </w:r>
      <w:r>
        <w:t xml:space="preserve"> </w:t>
      </w:r>
      <w:r w:rsidRPr="00C27E77">
        <w:t>с</w:t>
      </w:r>
      <w:r>
        <w:t xml:space="preserve"> </w:t>
      </w:r>
      <w:r w:rsidRPr="00C27E77">
        <w:t>технологиями</w:t>
      </w:r>
      <w:r>
        <w:t xml:space="preserve"> </w:t>
      </w:r>
      <w:r w:rsidRPr="00C27E77">
        <w:t>и</w:t>
      </w:r>
      <w:r>
        <w:t xml:space="preserve"> </w:t>
      </w:r>
      <w:r w:rsidRPr="00C27E77">
        <w:t>продуктами</w:t>
      </w:r>
      <w:r>
        <w:t xml:space="preserve"> </w:t>
      </w:r>
      <w:r w:rsidRPr="00C27E77">
        <w:t>производителей</w:t>
      </w:r>
      <w:r>
        <w:t xml:space="preserve"> </w:t>
      </w:r>
      <w:r w:rsidRPr="00C27E77">
        <w:t>всех</w:t>
      </w:r>
      <w:r>
        <w:t xml:space="preserve"> </w:t>
      </w:r>
      <w:r w:rsidRPr="00C27E77">
        <w:t>участников.</w:t>
      </w:r>
    </w:p>
    <w:p w:rsidR="009C51D4" w:rsidRPr="00C27E77" w:rsidRDefault="009C51D4" w:rsidP="009C51D4">
      <w:pPr>
        <w:pStyle w:val="MLSD10"/>
        <w:spacing w:before="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7E77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формирования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высокотехнологичной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площадке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содружества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БРИКС+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потребуются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дополнительные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lastRenderedPageBreak/>
        <w:t>платформенные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разработки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сфер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целях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объединения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международного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сообщества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синергетической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Потребуется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внедрить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энергетический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эквивалент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интеллектуальную,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экологическую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другие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деятельности.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Мирное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научное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синергетическое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плодотворное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сотрудничество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позволит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участникам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содружества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эффективно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оперативно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справляться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возникающими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трудностями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сферах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жизнедеятельности.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Государствам,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принявшим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себя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обязательства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сокращению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углеродных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эмиссий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нулевого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уровня,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поможет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достичь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результата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высокотехнологичная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энергетическим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эквивалентом.</w:t>
      </w:r>
      <w:r>
        <w:rPr>
          <w:sz w:val="24"/>
          <w:szCs w:val="24"/>
        </w:rPr>
        <w:t xml:space="preserve"> 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Платформенная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рационально,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эффективно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использует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ресурсы,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производит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необходимые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товары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продукты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населения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требуемом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количестве.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избавит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мусорных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продуктовых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свалок,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прирастают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каждым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годом.</w:t>
      </w:r>
      <w:r>
        <w:rPr>
          <w:sz w:val="24"/>
          <w:szCs w:val="24"/>
        </w:rPr>
        <w:t xml:space="preserve"> </w:t>
      </w:r>
    </w:p>
    <w:p w:rsidR="009C51D4" w:rsidRPr="00C27E77" w:rsidRDefault="009C51D4" w:rsidP="009C51D4">
      <w:pPr>
        <w:ind w:firstLine="709"/>
        <w:rPr>
          <w:sz w:val="24"/>
          <w:szCs w:val="24"/>
        </w:rPr>
      </w:pPr>
      <w:r w:rsidRPr="00C27E77">
        <w:rPr>
          <w:sz w:val="24"/>
          <w:szCs w:val="24"/>
        </w:rPr>
        <w:t>Платформенная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использует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внешние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связанные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ними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экосистемы,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находящихся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контролируемых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ими.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Международное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взаимодействие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безопасно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регулируется.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предлагают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применять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цифровые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механизмы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совместного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регулирования,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государственные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регулирующие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органы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компании-платформы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сами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совместно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разрабатывают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обеспечивают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соблюдение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норм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международном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уровне.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Регулирование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мировой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экономики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целесообразно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международные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стандарты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  <w:lang w:val="en-US"/>
        </w:rPr>
        <w:t>ISO</w:t>
      </w:r>
      <w:r w:rsidRPr="00C27E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международную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технологическую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платформу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будет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заключать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международной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экономической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финансовую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деятельность,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учитывать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национальные,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корпоративные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индивидуальные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возможности,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сопровождать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туристическую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обслуживать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другие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деятельности.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Международное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платформенное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безопасное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промышленное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экономическое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взаимодействие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площадке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БРИКС+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актуально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формирования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справедливого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безопасного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многополярного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мирового</w:t>
      </w:r>
      <w:r>
        <w:rPr>
          <w:sz w:val="24"/>
          <w:szCs w:val="24"/>
        </w:rPr>
        <w:t xml:space="preserve"> </w:t>
      </w:r>
      <w:r w:rsidRPr="00C27E77">
        <w:rPr>
          <w:sz w:val="24"/>
          <w:szCs w:val="24"/>
        </w:rPr>
        <w:t>порядка</w:t>
      </w:r>
      <w:r w:rsidR="00FD62E0" w:rsidRPr="00FD62E0">
        <w:rPr>
          <w:rStyle w:val="a6"/>
          <w:i w:val="0"/>
          <w:sz w:val="24"/>
          <w:szCs w:val="24"/>
        </w:rPr>
        <w:footnoteReference w:id="5"/>
      </w:r>
      <w:r w:rsidRPr="00C27E77">
        <w:rPr>
          <w:sz w:val="24"/>
          <w:szCs w:val="24"/>
        </w:rPr>
        <w:t>.</w:t>
      </w:r>
    </w:p>
    <w:sectPr w:rsidR="009C51D4" w:rsidRPr="00C27E77" w:rsidSect="00C27E77">
      <w:headerReference w:type="default" r:id="rId9"/>
      <w:footerReference w:type="even" r:id="rId10"/>
      <w:footerReference w:type="default" r:id="rId11"/>
      <w:footnotePr>
        <w:numStart w:val="2"/>
        <w:numRestart w:val="eachPage"/>
      </w:footnotePr>
      <w:pgSz w:w="11907" w:h="16840" w:code="9"/>
      <w:pgMar w:top="1134" w:right="1418" w:bottom="1134" w:left="1418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D4" w:rsidRDefault="009C51D4" w:rsidP="009C51D4">
      <w:pPr>
        <w:spacing w:line="240" w:lineRule="auto"/>
      </w:pPr>
      <w:r>
        <w:separator/>
      </w:r>
    </w:p>
  </w:endnote>
  <w:endnote w:type="continuationSeparator" w:id="0">
    <w:p w:rsidR="009C51D4" w:rsidRDefault="009C51D4" w:rsidP="009C5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07" w:rsidRDefault="00FD62E0" w:rsidP="00C27E77">
    <w:pPr>
      <w:pStyle w:val="a9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2C07" w:rsidRDefault="00FD62E0" w:rsidP="00C27E77">
    <w:pPr>
      <w:pStyle w:val="a9"/>
    </w:pPr>
  </w:p>
  <w:p w:rsidR="00AE2C07" w:rsidRDefault="00FD62E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0312"/>
      <w:docPartObj>
        <w:docPartGallery w:val="Page Numbers (Bottom of Page)"/>
        <w:docPartUnique/>
      </w:docPartObj>
    </w:sdtPr>
    <w:sdtContent>
      <w:p w:rsidR="00AE2C07" w:rsidRPr="00C27E77" w:rsidRDefault="009C51D4" w:rsidP="00C27E77">
        <w:pPr>
          <w:pStyle w:val="a9"/>
        </w:pPr>
        <w:fldSimple w:instr=" PAGE   \* MERGEFORMAT ">
          <w:r w:rsidR="00FD62E0"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D4" w:rsidRDefault="009C51D4" w:rsidP="009C51D4">
      <w:pPr>
        <w:spacing w:line="240" w:lineRule="auto"/>
      </w:pPr>
      <w:r>
        <w:separator/>
      </w:r>
    </w:p>
  </w:footnote>
  <w:footnote w:type="continuationSeparator" w:id="0">
    <w:p w:rsidR="009C51D4" w:rsidRDefault="009C51D4" w:rsidP="009C51D4">
      <w:pPr>
        <w:spacing w:line="240" w:lineRule="auto"/>
      </w:pPr>
      <w:r>
        <w:continuationSeparator/>
      </w:r>
    </w:p>
  </w:footnote>
  <w:footnote w:id="1">
    <w:p w:rsidR="009C51D4" w:rsidRDefault="009C51D4" w:rsidP="00FD62E0">
      <w:pPr>
        <w:pStyle w:val="a4"/>
        <w:spacing w:line="240" w:lineRule="auto"/>
        <w:ind w:firstLine="709"/>
      </w:pPr>
      <w:r w:rsidRPr="009C51D4">
        <w:rPr>
          <w:rStyle w:val="a6"/>
          <w:i w:val="0"/>
        </w:rPr>
        <w:footnoteRef/>
      </w:r>
      <w:r w:rsidRPr="009C51D4">
        <w:rPr>
          <w:lang w:val="en-US"/>
        </w:rPr>
        <w:t xml:space="preserve"> </w:t>
      </w:r>
      <w:r w:rsidRPr="0041413D">
        <w:rPr>
          <w:lang w:val="en-US"/>
        </w:rPr>
        <w:t>Bryndin E. Transition to International Energy Economic Equivalent // International Journal of Economy, Energy and Environment. 2021. – Vol. 6, N 5. – P. 86-90.</w:t>
      </w:r>
    </w:p>
  </w:footnote>
  <w:footnote w:id="2">
    <w:p w:rsidR="009C51D4" w:rsidRPr="009C51D4" w:rsidRDefault="009C51D4" w:rsidP="00FD62E0">
      <w:pPr>
        <w:pStyle w:val="MLSD7"/>
        <w:ind w:left="0" w:firstLine="709"/>
        <w:rPr>
          <w:lang w:val="en-US"/>
        </w:rPr>
      </w:pPr>
      <w:r w:rsidRPr="00FD62E0">
        <w:rPr>
          <w:rStyle w:val="a6"/>
          <w:i w:val="0"/>
        </w:rPr>
        <w:footnoteRef/>
      </w:r>
      <w:r w:rsidRPr="009C51D4">
        <w:rPr>
          <w:lang w:val="en-US"/>
        </w:rPr>
        <w:t xml:space="preserve"> </w:t>
      </w:r>
      <w:r w:rsidRPr="0041413D">
        <w:rPr>
          <w:sz w:val="20"/>
        </w:rPr>
        <w:t>Месропян</w:t>
      </w:r>
      <w:r w:rsidRPr="009C51D4">
        <w:rPr>
          <w:sz w:val="20"/>
          <w:lang w:val="en-US"/>
        </w:rPr>
        <w:t xml:space="preserve"> </w:t>
      </w:r>
      <w:r w:rsidRPr="0041413D">
        <w:rPr>
          <w:sz w:val="20"/>
        </w:rPr>
        <w:t>В</w:t>
      </w:r>
      <w:r w:rsidRPr="009C51D4">
        <w:rPr>
          <w:sz w:val="20"/>
          <w:lang w:val="en-US"/>
        </w:rPr>
        <w:t>.</w:t>
      </w:r>
      <w:r w:rsidRPr="009C51D4">
        <w:rPr>
          <w:rStyle w:val="hwtze"/>
          <w:rFonts w:eastAsia="Arial Unicode MS"/>
          <w:sz w:val="20"/>
          <w:lang w:val="en-US"/>
        </w:rPr>
        <w:t xml:space="preserve"> </w:t>
      </w:r>
      <w:r w:rsidRPr="0041413D">
        <w:rPr>
          <w:sz w:val="20"/>
        </w:rPr>
        <w:t>Цифровые</w:t>
      </w:r>
      <w:r w:rsidRPr="009C51D4">
        <w:rPr>
          <w:sz w:val="20"/>
          <w:lang w:val="en-US"/>
        </w:rPr>
        <w:t xml:space="preserve"> </w:t>
      </w:r>
      <w:r w:rsidRPr="0041413D">
        <w:rPr>
          <w:sz w:val="20"/>
        </w:rPr>
        <w:t>платформы</w:t>
      </w:r>
      <w:r w:rsidRPr="009C51D4">
        <w:rPr>
          <w:sz w:val="20"/>
          <w:lang w:val="en-US"/>
        </w:rPr>
        <w:t xml:space="preserve"> – </w:t>
      </w:r>
      <w:r w:rsidRPr="0041413D">
        <w:rPr>
          <w:sz w:val="20"/>
        </w:rPr>
        <w:t>новая</w:t>
      </w:r>
      <w:r w:rsidRPr="009C51D4">
        <w:rPr>
          <w:sz w:val="20"/>
          <w:lang w:val="en-US"/>
        </w:rPr>
        <w:t xml:space="preserve"> </w:t>
      </w:r>
      <w:r w:rsidRPr="0041413D">
        <w:rPr>
          <w:sz w:val="20"/>
        </w:rPr>
        <w:t>рыночная</w:t>
      </w:r>
      <w:r w:rsidRPr="009C51D4">
        <w:rPr>
          <w:sz w:val="20"/>
          <w:lang w:val="en-US"/>
        </w:rPr>
        <w:t xml:space="preserve"> </w:t>
      </w:r>
      <w:r w:rsidRPr="0041413D">
        <w:rPr>
          <w:sz w:val="20"/>
        </w:rPr>
        <w:t>власть</w:t>
      </w:r>
      <w:r w:rsidRPr="009C51D4">
        <w:rPr>
          <w:sz w:val="20"/>
          <w:lang w:val="en-US"/>
        </w:rPr>
        <w:t>. –</w:t>
      </w:r>
      <w:r w:rsidRPr="009C51D4">
        <w:rPr>
          <w:rStyle w:val="rynqvb"/>
          <w:sz w:val="20"/>
          <w:lang w:val="en-US"/>
        </w:rPr>
        <w:t xml:space="preserve"> </w:t>
      </w:r>
      <w:hyperlink r:id="rId1" w:history="1">
        <w:r w:rsidRPr="0041413D">
          <w:rPr>
            <w:rStyle w:val="a7"/>
            <w:color w:val="auto"/>
            <w:sz w:val="20"/>
            <w:u w:val="none"/>
            <w:lang w:val="en-US"/>
          </w:rPr>
          <w:t>https</w:t>
        </w:r>
        <w:r w:rsidRPr="009C51D4">
          <w:rPr>
            <w:rStyle w:val="a7"/>
            <w:color w:val="auto"/>
            <w:sz w:val="20"/>
            <w:u w:val="none"/>
            <w:lang w:val="en-US"/>
          </w:rPr>
          <w:t>://</w:t>
        </w:r>
        <w:r w:rsidRPr="0041413D">
          <w:rPr>
            <w:rStyle w:val="a7"/>
            <w:color w:val="auto"/>
            <w:sz w:val="20"/>
            <w:u w:val="none"/>
            <w:lang w:val="en-US"/>
          </w:rPr>
          <w:t>www</w:t>
        </w:r>
        <w:r w:rsidRPr="009C51D4">
          <w:rPr>
            <w:rStyle w:val="a7"/>
            <w:color w:val="auto"/>
            <w:sz w:val="20"/>
            <w:u w:val="none"/>
            <w:lang w:val="en-US"/>
          </w:rPr>
          <w:t>.</w:t>
        </w:r>
        <w:r w:rsidRPr="0041413D">
          <w:rPr>
            <w:rStyle w:val="a7"/>
            <w:color w:val="auto"/>
            <w:sz w:val="20"/>
            <w:u w:val="none"/>
            <w:lang w:val="en-US"/>
          </w:rPr>
          <w:t>econ</w:t>
        </w:r>
        <w:r w:rsidRPr="009C51D4">
          <w:rPr>
            <w:rStyle w:val="a7"/>
            <w:color w:val="auto"/>
            <w:sz w:val="20"/>
            <w:u w:val="none"/>
            <w:lang w:val="en-US"/>
          </w:rPr>
          <w:t>.</w:t>
        </w:r>
        <w:r w:rsidRPr="0041413D">
          <w:rPr>
            <w:rStyle w:val="a7"/>
            <w:color w:val="auto"/>
            <w:sz w:val="20"/>
            <w:u w:val="none"/>
            <w:lang w:val="en-US"/>
          </w:rPr>
          <w:t>msu</w:t>
        </w:r>
        <w:r w:rsidRPr="009C51D4">
          <w:rPr>
            <w:rStyle w:val="a7"/>
            <w:color w:val="auto"/>
            <w:sz w:val="20"/>
            <w:u w:val="none"/>
            <w:lang w:val="en-US"/>
          </w:rPr>
          <w:t>.</w:t>
        </w:r>
        <w:r w:rsidRPr="0041413D">
          <w:rPr>
            <w:rStyle w:val="a7"/>
            <w:color w:val="auto"/>
            <w:sz w:val="20"/>
            <w:u w:val="none"/>
            <w:lang w:val="en-US"/>
          </w:rPr>
          <w:t>ru</w:t>
        </w:r>
        <w:r w:rsidRPr="009C51D4">
          <w:rPr>
            <w:rStyle w:val="a7"/>
            <w:color w:val="auto"/>
            <w:sz w:val="20"/>
            <w:u w:val="none"/>
            <w:lang w:val="en-US"/>
          </w:rPr>
          <w:t>/</w:t>
        </w:r>
        <w:r w:rsidRPr="0041413D">
          <w:rPr>
            <w:rStyle w:val="a7"/>
            <w:color w:val="auto"/>
            <w:sz w:val="20"/>
            <w:u w:val="none"/>
            <w:lang w:val="en-US"/>
          </w:rPr>
          <w:t>sys</w:t>
        </w:r>
        <w:r w:rsidRPr="009C51D4">
          <w:rPr>
            <w:rStyle w:val="a7"/>
            <w:color w:val="auto"/>
            <w:sz w:val="20"/>
            <w:u w:val="none"/>
            <w:lang w:val="en-US"/>
          </w:rPr>
          <w:t>/</w:t>
        </w:r>
        <w:r w:rsidRPr="0041413D">
          <w:rPr>
            <w:rStyle w:val="a7"/>
            <w:color w:val="auto"/>
            <w:sz w:val="20"/>
            <w:u w:val="none"/>
            <w:lang w:val="en-US"/>
          </w:rPr>
          <w:t>raw</w:t>
        </w:r>
        <w:r w:rsidRPr="009C51D4">
          <w:rPr>
            <w:rStyle w:val="a7"/>
            <w:color w:val="auto"/>
            <w:sz w:val="20"/>
            <w:u w:val="none"/>
            <w:lang w:val="en-US"/>
          </w:rPr>
          <w:t>.</w:t>
        </w:r>
        <w:r w:rsidRPr="0041413D">
          <w:rPr>
            <w:rStyle w:val="a7"/>
            <w:color w:val="auto"/>
            <w:sz w:val="20"/>
            <w:u w:val="none"/>
            <w:lang w:val="en-US"/>
          </w:rPr>
          <w:t>php</w:t>
        </w:r>
        <w:r w:rsidRPr="009C51D4">
          <w:rPr>
            <w:rStyle w:val="a7"/>
            <w:color w:val="auto"/>
            <w:sz w:val="20"/>
            <w:u w:val="none"/>
            <w:lang w:val="en-US"/>
          </w:rPr>
          <w:t>?</w:t>
        </w:r>
        <w:r w:rsidRPr="0041413D">
          <w:rPr>
            <w:rStyle w:val="a7"/>
            <w:color w:val="auto"/>
            <w:sz w:val="20"/>
            <w:u w:val="none"/>
            <w:lang w:val="en-US"/>
          </w:rPr>
          <w:t>o</w:t>
        </w:r>
        <w:r w:rsidRPr="009C51D4">
          <w:rPr>
            <w:rStyle w:val="a7"/>
            <w:color w:val="auto"/>
            <w:sz w:val="20"/>
            <w:u w:val="none"/>
            <w:lang w:val="en-US"/>
          </w:rPr>
          <w:t>=46781&amp;</w:t>
        </w:r>
        <w:r w:rsidRPr="0041413D">
          <w:rPr>
            <w:rStyle w:val="a7"/>
            <w:color w:val="auto"/>
            <w:sz w:val="20"/>
            <w:u w:val="none"/>
            <w:lang w:val="en-US"/>
          </w:rPr>
          <w:t>p</w:t>
        </w:r>
        <w:r w:rsidRPr="009C51D4">
          <w:rPr>
            <w:rStyle w:val="a7"/>
            <w:color w:val="auto"/>
            <w:sz w:val="20"/>
            <w:u w:val="none"/>
            <w:lang w:val="en-US"/>
          </w:rPr>
          <w:t>=</w:t>
        </w:r>
        <w:r w:rsidRPr="0041413D">
          <w:rPr>
            <w:rStyle w:val="a7"/>
            <w:color w:val="auto"/>
            <w:sz w:val="20"/>
            <w:u w:val="none"/>
            <w:lang w:val="en-US"/>
          </w:rPr>
          <w:t>attachment</w:t>
        </w:r>
      </w:hyperlink>
      <w:r w:rsidRPr="009C51D4">
        <w:rPr>
          <w:sz w:val="20"/>
          <w:lang w:val="en-US"/>
        </w:rPr>
        <w:t xml:space="preserve">; </w:t>
      </w:r>
      <w:hyperlink r:id="rId2" w:tooltip="Posts by Ankita Singh" w:history="1">
        <w:r w:rsidRPr="0041413D">
          <w:rPr>
            <w:rStyle w:val="a7"/>
            <w:color w:val="auto"/>
            <w:sz w:val="20"/>
            <w:u w:val="none"/>
            <w:lang w:val="en-US"/>
          </w:rPr>
          <w:t>Singh</w:t>
        </w:r>
      </w:hyperlink>
      <w:r w:rsidRPr="0041413D">
        <w:rPr>
          <w:sz w:val="20"/>
          <w:lang w:val="en-US"/>
        </w:rPr>
        <w:t xml:space="preserve"> A. Cross-Functional Communication Best Practices to Boost Collaboration. 2021. – </w:t>
      </w:r>
      <w:hyperlink r:id="rId3" w:history="1">
        <w:r w:rsidRPr="0041413D">
          <w:rPr>
            <w:rStyle w:val="a7"/>
            <w:color w:val="auto"/>
            <w:sz w:val="20"/>
            <w:u w:val="none"/>
            <w:lang w:val="en-US"/>
          </w:rPr>
          <w:t>https://blog.capterra.com/cross-functional-communication-best-practices-to-boost-collaboration/</w:t>
        </w:r>
      </w:hyperlink>
    </w:p>
  </w:footnote>
  <w:footnote w:id="3">
    <w:p w:rsidR="009C51D4" w:rsidRPr="009C51D4" w:rsidRDefault="009C51D4" w:rsidP="00FD62E0">
      <w:pPr>
        <w:pStyle w:val="MLSD7"/>
        <w:ind w:left="0" w:firstLine="709"/>
        <w:rPr>
          <w:lang w:val="en-US"/>
        </w:rPr>
      </w:pPr>
      <w:r w:rsidRPr="009C51D4">
        <w:rPr>
          <w:rStyle w:val="a6"/>
          <w:i w:val="0"/>
        </w:rPr>
        <w:footnoteRef/>
      </w:r>
      <w:r w:rsidRPr="009C51D4">
        <w:rPr>
          <w:lang w:val="en-US"/>
        </w:rPr>
        <w:t xml:space="preserve"> </w:t>
      </w:r>
      <w:r w:rsidRPr="0041413D">
        <w:rPr>
          <w:sz w:val="20"/>
          <w:lang w:val="en-US"/>
        </w:rPr>
        <w:t xml:space="preserve">Bryndin E. </w:t>
      </w:r>
      <w:r w:rsidRPr="0041413D">
        <w:rPr>
          <w:rFonts w:eastAsia="Calibri"/>
          <w:sz w:val="20"/>
          <w:lang w:val="en-US"/>
        </w:rPr>
        <w:t xml:space="preserve">Formation and Management of Industry 5.0 by Systems with Artificial Intelligence and Technological Singularity // </w:t>
      </w:r>
      <w:r w:rsidRPr="0041413D">
        <w:rPr>
          <w:rFonts w:eastAsia="Calibri"/>
          <w:bCs/>
          <w:iCs/>
          <w:sz w:val="20"/>
          <w:lang w:val="en-US"/>
        </w:rPr>
        <w:t>American Journal of Mechanical and Industrial Engineering</w:t>
      </w:r>
      <w:r w:rsidRPr="0041413D">
        <w:rPr>
          <w:rFonts w:eastAsia="Calibri"/>
          <w:sz w:val="20"/>
          <w:lang w:val="en-US"/>
        </w:rPr>
        <w:t xml:space="preserve">. 2020. – Vol. 5, </w:t>
      </w:r>
      <w:r w:rsidRPr="0041413D">
        <w:rPr>
          <w:rFonts w:eastAsia="Calibri"/>
          <w:bCs/>
          <w:sz w:val="20"/>
          <w:lang w:val="en-US"/>
        </w:rPr>
        <w:t>N</w:t>
      </w:r>
      <w:r w:rsidRPr="0041413D">
        <w:rPr>
          <w:rFonts w:eastAsia="Calibri"/>
          <w:sz w:val="20"/>
          <w:lang w:val="en-US"/>
        </w:rPr>
        <w:t xml:space="preserve"> 2. – P</w:t>
      </w:r>
      <w:r w:rsidRPr="0041413D">
        <w:rPr>
          <w:rFonts w:eastAsia="Calibri"/>
          <w:iCs/>
          <w:sz w:val="20"/>
          <w:lang w:val="en-US"/>
        </w:rPr>
        <w:t>. 24-30</w:t>
      </w:r>
      <w:r w:rsidRPr="009C51D4">
        <w:rPr>
          <w:rFonts w:eastAsia="Calibri"/>
          <w:iCs/>
          <w:sz w:val="20"/>
          <w:lang w:val="en-US"/>
        </w:rPr>
        <w:t xml:space="preserve">; </w:t>
      </w:r>
      <w:r w:rsidRPr="0041413D">
        <w:rPr>
          <w:sz w:val="20"/>
          <w:lang w:val="en-US"/>
        </w:rPr>
        <w:t xml:space="preserve"> Bryndin E. Transition of Countries to Currency and Trade Sustainable International Cooperation on the BRICS Platform // </w:t>
      </w:r>
      <w:r w:rsidRPr="0041413D">
        <w:rPr>
          <w:bCs/>
          <w:iCs/>
          <w:sz w:val="20"/>
          <w:lang w:val="en-US"/>
        </w:rPr>
        <w:t>Journal of World Economy. 2023. – Vol. 2, N 1. – P</w:t>
      </w:r>
      <w:r w:rsidRPr="0041413D">
        <w:rPr>
          <w:sz w:val="20"/>
          <w:lang w:val="en-US"/>
        </w:rPr>
        <w:t>. 1-6</w:t>
      </w:r>
      <w:r w:rsidRPr="009C51D4">
        <w:rPr>
          <w:sz w:val="20"/>
          <w:lang w:val="en-US"/>
        </w:rPr>
        <w:t xml:space="preserve">; </w:t>
      </w:r>
      <w:r w:rsidRPr="0041413D">
        <w:rPr>
          <w:bCs/>
          <w:sz w:val="20"/>
          <w:lang w:val="en-US"/>
        </w:rPr>
        <w:t xml:space="preserve">Mastrapasqua F. </w:t>
      </w:r>
      <w:r w:rsidRPr="0041413D">
        <w:rPr>
          <w:bCs/>
          <w:kern w:val="36"/>
          <w:sz w:val="20"/>
          <w:lang w:val="en-US"/>
        </w:rPr>
        <w:t xml:space="preserve">Natural technologies for sustainability // </w:t>
      </w:r>
      <w:hyperlink r:id="rId4" w:tgtFrame="_blank" w:history="1">
        <w:r w:rsidRPr="009C51D4">
          <w:rPr>
            <w:rStyle w:val="a7"/>
            <w:color w:val="auto"/>
            <w:sz w:val="20"/>
            <w:u w:val="none"/>
            <w:lang w:val="en-US"/>
          </w:rPr>
          <w:t>The Project Repository Journal. 2022. – Vol. 10</w:t>
        </w:r>
      </w:hyperlink>
      <w:r w:rsidRPr="009C51D4">
        <w:rPr>
          <w:sz w:val="20"/>
          <w:lang w:val="en-US"/>
        </w:rPr>
        <w:t>. –</w:t>
      </w:r>
      <w:r w:rsidRPr="009C51D4">
        <w:rPr>
          <w:bCs/>
          <w:kern w:val="36"/>
          <w:sz w:val="20"/>
          <w:lang w:val="en-US"/>
        </w:rPr>
        <w:t xml:space="preserve"> P. 128-133; </w:t>
      </w:r>
      <w:r w:rsidRPr="0041413D">
        <w:rPr>
          <w:sz w:val="20"/>
          <w:lang w:val="en-US"/>
        </w:rPr>
        <w:t xml:space="preserve">Bryndin E. Maintaining of Biosphere Cycles of Matter and Energy by Ecological Economical Life Activity // </w:t>
      </w:r>
      <w:r w:rsidRPr="0041413D">
        <w:rPr>
          <w:bCs/>
          <w:sz w:val="20"/>
          <w:lang w:val="en-US"/>
        </w:rPr>
        <w:t xml:space="preserve">Advances in Earth and Environmental Science. 2024. – Vol. </w:t>
      </w:r>
      <w:r w:rsidRPr="0041413D">
        <w:rPr>
          <w:sz w:val="20"/>
          <w:lang w:val="en-US"/>
        </w:rPr>
        <w:t>5, N 1. – P. 1-5.</w:t>
      </w:r>
    </w:p>
  </w:footnote>
  <w:footnote w:id="4">
    <w:p w:rsidR="00FD62E0" w:rsidRPr="00FD62E0" w:rsidRDefault="00FD62E0" w:rsidP="00FD62E0">
      <w:pPr>
        <w:spacing w:line="240" w:lineRule="auto"/>
        <w:ind w:firstLine="709"/>
        <w:rPr>
          <w:lang w:val="en-US"/>
        </w:rPr>
      </w:pPr>
      <w:r w:rsidRPr="00FD62E0">
        <w:rPr>
          <w:rStyle w:val="a6"/>
          <w:i w:val="0"/>
        </w:rPr>
        <w:footnoteRef/>
      </w:r>
      <w:r w:rsidRPr="00FD62E0">
        <w:rPr>
          <w:i/>
          <w:lang w:val="en-US"/>
        </w:rPr>
        <w:t xml:space="preserve"> </w:t>
      </w:r>
      <w:r w:rsidRPr="0041413D">
        <w:rPr>
          <w:sz w:val="20"/>
          <w:lang w:val="en-US"/>
        </w:rPr>
        <w:t>Ilyashenko S., Zvereva A., Golubtsova E., Ivanov G. The impact of digitalization on the client-oriented approach in the provision of public services to business entities // Digital transformation on manufacturing, infrastructure and service. – St. Petersburg, 2020</w:t>
      </w:r>
      <w:r w:rsidRPr="00FD62E0">
        <w:rPr>
          <w:sz w:val="20"/>
          <w:lang w:val="en-US"/>
        </w:rPr>
        <w:t xml:space="preserve">; </w:t>
      </w:r>
      <w:r w:rsidRPr="0041413D">
        <w:rPr>
          <w:rFonts w:eastAsia="Calibri"/>
          <w:bCs/>
          <w:iCs/>
          <w:sz w:val="20"/>
        </w:rPr>
        <w:t>Брындин</w:t>
      </w:r>
      <w:r w:rsidRPr="00FD62E0">
        <w:rPr>
          <w:rFonts w:eastAsia="Calibri"/>
          <w:bCs/>
          <w:iCs/>
          <w:sz w:val="20"/>
          <w:lang w:val="en-US"/>
        </w:rPr>
        <w:t xml:space="preserve"> </w:t>
      </w:r>
      <w:r w:rsidRPr="0041413D">
        <w:rPr>
          <w:rFonts w:eastAsia="Calibri"/>
          <w:bCs/>
          <w:iCs/>
          <w:sz w:val="20"/>
        </w:rPr>
        <w:t>Е</w:t>
      </w:r>
      <w:r w:rsidRPr="00FD62E0">
        <w:rPr>
          <w:rFonts w:eastAsia="Calibri"/>
          <w:bCs/>
          <w:iCs/>
          <w:sz w:val="20"/>
          <w:lang w:val="en-US"/>
        </w:rPr>
        <w:t>.</w:t>
      </w:r>
      <w:r w:rsidRPr="0041413D">
        <w:rPr>
          <w:rFonts w:eastAsia="Calibri"/>
          <w:bCs/>
          <w:iCs/>
          <w:sz w:val="20"/>
        </w:rPr>
        <w:t>Г</w:t>
      </w:r>
      <w:r w:rsidRPr="00FD62E0">
        <w:rPr>
          <w:rFonts w:eastAsia="Calibri"/>
          <w:bCs/>
          <w:iCs/>
          <w:sz w:val="20"/>
          <w:lang w:val="en-US"/>
        </w:rPr>
        <w:t xml:space="preserve">. </w:t>
      </w:r>
      <w:r w:rsidRPr="0041413D">
        <w:rPr>
          <w:iCs/>
          <w:color w:val="000000"/>
          <w:sz w:val="20"/>
          <w:bdr w:val="none" w:sz="0" w:space="0" w:color="auto" w:frame="1"/>
        </w:rPr>
        <w:t>Аспекты</w:t>
      </w:r>
      <w:r w:rsidRPr="00FD62E0">
        <w:rPr>
          <w:iCs/>
          <w:color w:val="000000"/>
          <w:sz w:val="20"/>
          <w:bdr w:val="none" w:sz="0" w:space="0" w:color="auto" w:frame="1"/>
          <w:lang w:val="en-US"/>
        </w:rPr>
        <w:t xml:space="preserve"> </w:t>
      </w:r>
      <w:r w:rsidRPr="0041413D">
        <w:rPr>
          <w:iCs/>
          <w:color w:val="000000"/>
          <w:sz w:val="20"/>
          <w:bdr w:val="none" w:sz="0" w:space="0" w:color="auto" w:frame="1"/>
        </w:rPr>
        <w:t>коммерциализации</w:t>
      </w:r>
      <w:r w:rsidRPr="00FD62E0">
        <w:rPr>
          <w:iCs/>
          <w:color w:val="000000"/>
          <w:sz w:val="20"/>
          <w:bdr w:val="none" w:sz="0" w:space="0" w:color="auto" w:frame="1"/>
          <w:lang w:val="en-US"/>
        </w:rPr>
        <w:t xml:space="preserve"> </w:t>
      </w:r>
      <w:r w:rsidRPr="0041413D">
        <w:rPr>
          <w:iCs/>
          <w:color w:val="000000"/>
          <w:sz w:val="20"/>
          <w:bdr w:val="none" w:sz="0" w:space="0" w:color="auto" w:frame="1"/>
        </w:rPr>
        <w:t>вузовской</w:t>
      </w:r>
      <w:r w:rsidRPr="00FD62E0">
        <w:rPr>
          <w:iCs/>
          <w:color w:val="000000"/>
          <w:sz w:val="20"/>
          <w:bdr w:val="none" w:sz="0" w:space="0" w:color="auto" w:frame="1"/>
          <w:lang w:val="en-US"/>
        </w:rPr>
        <w:t xml:space="preserve"> </w:t>
      </w:r>
      <w:r w:rsidRPr="0041413D">
        <w:rPr>
          <w:iCs/>
          <w:color w:val="000000"/>
          <w:sz w:val="20"/>
          <w:bdr w:val="none" w:sz="0" w:space="0" w:color="auto" w:frame="1"/>
        </w:rPr>
        <w:t>международной</w:t>
      </w:r>
      <w:r w:rsidRPr="00FD62E0">
        <w:rPr>
          <w:iCs/>
          <w:color w:val="000000"/>
          <w:sz w:val="20"/>
          <w:bdr w:val="none" w:sz="0" w:space="0" w:color="auto" w:frame="1"/>
          <w:lang w:val="en-US"/>
        </w:rPr>
        <w:t xml:space="preserve"> </w:t>
      </w:r>
      <w:r w:rsidRPr="0041413D">
        <w:rPr>
          <w:iCs/>
          <w:color w:val="000000"/>
          <w:sz w:val="20"/>
          <w:bdr w:val="none" w:sz="0" w:space="0" w:color="auto" w:frame="1"/>
        </w:rPr>
        <w:t>исследовательской</w:t>
      </w:r>
      <w:r w:rsidRPr="00FD62E0">
        <w:rPr>
          <w:iCs/>
          <w:color w:val="000000"/>
          <w:sz w:val="20"/>
          <w:bdr w:val="none" w:sz="0" w:space="0" w:color="auto" w:frame="1"/>
          <w:lang w:val="en-US"/>
        </w:rPr>
        <w:t xml:space="preserve"> </w:t>
      </w:r>
      <w:r w:rsidRPr="0041413D">
        <w:rPr>
          <w:iCs/>
          <w:color w:val="000000"/>
          <w:sz w:val="20"/>
          <w:bdr w:val="none" w:sz="0" w:space="0" w:color="auto" w:frame="1"/>
        </w:rPr>
        <w:t>деятельности</w:t>
      </w:r>
      <w:r w:rsidRPr="00FD62E0">
        <w:rPr>
          <w:iCs/>
          <w:color w:val="000000"/>
          <w:sz w:val="20"/>
          <w:bdr w:val="none" w:sz="0" w:space="0" w:color="auto" w:frame="1"/>
          <w:lang w:val="en-US"/>
        </w:rPr>
        <w:t xml:space="preserve"> // </w:t>
      </w:r>
      <w:r w:rsidRPr="0041413D">
        <w:rPr>
          <w:sz w:val="20"/>
        </w:rPr>
        <w:t>Исследователь</w:t>
      </w:r>
      <w:r w:rsidRPr="00FD62E0">
        <w:rPr>
          <w:sz w:val="20"/>
          <w:lang w:val="en-US"/>
        </w:rPr>
        <w:t xml:space="preserve">/Researcher. </w:t>
      </w:r>
      <w:r w:rsidRPr="0041413D">
        <w:rPr>
          <w:sz w:val="20"/>
          <w:lang w:val="en-US"/>
        </w:rPr>
        <w:t xml:space="preserve">2023. – № 1-2. – </w:t>
      </w:r>
      <w:r w:rsidRPr="0041413D">
        <w:rPr>
          <w:sz w:val="20"/>
        </w:rPr>
        <w:t>С</w:t>
      </w:r>
      <w:r w:rsidRPr="0041413D">
        <w:rPr>
          <w:sz w:val="20"/>
          <w:lang w:val="en-US"/>
        </w:rPr>
        <w:t>.</w:t>
      </w:r>
      <w:r w:rsidRPr="0041413D">
        <w:rPr>
          <w:rStyle w:val="rynqvb"/>
          <w:sz w:val="20"/>
          <w:lang w:val="en-US"/>
        </w:rPr>
        <w:t xml:space="preserve"> 367-376</w:t>
      </w:r>
      <w:r w:rsidRPr="00FD62E0">
        <w:rPr>
          <w:rStyle w:val="rynqvb"/>
          <w:sz w:val="20"/>
          <w:lang w:val="en-US"/>
        </w:rPr>
        <w:t xml:space="preserve">; </w:t>
      </w:r>
      <w:r w:rsidRPr="0041413D">
        <w:rPr>
          <w:sz w:val="20"/>
          <w:lang w:val="en-US"/>
        </w:rPr>
        <w:t xml:space="preserve">Bryndin E. </w:t>
      </w:r>
      <w:r w:rsidRPr="0041413D">
        <w:rPr>
          <w:rStyle w:val="rynqvb"/>
          <w:sz w:val="20"/>
          <w:lang w:val="en-US"/>
        </w:rPr>
        <w:t xml:space="preserve">Robotics by Multimodal Self-Organizing Ensembles of Software and Hardware Agents with Artificial Intelligence // </w:t>
      </w:r>
      <w:hyperlink r:id="rId5" w:tgtFrame="_blank" w:history="1">
        <w:r w:rsidRPr="0041413D">
          <w:rPr>
            <w:rStyle w:val="a7"/>
            <w:color w:val="auto"/>
            <w:sz w:val="20"/>
            <w:u w:val="none"/>
            <w:lang w:val="en-US"/>
          </w:rPr>
          <w:t>Research</w:t>
        </w:r>
        <w:r w:rsidRPr="0041413D">
          <w:rPr>
            <w:rStyle w:val="a7"/>
            <w:sz w:val="20"/>
            <w:lang w:val="en-US"/>
          </w:rPr>
          <w:t xml:space="preserve"> </w:t>
        </w:r>
        <w:r w:rsidRPr="0041413D">
          <w:rPr>
            <w:rStyle w:val="a7"/>
            <w:color w:val="auto"/>
            <w:sz w:val="20"/>
            <w:u w:val="none"/>
            <w:lang w:val="en-US"/>
          </w:rPr>
          <w:t>on</w:t>
        </w:r>
        <w:r w:rsidRPr="0041413D">
          <w:rPr>
            <w:rStyle w:val="a7"/>
            <w:sz w:val="20"/>
            <w:lang w:val="en-US"/>
          </w:rPr>
          <w:t xml:space="preserve"> </w:t>
        </w:r>
        <w:r w:rsidRPr="0041413D">
          <w:rPr>
            <w:rStyle w:val="a7"/>
            <w:color w:val="auto"/>
            <w:sz w:val="20"/>
            <w:u w:val="none"/>
            <w:lang w:val="en-US"/>
          </w:rPr>
          <w:t>Intelligent</w:t>
        </w:r>
        <w:r w:rsidRPr="0041413D">
          <w:rPr>
            <w:rStyle w:val="a7"/>
            <w:sz w:val="20"/>
            <w:lang w:val="en-US"/>
          </w:rPr>
          <w:t xml:space="preserve"> </w:t>
        </w:r>
        <w:r w:rsidRPr="0041413D">
          <w:rPr>
            <w:rStyle w:val="a7"/>
            <w:color w:val="auto"/>
            <w:sz w:val="20"/>
            <w:u w:val="none"/>
            <w:lang w:val="en-US"/>
          </w:rPr>
          <w:t>Manufacturing</w:t>
        </w:r>
        <w:r w:rsidRPr="0041413D">
          <w:rPr>
            <w:rStyle w:val="a7"/>
            <w:sz w:val="20"/>
            <w:lang w:val="en-US"/>
          </w:rPr>
          <w:t xml:space="preserve"> </w:t>
        </w:r>
        <w:r w:rsidRPr="0041413D">
          <w:rPr>
            <w:rStyle w:val="a7"/>
            <w:color w:val="auto"/>
            <w:sz w:val="20"/>
            <w:u w:val="none"/>
            <w:lang w:val="en-US"/>
          </w:rPr>
          <w:t>and</w:t>
        </w:r>
        <w:r w:rsidRPr="0041413D">
          <w:rPr>
            <w:rStyle w:val="a7"/>
            <w:sz w:val="20"/>
            <w:lang w:val="en-US"/>
          </w:rPr>
          <w:t xml:space="preserve"> </w:t>
        </w:r>
        <w:r w:rsidRPr="0041413D">
          <w:rPr>
            <w:rStyle w:val="a7"/>
            <w:color w:val="auto"/>
            <w:sz w:val="20"/>
            <w:u w:val="none"/>
            <w:lang w:val="en-US"/>
          </w:rPr>
          <w:t>Assembly</w:t>
        </w:r>
      </w:hyperlink>
      <w:r w:rsidRPr="0041413D">
        <w:rPr>
          <w:sz w:val="20"/>
          <w:lang w:val="en-US"/>
        </w:rPr>
        <w:t>. 2024. – Vol. 2, N 1. – P. 60-69. – https://www.academia.edu/119604166/Robotics_by_multimodal_self_organizing_ensembles_of_software_and_hardware_agents_with_artificial_intelligence</w:t>
      </w:r>
    </w:p>
  </w:footnote>
  <w:footnote w:id="5">
    <w:p w:rsidR="00FD62E0" w:rsidRDefault="00FD62E0" w:rsidP="00FD62E0">
      <w:pPr>
        <w:pStyle w:val="a4"/>
        <w:spacing w:line="240" w:lineRule="auto"/>
        <w:ind w:firstLine="709"/>
      </w:pPr>
      <w:r w:rsidRPr="00FD62E0">
        <w:rPr>
          <w:rStyle w:val="a6"/>
          <w:i w:val="0"/>
        </w:rPr>
        <w:footnoteRef/>
      </w:r>
      <w:r>
        <w:t xml:space="preserve"> </w:t>
      </w:r>
      <w:r w:rsidRPr="0041413D">
        <w:rPr>
          <w:rFonts w:eastAsia="Calibri"/>
          <w:bCs/>
          <w:iCs/>
        </w:rPr>
        <w:t xml:space="preserve">Брындин Е.Г. </w:t>
      </w:r>
      <w:r w:rsidRPr="0041413D">
        <w:rPr>
          <w:rFonts w:eastAsia="Calibri"/>
        </w:rPr>
        <w:t xml:space="preserve">Формирование на площадке БРИКС + справедливого безопасного мирового порядка // Большая Евразия: развитие, безопасность, сотрудничество. – М.: Университет мировых цивилизаций, 2024. –  Вып. 7, ч. 1. – С. </w:t>
      </w:r>
      <w:r w:rsidRPr="0041413D">
        <w:rPr>
          <w:rStyle w:val="rynqvb"/>
        </w:rPr>
        <w:t>72-75.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07" w:rsidRPr="00C27E77" w:rsidRDefault="00FD62E0" w:rsidP="00C27E77">
    <w:pPr>
      <w:pStyle w:val="ac"/>
      <w:spacing w:line="240" w:lineRule="auto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4DD"/>
    <w:multiLevelType w:val="singleLevel"/>
    <w:tmpl w:val="495A7AE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i w:val="0"/>
      </w:rPr>
    </w:lvl>
  </w:abstractNum>
  <w:abstractNum w:abstractNumId="1">
    <w:nsid w:val="1A7C4781"/>
    <w:multiLevelType w:val="hybridMultilevel"/>
    <w:tmpl w:val="4AD891F8"/>
    <w:lvl w:ilvl="0" w:tplc="80A4B8E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4049B"/>
    <w:multiLevelType w:val="multilevel"/>
    <w:tmpl w:val="D3D4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965F5"/>
    <w:multiLevelType w:val="hybridMultilevel"/>
    <w:tmpl w:val="CBECDAF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DC1967"/>
    <w:multiLevelType w:val="hybridMultilevel"/>
    <w:tmpl w:val="913C161C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2BE119B3"/>
    <w:multiLevelType w:val="hybridMultilevel"/>
    <w:tmpl w:val="48BE0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90FEF"/>
    <w:multiLevelType w:val="hybridMultilevel"/>
    <w:tmpl w:val="F7D09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C2507"/>
    <w:multiLevelType w:val="hybridMultilevel"/>
    <w:tmpl w:val="87D0A762"/>
    <w:lvl w:ilvl="0" w:tplc="B4A6F2DA">
      <w:start w:val="1"/>
      <w:numFmt w:val="bullet"/>
      <w:lvlText w:val=""/>
      <w:lvlJc w:val="left"/>
      <w:pPr>
        <w:tabs>
          <w:tab w:val="num" w:pos="945"/>
        </w:tabs>
        <w:ind w:left="925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8">
    <w:nsid w:val="55141C3F"/>
    <w:multiLevelType w:val="hybridMultilevel"/>
    <w:tmpl w:val="91A87134"/>
    <w:lvl w:ilvl="0" w:tplc="40F423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580D65"/>
    <w:multiLevelType w:val="hybridMultilevel"/>
    <w:tmpl w:val="8672342E"/>
    <w:lvl w:ilvl="0" w:tplc="4E6297AE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F026473"/>
    <w:multiLevelType w:val="hybridMultilevel"/>
    <w:tmpl w:val="DAAA34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CC3869"/>
    <w:multiLevelType w:val="hybridMultilevel"/>
    <w:tmpl w:val="C2F81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revisionView w:inkAnnotations="0"/>
  <w:defaultTabStop w:val="708"/>
  <w:characterSpacingControl w:val="doNotCompress"/>
  <w:footnotePr>
    <w:numStart w:val="2"/>
    <w:numRestart w:val="eachPage"/>
    <w:footnote w:id="-1"/>
    <w:footnote w:id="0"/>
  </w:footnotePr>
  <w:endnotePr>
    <w:endnote w:id="-1"/>
    <w:endnote w:id="0"/>
  </w:endnotePr>
  <w:compat/>
  <w:rsids>
    <w:rsidRoot w:val="009C51D4"/>
    <w:rsid w:val="009C51D4"/>
    <w:rsid w:val="00A80894"/>
    <w:rsid w:val="00AB10D6"/>
    <w:rsid w:val="00D822E1"/>
    <w:rsid w:val="00FD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D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51D4"/>
    <w:pPr>
      <w:keepNext/>
      <w:spacing w:after="36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qFormat/>
    <w:rsid w:val="009C51D4"/>
    <w:pPr>
      <w:keepNext/>
      <w:spacing w:before="360" w:after="240"/>
      <w:jc w:val="left"/>
      <w:outlineLvl w:val="1"/>
    </w:pPr>
    <w:rPr>
      <w:rFonts w:ascii="Arial" w:hAnsi="Arial"/>
      <w:b/>
      <w:i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1D4"/>
    <w:pPr>
      <w:spacing w:before="240" w:after="60" w:line="240" w:lineRule="auto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9C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1D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51D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51D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9C51D4"/>
    <w:rPr>
      <w:rFonts w:ascii="Arial" w:eastAsia="Times New Roman" w:hAnsi="Arial" w:cs="Arial"/>
      <w:lang w:eastAsia="ru-RU"/>
    </w:rPr>
  </w:style>
  <w:style w:type="paragraph" w:customStyle="1" w:styleId="MLSD">
    <w:name w:val="MLSDЗнак сноски"/>
    <w:basedOn w:val="MLSD0"/>
    <w:autoRedefine/>
    <w:rsid w:val="009C51D4"/>
    <w:rPr>
      <w:i/>
      <w:sz w:val="20"/>
    </w:rPr>
  </w:style>
  <w:style w:type="character" w:customStyle="1" w:styleId="apple-converted-space">
    <w:name w:val="apple-converted-space"/>
    <w:basedOn w:val="a0"/>
    <w:rsid w:val="009C51D4"/>
  </w:style>
  <w:style w:type="character" w:styleId="a3">
    <w:name w:val="Strong"/>
    <w:uiPriority w:val="22"/>
    <w:qFormat/>
    <w:rsid w:val="009C51D4"/>
    <w:rPr>
      <w:b/>
      <w:bCs/>
    </w:rPr>
  </w:style>
  <w:style w:type="paragraph" w:customStyle="1" w:styleId="21">
    <w:name w:val="Основной текст 21"/>
    <w:basedOn w:val="a"/>
    <w:rsid w:val="009C51D4"/>
    <w:pPr>
      <w:spacing w:line="240" w:lineRule="auto"/>
      <w:ind w:left="284" w:hanging="284"/>
    </w:pPr>
    <w:rPr>
      <w:i/>
      <w:sz w:val="26"/>
    </w:rPr>
  </w:style>
  <w:style w:type="paragraph" w:styleId="a4">
    <w:name w:val="footnote text"/>
    <w:basedOn w:val="a"/>
    <w:link w:val="a5"/>
    <w:semiHidden/>
    <w:rsid w:val="009C51D4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C5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9C51D4"/>
    <w:rPr>
      <w:rFonts w:ascii="Times New Roman" w:hAnsi="Times New Roman"/>
      <w:i/>
      <w:sz w:val="20"/>
      <w:vertAlign w:val="superscript"/>
    </w:rPr>
  </w:style>
  <w:style w:type="character" w:styleId="a7">
    <w:name w:val="Hyperlink"/>
    <w:uiPriority w:val="99"/>
    <w:rsid w:val="009C51D4"/>
    <w:rPr>
      <w:color w:val="0000FF"/>
      <w:u w:val="single"/>
    </w:rPr>
  </w:style>
  <w:style w:type="character" w:styleId="a8">
    <w:name w:val="FollowedHyperlink"/>
    <w:rsid w:val="009C51D4"/>
    <w:rPr>
      <w:color w:val="800080"/>
      <w:u w:val="single"/>
    </w:rPr>
  </w:style>
  <w:style w:type="paragraph" w:styleId="a9">
    <w:name w:val="footer"/>
    <w:basedOn w:val="a"/>
    <w:link w:val="aa"/>
    <w:autoRedefine/>
    <w:uiPriority w:val="99"/>
    <w:rsid w:val="009C51D4"/>
    <w:pPr>
      <w:tabs>
        <w:tab w:val="center" w:pos="4153"/>
        <w:tab w:val="right" w:pos="8306"/>
      </w:tabs>
      <w:spacing w:line="240" w:lineRule="auto"/>
      <w:jc w:val="center"/>
    </w:pPr>
    <w:rPr>
      <w:noProof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9C51D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b">
    <w:name w:val="page number"/>
    <w:basedOn w:val="a0"/>
    <w:rsid w:val="009C51D4"/>
  </w:style>
  <w:style w:type="paragraph" w:styleId="ac">
    <w:name w:val="header"/>
    <w:basedOn w:val="a"/>
    <w:link w:val="ad"/>
    <w:rsid w:val="009C51D4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9C51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LSD1">
    <w:name w:val="MLSD Название статьи"/>
    <w:basedOn w:val="MLSD0"/>
    <w:next w:val="MLSD2"/>
    <w:autoRedefine/>
    <w:rsid w:val="009C51D4"/>
    <w:pPr>
      <w:ind w:firstLine="0"/>
      <w:jc w:val="left"/>
    </w:pPr>
    <w:rPr>
      <w:b/>
      <w:caps/>
      <w:noProof/>
      <w:sz w:val="24"/>
      <w:szCs w:val="24"/>
    </w:rPr>
  </w:style>
  <w:style w:type="paragraph" w:customStyle="1" w:styleId="MLSD2">
    <w:name w:val="MLSD Автор"/>
    <w:basedOn w:val="MLSD0"/>
    <w:next w:val="MLSD3"/>
    <w:rsid w:val="009C51D4"/>
    <w:pPr>
      <w:ind w:firstLine="0"/>
      <w:jc w:val="center"/>
    </w:pPr>
    <w:rPr>
      <w:b/>
      <w:sz w:val="24"/>
    </w:rPr>
  </w:style>
  <w:style w:type="paragraph" w:customStyle="1" w:styleId="MLSD3">
    <w:name w:val="MLSD Организация"/>
    <w:basedOn w:val="MLSD0"/>
    <w:next w:val="MLSD4"/>
    <w:rsid w:val="009C51D4"/>
    <w:pPr>
      <w:ind w:firstLine="0"/>
      <w:jc w:val="center"/>
    </w:pPr>
    <w:rPr>
      <w:i/>
      <w:sz w:val="24"/>
    </w:rPr>
  </w:style>
  <w:style w:type="paragraph" w:customStyle="1" w:styleId="MLSD4">
    <w:name w:val="MLSD Адрес"/>
    <w:basedOn w:val="MLSD0"/>
    <w:next w:val="MLSD0"/>
    <w:rsid w:val="009C51D4"/>
    <w:pPr>
      <w:ind w:firstLine="0"/>
      <w:jc w:val="center"/>
    </w:pPr>
    <w:rPr>
      <w:lang w:val="en-US"/>
    </w:rPr>
  </w:style>
  <w:style w:type="paragraph" w:customStyle="1" w:styleId="MLSD10">
    <w:name w:val="MLSD Заголовок 1"/>
    <w:basedOn w:val="MLSD0"/>
    <w:next w:val="MLSD0"/>
    <w:autoRedefine/>
    <w:rsid w:val="009C51D4"/>
    <w:pPr>
      <w:spacing w:before="240" w:after="60"/>
      <w:ind w:firstLine="0"/>
    </w:pPr>
    <w:rPr>
      <w:rFonts w:ascii="Arial" w:hAnsi="Arial" w:cs="Arial"/>
      <w:b/>
    </w:rPr>
  </w:style>
  <w:style w:type="paragraph" w:customStyle="1" w:styleId="MLSD0">
    <w:name w:val="MLSD Текст"/>
    <w:basedOn w:val="a"/>
    <w:link w:val="MLSD5"/>
    <w:autoRedefine/>
    <w:rsid w:val="009C51D4"/>
    <w:pPr>
      <w:widowControl w:val="0"/>
      <w:spacing w:line="240" w:lineRule="auto"/>
      <w:ind w:firstLine="425"/>
    </w:pPr>
    <w:rPr>
      <w:sz w:val="22"/>
    </w:rPr>
  </w:style>
  <w:style w:type="paragraph" w:customStyle="1" w:styleId="MLSD20">
    <w:name w:val="MLSD Заголовок 2"/>
    <w:basedOn w:val="MLSD0"/>
    <w:next w:val="MLSD0"/>
    <w:autoRedefine/>
    <w:rsid w:val="009C51D4"/>
    <w:pPr>
      <w:spacing w:before="120" w:after="60"/>
      <w:ind w:firstLine="0"/>
    </w:pPr>
    <w:rPr>
      <w:rFonts w:ascii="Arial" w:hAnsi="Arial"/>
      <w:szCs w:val="22"/>
    </w:rPr>
  </w:style>
  <w:style w:type="paragraph" w:customStyle="1" w:styleId="MLSD6">
    <w:name w:val="MLSD Литература"/>
    <w:basedOn w:val="MLSD10"/>
    <w:autoRedefine/>
    <w:rsid w:val="009C51D4"/>
    <w:pPr>
      <w:spacing w:before="120"/>
      <w:jc w:val="left"/>
    </w:pPr>
  </w:style>
  <w:style w:type="paragraph" w:customStyle="1" w:styleId="MLSD7">
    <w:name w:val="MLSD Библиографическая ссылка"/>
    <w:basedOn w:val="MLSD0"/>
    <w:rsid w:val="009C51D4"/>
    <w:pPr>
      <w:tabs>
        <w:tab w:val="left" w:pos="426"/>
      </w:tabs>
      <w:ind w:left="426" w:hanging="426"/>
    </w:pPr>
  </w:style>
  <w:style w:type="paragraph" w:customStyle="1" w:styleId="MLSD8">
    <w:name w:val="MLSD Формула"/>
    <w:basedOn w:val="MLSD0"/>
    <w:next w:val="MLSD0"/>
    <w:autoRedefine/>
    <w:rsid w:val="009C51D4"/>
    <w:pPr>
      <w:tabs>
        <w:tab w:val="left" w:pos="426"/>
      </w:tabs>
      <w:spacing w:before="60" w:after="60"/>
      <w:ind w:firstLine="0"/>
    </w:pPr>
  </w:style>
  <w:style w:type="paragraph" w:customStyle="1" w:styleId="MLSD9">
    <w:name w:val="MLSD Подрисуночная подпись"/>
    <w:basedOn w:val="MLSD0"/>
    <w:next w:val="MLSD0"/>
    <w:autoRedefine/>
    <w:rsid w:val="009C51D4"/>
    <w:pPr>
      <w:spacing w:before="120" w:after="120"/>
      <w:ind w:firstLine="0"/>
      <w:jc w:val="center"/>
    </w:pPr>
    <w:rPr>
      <w:i/>
      <w:snapToGrid w:val="0"/>
    </w:rPr>
  </w:style>
  <w:style w:type="paragraph" w:customStyle="1" w:styleId="MLSDa">
    <w:name w:val="MLSD Рисунок"/>
    <w:basedOn w:val="MLSD0"/>
    <w:next w:val="MLSD9"/>
    <w:rsid w:val="009C51D4"/>
    <w:pPr>
      <w:spacing w:before="240"/>
      <w:ind w:firstLine="0"/>
      <w:jc w:val="center"/>
    </w:pPr>
    <w:rPr>
      <w:snapToGrid w:val="0"/>
    </w:rPr>
  </w:style>
  <w:style w:type="table" w:styleId="ae">
    <w:name w:val="Table Grid"/>
    <w:basedOn w:val="a1"/>
    <w:rsid w:val="009C51D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LSDb">
    <w:name w:val="MLSD Название таблицы"/>
    <w:basedOn w:val="MLSD9"/>
    <w:next w:val="MLSD0"/>
    <w:autoRedefine/>
    <w:rsid w:val="009C51D4"/>
    <w:pPr>
      <w:spacing w:after="60"/>
      <w:jc w:val="left"/>
    </w:pPr>
  </w:style>
  <w:style w:type="paragraph" w:customStyle="1" w:styleId="MLSDc">
    <w:name w:val="MLSD Аннотация"/>
    <w:basedOn w:val="MLSD0"/>
    <w:autoRedefine/>
    <w:rsid w:val="009C51D4"/>
    <w:pPr>
      <w:spacing w:before="120" w:after="120"/>
      <w:ind w:left="51" w:right="51" w:firstLine="0"/>
    </w:pPr>
    <w:rPr>
      <w:i/>
      <w:sz w:val="20"/>
    </w:rPr>
  </w:style>
  <w:style w:type="paragraph" w:customStyle="1" w:styleId="MLSDd">
    <w:name w:val="MLSD ключевые слова"/>
    <w:basedOn w:val="MLSD0"/>
    <w:autoRedefine/>
    <w:rsid w:val="009C51D4"/>
    <w:pPr>
      <w:spacing w:line="360" w:lineRule="auto"/>
      <w:ind w:firstLine="709"/>
    </w:pPr>
    <w:rPr>
      <w:i/>
      <w:sz w:val="24"/>
      <w:szCs w:val="24"/>
    </w:rPr>
  </w:style>
  <w:style w:type="paragraph" w:customStyle="1" w:styleId="-">
    <w:name w:val="Текст-табл"/>
    <w:basedOn w:val="a"/>
    <w:rsid w:val="009C51D4"/>
    <w:pPr>
      <w:spacing w:line="240" w:lineRule="auto"/>
      <w:jc w:val="center"/>
    </w:pPr>
    <w:rPr>
      <w:sz w:val="24"/>
    </w:rPr>
  </w:style>
  <w:style w:type="paragraph" w:styleId="af">
    <w:name w:val="Normal (Web)"/>
    <w:basedOn w:val="a"/>
    <w:uiPriority w:val="99"/>
    <w:rsid w:val="009C51D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f0">
    <w:name w:val="Body Text"/>
    <w:basedOn w:val="a"/>
    <w:link w:val="af1"/>
    <w:rsid w:val="009C51D4"/>
    <w:pPr>
      <w:spacing w:after="120" w:line="240" w:lineRule="auto"/>
      <w:ind w:firstLine="720"/>
    </w:pPr>
    <w:rPr>
      <w:rFonts w:ascii="TimesDL" w:hAnsi="TimesDL"/>
      <w:sz w:val="20"/>
    </w:rPr>
  </w:style>
  <w:style w:type="character" w:customStyle="1" w:styleId="af1">
    <w:name w:val="Основной текст Знак"/>
    <w:basedOn w:val="a0"/>
    <w:link w:val="af0"/>
    <w:rsid w:val="009C51D4"/>
    <w:rPr>
      <w:rFonts w:ascii="TimesDL" w:eastAsia="Times New Roman" w:hAnsi="TimesD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9C51D4"/>
    <w:pPr>
      <w:spacing w:after="120" w:line="240" w:lineRule="auto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C51D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MLSD5">
    <w:name w:val="MLSD Текст Знак"/>
    <w:link w:val="MLSD0"/>
    <w:rsid w:val="009C51D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MLSDe">
    <w:name w:val="MLSD Текст Знак Знак"/>
    <w:rsid w:val="009C51D4"/>
    <w:rPr>
      <w:sz w:val="22"/>
      <w:lang w:val="ru-RU" w:eastAsia="ru-RU" w:bidi="ar-SA"/>
    </w:rPr>
  </w:style>
  <w:style w:type="paragraph" w:styleId="af2">
    <w:name w:val="endnote text"/>
    <w:basedOn w:val="a"/>
    <w:link w:val="af3"/>
    <w:semiHidden/>
    <w:rsid w:val="009C51D4"/>
    <w:rPr>
      <w:sz w:val="20"/>
    </w:rPr>
  </w:style>
  <w:style w:type="character" w:customStyle="1" w:styleId="af3">
    <w:name w:val="Текст концевой сноски Знак"/>
    <w:basedOn w:val="a0"/>
    <w:link w:val="af2"/>
    <w:semiHidden/>
    <w:rsid w:val="009C5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semiHidden/>
    <w:rsid w:val="009C51D4"/>
    <w:rPr>
      <w:vertAlign w:val="superscript"/>
    </w:rPr>
  </w:style>
  <w:style w:type="character" w:customStyle="1" w:styleId="af5">
    <w:name w:val="Стиль Знак сноски + полужирный не курсив все прописные"/>
    <w:rsid w:val="009C51D4"/>
    <w:rPr>
      <w:rFonts w:ascii="Times New Roman" w:hAnsi="Times New Roman"/>
      <w:b/>
      <w:bCs/>
      <w:i/>
      <w:caps/>
      <w:sz w:val="20"/>
      <w:vertAlign w:val="superscript"/>
    </w:rPr>
  </w:style>
  <w:style w:type="character" w:customStyle="1" w:styleId="A10">
    <w:name w:val="A1"/>
    <w:uiPriority w:val="99"/>
    <w:rsid w:val="009C51D4"/>
    <w:rPr>
      <w:i/>
      <w:iCs/>
      <w:color w:val="000000"/>
      <w:sz w:val="36"/>
      <w:szCs w:val="36"/>
    </w:rPr>
  </w:style>
  <w:style w:type="character" w:customStyle="1" w:styleId="A20">
    <w:name w:val="A2"/>
    <w:uiPriority w:val="99"/>
    <w:rsid w:val="009C51D4"/>
    <w:rPr>
      <w:rFonts w:cs="Cambria"/>
      <w:b/>
      <w:bCs/>
      <w:color w:val="000000"/>
      <w:sz w:val="22"/>
      <w:szCs w:val="22"/>
    </w:rPr>
  </w:style>
  <w:style w:type="character" w:customStyle="1" w:styleId="A100">
    <w:name w:val="A10"/>
    <w:uiPriority w:val="99"/>
    <w:rsid w:val="009C51D4"/>
    <w:rPr>
      <w:rFonts w:cs="Cambria"/>
      <w:b/>
      <w:bCs/>
      <w:color w:val="000000"/>
      <w:sz w:val="27"/>
      <w:szCs w:val="27"/>
    </w:rPr>
  </w:style>
  <w:style w:type="character" w:customStyle="1" w:styleId="A16">
    <w:name w:val="A16"/>
    <w:uiPriority w:val="99"/>
    <w:rsid w:val="009C51D4"/>
    <w:rPr>
      <w:rFonts w:cs="Minion Pro"/>
      <w:color w:val="000000"/>
      <w:sz w:val="20"/>
      <w:szCs w:val="20"/>
    </w:rPr>
  </w:style>
  <w:style w:type="character" w:styleId="HTML">
    <w:name w:val="HTML Typewriter"/>
    <w:uiPriority w:val="99"/>
    <w:rsid w:val="009C51D4"/>
    <w:rPr>
      <w:rFonts w:ascii="Arial Unicode MS" w:eastAsia="Arial Unicode MS" w:hAnsi="Arial Unicode MS" w:cs="Arial Unicode MS"/>
      <w:sz w:val="20"/>
      <w:szCs w:val="20"/>
    </w:rPr>
  </w:style>
  <w:style w:type="character" w:styleId="af6">
    <w:name w:val="Emphasis"/>
    <w:basedOn w:val="a0"/>
    <w:uiPriority w:val="20"/>
    <w:qFormat/>
    <w:rsid w:val="009C51D4"/>
    <w:rPr>
      <w:i/>
      <w:iCs/>
    </w:rPr>
  </w:style>
  <w:style w:type="paragraph" w:customStyle="1" w:styleId="Default">
    <w:name w:val="Default"/>
    <w:rsid w:val="009C51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quoteauthorname">
    <w:name w:val="b-quote__author_name"/>
    <w:basedOn w:val="a0"/>
    <w:rsid w:val="009C51D4"/>
  </w:style>
  <w:style w:type="character" w:customStyle="1" w:styleId="extendedtext-full">
    <w:name w:val="extendedtext-full"/>
    <w:basedOn w:val="a0"/>
    <w:rsid w:val="009C51D4"/>
  </w:style>
  <w:style w:type="paragraph" w:styleId="af7">
    <w:name w:val="Body Text Indent"/>
    <w:basedOn w:val="a"/>
    <w:link w:val="af8"/>
    <w:rsid w:val="009C51D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9C51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s-size-5">
    <w:name w:val="is-size-5"/>
    <w:basedOn w:val="a0"/>
    <w:rsid w:val="009C51D4"/>
  </w:style>
  <w:style w:type="character" w:customStyle="1" w:styleId="rynqvb">
    <w:name w:val="rynqvb"/>
    <w:basedOn w:val="a0"/>
    <w:rsid w:val="009C51D4"/>
  </w:style>
  <w:style w:type="character" w:customStyle="1" w:styleId="hwtze">
    <w:name w:val="hwtze"/>
    <w:basedOn w:val="a0"/>
    <w:rsid w:val="009C51D4"/>
  </w:style>
  <w:style w:type="character" w:customStyle="1" w:styleId="serp-urlitem">
    <w:name w:val="serp-url__item"/>
    <w:basedOn w:val="a0"/>
    <w:rsid w:val="009C5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ndin15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log.capterra.com/cross-functional-communication-best-practices-to-boost-collaboration/" TargetMode="External"/><Relationship Id="rId2" Type="http://schemas.openxmlformats.org/officeDocument/2006/relationships/hyperlink" Target="https://blog.capterra.com/author/ankita-singh/" TargetMode="External"/><Relationship Id="rId1" Type="http://schemas.openxmlformats.org/officeDocument/2006/relationships/hyperlink" Target="https://www.econ.msu.ru/sys/raw.php?o=46781&amp;p=attachment" TargetMode="External"/><Relationship Id="rId5" Type="http://schemas.openxmlformats.org/officeDocument/2006/relationships/hyperlink" Target="https://www.syncsci.com/journal/RIMA" TargetMode="External"/><Relationship Id="rId4" Type="http://schemas.openxmlformats.org/officeDocument/2006/relationships/hyperlink" Target="https://edition.pagesuite-professional.co.uk/html5/reader/production/default.aspx?pubname=&amp;edid=51b3d0fb-5bd9-46da-bf14-8aaf692095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46333-9103-4EF1-A503-83271F95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2024-07-22T16:13:00Z</dcterms:created>
  <dcterms:modified xsi:type="dcterms:W3CDTF">2024-07-22T16:31:00Z</dcterms:modified>
</cp:coreProperties>
</file>