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36954">
        <w:rPr>
          <w:rFonts w:ascii="Times New Roman" w:hAnsi="Times New Roman"/>
          <w:b/>
          <w:i/>
          <w:sz w:val="24"/>
          <w:szCs w:val="24"/>
        </w:rPr>
        <w:t>Тульчеев В. В.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sz w:val="24"/>
          <w:szCs w:val="24"/>
        </w:rPr>
        <w:t>д. э. н.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36954">
        <w:rPr>
          <w:rFonts w:ascii="Times New Roman" w:hAnsi="Times New Roman"/>
          <w:b/>
          <w:i/>
          <w:sz w:val="24"/>
          <w:szCs w:val="24"/>
        </w:rPr>
        <w:t>Жевора С. В.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sz w:val="24"/>
          <w:szCs w:val="24"/>
        </w:rPr>
        <w:t xml:space="preserve">к. с.-х. н. 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44FA7" w:rsidRPr="00F36954" w:rsidRDefault="00644FA7" w:rsidP="003E3B08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6954">
        <w:rPr>
          <w:rFonts w:ascii="Times New Roman" w:hAnsi="Times New Roman"/>
          <w:b/>
          <w:sz w:val="24"/>
          <w:szCs w:val="24"/>
        </w:rPr>
        <w:t>СТРАТЕГИЯ РАЗВИТИЯ КАРТОФЕЛЕПРОДУКТОВОГО ПОДКОМПЛЕКСА АПК СТРАН БРИКС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b/>
          <w:sz w:val="24"/>
          <w:szCs w:val="24"/>
        </w:rPr>
        <w:t>Ключевые слова</w:t>
      </w:r>
      <w:r w:rsidRPr="00F36954">
        <w:rPr>
          <w:rFonts w:ascii="Times New Roman" w:hAnsi="Times New Roman"/>
          <w:sz w:val="24"/>
          <w:szCs w:val="24"/>
        </w:rPr>
        <w:t>: БРИКС, АПК, стратегия, рынки, технико-технологическое развитие.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F36954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F36954">
        <w:rPr>
          <w:rFonts w:ascii="Times New Roman" w:hAnsi="Times New Roman"/>
          <w:sz w:val="24"/>
          <w:szCs w:val="24"/>
          <w:lang w:val="en-US"/>
        </w:rPr>
        <w:t>: BRICS, AIC, strategy, markets, technical – technological development.</w:t>
      </w:r>
    </w:p>
    <w:p w:rsidR="00644FA7" w:rsidRPr="00F36954" w:rsidRDefault="00644FA7" w:rsidP="003E3B08">
      <w:pPr>
        <w:pStyle w:val="Style4"/>
        <w:widowControl/>
        <w:spacing w:line="360" w:lineRule="auto"/>
        <w:ind w:firstLine="709"/>
        <w:contextualSpacing/>
        <w:rPr>
          <w:rStyle w:val="FontStyle56"/>
          <w:b/>
          <w:color w:val="000000"/>
          <w:lang w:val="en-US"/>
        </w:rPr>
      </w:pPr>
    </w:p>
    <w:p w:rsidR="00644FA7" w:rsidRPr="00F36954" w:rsidRDefault="00644FA7" w:rsidP="003E3B08">
      <w:pPr>
        <w:pStyle w:val="Style4"/>
        <w:widowControl/>
        <w:spacing w:line="360" w:lineRule="auto"/>
        <w:ind w:firstLine="709"/>
        <w:contextualSpacing/>
        <w:rPr>
          <w:rStyle w:val="FontStyle56"/>
          <w:color w:val="000000"/>
        </w:rPr>
      </w:pPr>
      <w:r w:rsidRPr="00F36954">
        <w:rPr>
          <w:rStyle w:val="FontStyle56"/>
          <w:color w:val="000000"/>
        </w:rPr>
        <w:t xml:space="preserve">Проблема мировой продовольственной безопасности в условиях изменения климата, других природных катаклизмов, с учетом быстрого роста населения планеты (90 млн. чел. в год, в основном в развивающихся странах), сокращения пахотнопригодной земли, дальнейшего загрязнения и разрушения биосферы Земли, резко обостряется. Большинство исследователей считают, что мировой продовольственный кризис неизбежен уже в начале XXI в., т.к. в настоящее время обеспечение продуктами питания на душу населения Земли не достигает даже уровня </w:t>
      </w:r>
      <w:smartTag w:uri="urn:schemas-microsoft-com:office:smarttags" w:element="metricconverter">
        <w:smartTagPr>
          <w:attr w:name="ProductID" w:val="1990 г"/>
        </w:smartTagPr>
        <w:r w:rsidRPr="00F36954">
          <w:rPr>
            <w:rStyle w:val="FontStyle56"/>
            <w:color w:val="000000"/>
          </w:rPr>
          <w:t>1990 г</w:t>
        </w:r>
      </w:smartTag>
      <w:r w:rsidRPr="00F36954">
        <w:rPr>
          <w:rStyle w:val="FontStyle56"/>
          <w:color w:val="000000"/>
        </w:rPr>
        <w:t>. В результате 1,2 млрд. чел. голодают, в т. ч. 14 млн. детей, ежегодно умирают</w:t>
      </w:r>
      <w:r w:rsidRPr="00F36954">
        <w:rPr>
          <w:rStyle w:val="FootnoteReference"/>
          <w:color w:val="000000"/>
        </w:rPr>
        <w:footnoteReference w:id="1"/>
      </w:r>
      <w:r w:rsidRPr="00F36954">
        <w:rPr>
          <w:rStyle w:val="FontStyle56"/>
          <w:color w:val="000000"/>
        </w:rPr>
        <w:t>.</w:t>
      </w:r>
    </w:p>
    <w:p w:rsidR="00644FA7" w:rsidRPr="00F36954" w:rsidRDefault="00644FA7" w:rsidP="003E3B08">
      <w:pPr>
        <w:pStyle w:val="Style4"/>
        <w:widowControl/>
        <w:spacing w:line="360" w:lineRule="auto"/>
        <w:ind w:firstLine="709"/>
        <w:contextualSpacing/>
        <w:rPr>
          <w:color w:val="000000"/>
        </w:rPr>
      </w:pPr>
      <w:r w:rsidRPr="00F36954">
        <w:rPr>
          <w:color w:val="000000"/>
        </w:rPr>
        <w:t xml:space="preserve">По данным ФАО, с ростом населения планеты мировой спрос на продовольствие к </w:t>
      </w:r>
      <w:smartTag w:uri="urn:schemas-microsoft-com:office:smarttags" w:element="metricconverter">
        <w:smartTagPr>
          <w:attr w:name="ProductID" w:val="2050 г"/>
        </w:smartTagPr>
        <w:r w:rsidRPr="00F36954">
          <w:rPr>
            <w:color w:val="000000"/>
          </w:rPr>
          <w:t>2050 г</w:t>
        </w:r>
      </w:smartTag>
      <w:r w:rsidRPr="00F36954">
        <w:rPr>
          <w:color w:val="000000"/>
        </w:rPr>
        <w:t>. удвоится. Для этого необходимо поднять урожайность зерновых в развивающихся странах на 40 %, потребление воды для орошения на 50 %, вовлечь в хозяйственный оборот до 200 млн. га дополнительных земель. В то же время из-за отсутствия ресурсов для ведения интенсивного сельхозпроизводства подвергается деградации 20 % пахотных и 10 % пастбищных земель мира. По оценкам экспертов, жизнь 1,5 млрд. чел. непосредственно зависит от подверженных деградации земель. С другой стороны, усиливается зависимость колебания валовых сборов зерновых в ведущих странах-экспортерах, связанная с природными катаклизмами, изменением климата и др</w:t>
      </w:r>
      <w:r>
        <w:rPr>
          <w:color w:val="000000"/>
        </w:rPr>
        <w:t>.</w:t>
      </w:r>
      <w:r w:rsidRPr="00F36954">
        <w:rPr>
          <w:rStyle w:val="FootnoteReference"/>
          <w:color w:val="000000"/>
        </w:rPr>
        <w:footnoteReference w:id="2"/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36954">
        <w:rPr>
          <w:rFonts w:ascii="Times New Roman" w:hAnsi="Times New Roman"/>
          <w:color w:val="000000"/>
          <w:sz w:val="24"/>
          <w:szCs w:val="24"/>
        </w:rPr>
        <w:t xml:space="preserve">Считается, что к </w:t>
      </w:r>
      <w:smartTag w:uri="urn:schemas-microsoft-com:office:smarttags" w:element="metricconverter">
        <w:smartTagPr>
          <w:attr w:name="ProductID" w:val="2015 г"/>
        </w:smartTagPr>
        <w:r w:rsidRPr="00F36954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F36954">
        <w:rPr>
          <w:rFonts w:ascii="Times New Roman" w:hAnsi="Times New Roman"/>
          <w:color w:val="000000"/>
          <w:sz w:val="24"/>
          <w:szCs w:val="24"/>
        </w:rPr>
        <w:t>. половина мирового населения, в основном в Африке, на Северном Востоке, в Южной Азии, Северном Китае, некоторых зонах Индии будет жить с дефицитом воды (1,7 тыс. м</w:t>
      </w:r>
      <w:r w:rsidRPr="00F36954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F36954">
        <w:rPr>
          <w:rFonts w:ascii="Times New Roman" w:hAnsi="Times New Roman"/>
          <w:color w:val="000000"/>
          <w:sz w:val="24"/>
          <w:szCs w:val="24"/>
        </w:rPr>
        <w:t xml:space="preserve"> на человека в год), а к </w:t>
      </w:r>
      <w:smartTag w:uri="urn:schemas-microsoft-com:office:smarttags" w:element="metricconverter">
        <w:smartTagPr>
          <w:attr w:name="ProductID" w:val="2025 г"/>
        </w:smartTagPr>
        <w:r w:rsidRPr="00F36954">
          <w:rPr>
            <w:rFonts w:ascii="Times New Roman" w:hAnsi="Times New Roman"/>
            <w:color w:val="000000"/>
            <w:sz w:val="24"/>
            <w:szCs w:val="24"/>
          </w:rPr>
          <w:t>2025 г</w:t>
        </w:r>
      </w:smartTag>
      <w:r w:rsidRPr="00F36954">
        <w:rPr>
          <w:rFonts w:ascii="Times New Roman" w:hAnsi="Times New Roman"/>
          <w:color w:val="000000"/>
          <w:sz w:val="24"/>
          <w:szCs w:val="24"/>
        </w:rPr>
        <w:t xml:space="preserve">. спрос на воду в мире возрастет в 2 раза при ежегодном недополучении (из-за её дефицита) 130 млн. т продовольствия. </w:t>
      </w:r>
    </w:p>
    <w:p w:rsidR="00644FA7" w:rsidRPr="00F36954" w:rsidRDefault="00644FA7" w:rsidP="003E3B08">
      <w:pPr>
        <w:pStyle w:val="Style4"/>
        <w:widowControl/>
        <w:spacing w:line="360" w:lineRule="auto"/>
        <w:ind w:firstLine="709"/>
        <w:contextualSpacing/>
        <w:rPr>
          <w:color w:val="000000"/>
        </w:rPr>
      </w:pPr>
      <w:r w:rsidRPr="00F36954">
        <w:rPr>
          <w:color w:val="000000"/>
        </w:rPr>
        <w:t>Проблема обеспечения населения планеты продовольствием обостряется, вынуждая Китай, Индию и другие развивающиеся страны (</w:t>
      </w:r>
      <w:r w:rsidRPr="00F36954">
        <w:t xml:space="preserve">численность которых к </w:t>
      </w:r>
      <w:smartTag w:uri="urn:schemas-microsoft-com:office:smarttags" w:element="metricconverter">
        <w:smartTagPr>
          <w:attr w:name="ProductID" w:val="2050 г"/>
        </w:smartTagPr>
        <w:r w:rsidRPr="00F36954">
          <w:t>2050 г</w:t>
        </w:r>
      </w:smartTag>
      <w:r w:rsidRPr="00F36954">
        <w:t xml:space="preserve">. по данным ООН составит 4/5 жителей планеты) </w:t>
      </w:r>
      <w:r>
        <w:rPr>
          <w:color w:val="000000"/>
        </w:rPr>
        <w:t>наращивать</w:t>
      </w:r>
      <w:r w:rsidRPr="00F36954">
        <w:rPr>
          <w:color w:val="000000"/>
        </w:rPr>
        <w:t xml:space="preserve"> более стабильное производство картофеля, уменьшая потребление риса и других культур, в условиях дефицита возобновляющейся пресной воды.</w:t>
      </w:r>
    </w:p>
    <w:p w:rsidR="00644FA7" w:rsidRPr="00F36954" w:rsidRDefault="00644FA7" w:rsidP="00D5690E">
      <w:pPr>
        <w:pStyle w:val="Style4"/>
        <w:widowControl/>
        <w:spacing w:line="360" w:lineRule="auto"/>
        <w:ind w:firstLine="709"/>
        <w:contextualSpacing/>
        <w:rPr>
          <w:color w:val="000000"/>
        </w:rPr>
      </w:pPr>
      <w:r w:rsidRPr="00F36954">
        <w:t>В обеспечении населения Земли продовольствием главную роль продолжает играть растениеводство (земледелие). По значению пер</w:t>
      </w:r>
      <w:r w:rsidRPr="00F36954">
        <w:rPr>
          <w:color w:val="000000"/>
        </w:rPr>
        <w:t xml:space="preserve">вое место в </w:t>
      </w:r>
      <w:r w:rsidRPr="00F36954">
        <w:t xml:space="preserve">растениеводстве принадлежит зерну, второе – картофелю, который в большинстве стран является стратегической страховой культурой, которая не раз спасала население многих государств мира от голода. Эти две культуры </w:t>
      </w:r>
      <w:r w:rsidRPr="00F36954">
        <w:rPr>
          <w:color w:val="000000"/>
        </w:rPr>
        <w:t xml:space="preserve">распространены </w:t>
      </w:r>
      <w:r w:rsidRPr="00F36954">
        <w:t xml:space="preserve">практически по всей </w:t>
      </w:r>
      <w:r w:rsidRPr="00F36954">
        <w:rPr>
          <w:iCs/>
          <w:color w:val="000000"/>
        </w:rPr>
        <w:t xml:space="preserve">земледельчески освоенной </w:t>
      </w:r>
      <w:r w:rsidRPr="00F36954">
        <w:rPr>
          <w:color w:val="000000"/>
        </w:rPr>
        <w:t xml:space="preserve">территории </w:t>
      </w:r>
      <w:r w:rsidRPr="00F36954">
        <w:t xml:space="preserve">планеты и используются для питания </w:t>
      </w:r>
      <w:r w:rsidRPr="00F36954">
        <w:rPr>
          <w:color w:val="000000"/>
        </w:rPr>
        <w:t>людей, в качестве корма для домашних животны</w:t>
      </w:r>
      <w:r w:rsidRPr="00F36954">
        <w:t xml:space="preserve">х и как </w:t>
      </w:r>
      <w:r w:rsidRPr="00F36954">
        <w:rPr>
          <w:color w:val="000000"/>
        </w:rPr>
        <w:t xml:space="preserve">сырьё для </w:t>
      </w:r>
      <w:r w:rsidRPr="00F36954">
        <w:t xml:space="preserve">многих </w:t>
      </w:r>
      <w:r w:rsidRPr="00F36954">
        <w:rPr>
          <w:color w:val="000000"/>
        </w:rPr>
        <w:t xml:space="preserve">пищевых и </w:t>
      </w:r>
      <w:r w:rsidRPr="00F36954">
        <w:t xml:space="preserve">промышленных отраслей. Россия, уступив первенство Китаю и Индии, стабильно входит в тройку стран по </w:t>
      </w:r>
      <w:r w:rsidRPr="00F36954">
        <w:rPr>
          <w:color w:val="000000"/>
        </w:rPr>
        <w:t xml:space="preserve">производству картофеля, и в </w:t>
      </w:r>
      <w:r w:rsidRPr="00F36954">
        <w:t xml:space="preserve">первую </w:t>
      </w:r>
      <w:r w:rsidRPr="00F36954">
        <w:rPr>
          <w:color w:val="000000"/>
        </w:rPr>
        <w:t xml:space="preserve">пятёрку производства зерна в мире, став одним из его основных экспортёров. На долю посевов зерновых и зернобобовых в России в </w:t>
      </w:r>
      <w:smartTag w:uri="urn:schemas-microsoft-com:office:smarttags" w:element="metricconverter">
        <w:smartTagPr>
          <w:attr w:name="ProductID" w:val="2013 г"/>
        </w:smartTagPr>
        <w:r w:rsidRPr="00F36954">
          <w:rPr>
            <w:color w:val="000000"/>
          </w:rPr>
          <w:t>2013 г</w:t>
        </w:r>
      </w:smartTag>
      <w:r w:rsidRPr="00F36954">
        <w:rPr>
          <w:color w:val="000000"/>
        </w:rPr>
        <w:t xml:space="preserve">. приходилось 59% общей площади, на картофель лишь 2.7% всех площадей в стране. Это в то время как по удельному весу в мировом производстве зерна в среднем за 2008 – 2012 гг. наша страна занимала лишь 3.4%, а картофель – 8.3%., или в 2.4 раза больше. 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6954">
        <w:rPr>
          <w:rFonts w:ascii="Times New Roman" w:hAnsi="Times New Roman"/>
          <w:color w:val="000000"/>
          <w:sz w:val="24"/>
          <w:szCs w:val="24"/>
        </w:rPr>
        <w:t xml:space="preserve">По оценкам Минсельхоза России к </w:t>
      </w:r>
      <w:smartTag w:uri="urn:schemas-microsoft-com:office:smarttags" w:element="metricconverter">
        <w:smartTagPr>
          <w:attr w:name="ProductID" w:val="2020 г"/>
        </w:smartTagPr>
        <w:r w:rsidRPr="00F36954">
          <w:rPr>
            <w:rFonts w:ascii="Times New Roman" w:hAnsi="Times New Roman"/>
            <w:color w:val="000000"/>
            <w:sz w:val="24"/>
            <w:szCs w:val="24"/>
          </w:rPr>
          <w:t>2020 г</w:t>
        </w:r>
      </w:smartTag>
      <w:r w:rsidRPr="00F36954">
        <w:rPr>
          <w:rFonts w:ascii="Times New Roman" w:hAnsi="Times New Roman"/>
          <w:color w:val="000000"/>
          <w:sz w:val="24"/>
          <w:szCs w:val="24"/>
        </w:rPr>
        <w:t xml:space="preserve">. объём экспорта российского зерна </w:t>
      </w:r>
      <w:r w:rsidRPr="00F36954">
        <w:rPr>
          <w:rFonts w:ascii="Times New Roman" w:hAnsi="Times New Roman"/>
          <w:sz w:val="24"/>
          <w:szCs w:val="24"/>
        </w:rPr>
        <w:t xml:space="preserve">может составить до 40 млн. т. ежегодно. Сегодня </w:t>
      </w:r>
      <w:r w:rsidRPr="00F36954">
        <w:rPr>
          <w:rFonts w:ascii="Times New Roman" w:hAnsi="Times New Roman"/>
          <w:color w:val="000000"/>
          <w:sz w:val="24"/>
          <w:szCs w:val="24"/>
        </w:rPr>
        <w:t xml:space="preserve">экспорт зерна, картофеля, другой </w:t>
      </w:r>
      <w:r w:rsidRPr="00F36954">
        <w:rPr>
          <w:rFonts w:ascii="Times New Roman" w:hAnsi="Times New Roman"/>
          <w:sz w:val="24"/>
          <w:szCs w:val="24"/>
        </w:rPr>
        <w:t xml:space="preserve">сельхозпродукции становится </w:t>
      </w:r>
      <w:r w:rsidRPr="00F36954">
        <w:rPr>
          <w:rFonts w:ascii="Times New Roman" w:hAnsi="Times New Roman"/>
          <w:color w:val="000000"/>
          <w:sz w:val="24"/>
          <w:szCs w:val="24"/>
        </w:rPr>
        <w:t xml:space="preserve">жизненно важной </w:t>
      </w:r>
      <w:r w:rsidRPr="00F36954">
        <w:rPr>
          <w:rFonts w:ascii="Times New Roman" w:hAnsi="Times New Roman"/>
          <w:sz w:val="24"/>
          <w:szCs w:val="24"/>
        </w:rPr>
        <w:t xml:space="preserve">составляющей развития их </w:t>
      </w:r>
      <w:r w:rsidRPr="00F36954">
        <w:rPr>
          <w:rFonts w:ascii="Times New Roman" w:hAnsi="Times New Roman"/>
          <w:color w:val="000000"/>
          <w:sz w:val="24"/>
          <w:szCs w:val="24"/>
        </w:rPr>
        <w:t xml:space="preserve">производства в России, ключом к </w:t>
      </w:r>
      <w:r w:rsidRPr="00F36954">
        <w:rPr>
          <w:rFonts w:ascii="Times New Roman" w:hAnsi="Times New Roman"/>
          <w:sz w:val="24"/>
          <w:szCs w:val="24"/>
        </w:rPr>
        <w:t xml:space="preserve">повышению как технологических, экономических, так и политических </w:t>
      </w:r>
      <w:r w:rsidRPr="00F36954">
        <w:rPr>
          <w:rFonts w:ascii="Times New Roman" w:hAnsi="Times New Roman"/>
          <w:color w:val="000000"/>
          <w:sz w:val="24"/>
          <w:szCs w:val="24"/>
        </w:rPr>
        <w:t xml:space="preserve">позиций в </w:t>
      </w:r>
      <w:r w:rsidRPr="00F36954">
        <w:rPr>
          <w:rFonts w:ascii="Times New Roman" w:hAnsi="Times New Roman"/>
          <w:sz w:val="24"/>
          <w:szCs w:val="24"/>
        </w:rPr>
        <w:t xml:space="preserve">мире. Вполне очевидно и «второй хлеб» </w:t>
      </w:r>
      <w:r w:rsidRPr="00F36954">
        <w:rPr>
          <w:rFonts w:ascii="Times New Roman" w:hAnsi="Times New Roman"/>
          <w:color w:val="000000"/>
          <w:sz w:val="24"/>
          <w:szCs w:val="24"/>
        </w:rPr>
        <w:t xml:space="preserve">России (как в </w:t>
      </w:r>
      <w:r w:rsidRPr="00F36954">
        <w:rPr>
          <w:rFonts w:ascii="Times New Roman" w:hAnsi="Times New Roman"/>
          <w:sz w:val="24"/>
          <w:szCs w:val="24"/>
        </w:rPr>
        <w:t>дореволюционные</w:t>
      </w:r>
      <w:r w:rsidRPr="00F369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6954">
        <w:rPr>
          <w:rFonts w:ascii="Times New Roman" w:hAnsi="Times New Roman"/>
          <w:sz w:val="24"/>
          <w:szCs w:val="24"/>
        </w:rPr>
        <w:t xml:space="preserve">годы), из-за повышенного спроса, </w:t>
      </w:r>
      <w:r w:rsidRPr="00F36954">
        <w:rPr>
          <w:rFonts w:ascii="Times New Roman" w:hAnsi="Times New Roman"/>
          <w:color w:val="000000"/>
          <w:sz w:val="24"/>
          <w:szCs w:val="24"/>
        </w:rPr>
        <w:t xml:space="preserve">должен найти </w:t>
      </w:r>
      <w:r w:rsidRPr="00F36954">
        <w:rPr>
          <w:rFonts w:ascii="Times New Roman" w:hAnsi="Times New Roman"/>
          <w:sz w:val="24"/>
          <w:szCs w:val="24"/>
        </w:rPr>
        <w:t xml:space="preserve">своё достойное место на </w:t>
      </w:r>
      <w:r w:rsidRPr="00F36954">
        <w:rPr>
          <w:rFonts w:ascii="Times New Roman" w:hAnsi="Times New Roman"/>
          <w:iCs/>
          <w:color w:val="000000"/>
          <w:sz w:val="24"/>
          <w:szCs w:val="24"/>
        </w:rPr>
        <w:t xml:space="preserve">мировом рынке, где его </w:t>
      </w:r>
      <w:r w:rsidRPr="00F36954">
        <w:rPr>
          <w:rFonts w:ascii="Times New Roman" w:hAnsi="Times New Roman"/>
          <w:color w:val="000000"/>
          <w:sz w:val="24"/>
          <w:szCs w:val="24"/>
        </w:rPr>
        <w:t>выращивают около 160 стран мира, а потребляют более 200 государств наш</w:t>
      </w:r>
      <w:r w:rsidRPr="00F36954">
        <w:rPr>
          <w:rFonts w:ascii="Times New Roman" w:hAnsi="Times New Roman"/>
          <w:sz w:val="24"/>
          <w:szCs w:val="24"/>
        </w:rPr>
        <w:t>ей планеты</w:t>
      </w:r>
      <w:r w:rsidRPr="00F36954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sz w:val="24"/>
          <w:szCs w:val="24"/>
        </w:rPr>
        <w:t xml:space="preserve">О громадном потенциале экспорта картофеля и продуктов его переработки из России говорят: 3-е место в мире по посевным площадям и валовым сборам «второго хлеба»; одна из самых низких в мире урожайность клубней с гектара; 40 млн. га выведенной из сельскохозяйственного оборота пашни; высокое среднегодовое потребление картофеля в среднем за 2005-2007 гг. – 132 кг/чел./год (при резком сокращении в 2011-2014 гг. до 110 кг/чел.), при рекомендуемой 95 – 100 кг/чел. 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36954">
        <w:rPr>
          <w:rFonts w:ascii="Times New Roman" w:hAnsi="Times New Roman"/>
          <w:color w:val="000000"/>
          <w:sz w:val="24"/>
          <w:szCs w:val="24"/>
        </w:rPr>
        <w:t xml:space="preserve">Если экспорт клубней из России за 2013-2014 гг. составил 49 тыс. т, то в </w:t>
      </w:r>
      <w:smartTag w:uri="urn:schemas-microsoft-com:office:smarttags" w:element="metricconverter">
        <w:smartTagPr>
          <w:attr w:name="ProductID" w:val="1989 г"/>
        </w:smartTagPr>
        <w:r w:rsidRPr="00F36954">
          <w:rPr>
            <w:rFonts w:ascii="Times New Roman" w:hAnsi="Times New Roman"/>
            <w:color w:val="000000"/>
            <w:sz w:val="24"/>
            <w:szCs w:val="24"/>
          </w:rPr>
          <w:t>1989 г</w:t>
        </w:r>
      </w:smartTag>
      <w:r w:rsidRPr="00F36954">
        <w:rPr>
          <w:rFonts w:ascii="Times New Roman" w:hAnsi="Times New Roman"/>
          <w:color w:val="000000"/>
          <w:sz w:val="24"/>
          <w:szCs w:val="24"/>
        </w:rPr>
        <w:t xml:space="preserve">. (до начала «реформ») Россия должна была поставить по плану Союзного фонда в республики Средней Азии и Закавказья более 750 тыс. т картофеля или в 15.3 раза больше. В обратном направлении (без учёта плодов косточковых и ягодных культур) должно было поступить 2,5 млн. т овощей, плодов семечковых культур, винограда и бахчевых, что в 3,3 раза больше, чем планировалось завозить картофеля в южные регионы СССР. 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36954">
        <w:rPr>
          <w:rFonts w:ascii="Times New Roman" w:hAnsi="Times New Roman"/>
          <w:color w:val="000000"/>
          <w:sz w:val="24"/>
          <w:szCs w:val="24"/>
        </w:rPr>
        <w:t>С развалом СССР и Союзного фонда картофеля, плодоовощной, бахчевой, виноградной и другой сельскохозяйственной продукции были разрушены (непродуманным акционированием и приватизацией) крупные агропредприятия и объединения, и данные культуры переместились в мелкие частные хозяйства населения (в ЛПХ, как в России), с примитивной техникой и технологией их производства. Государство, которое организовывало раньше обмен данной дешёвой продукцией между южными и северными республиками СССР, сегодня ушло с рынка, а образовавшуюся нишу занял мелкий торговец с транспортными средствами, далёкими от совершенства, с различной грузоподъёмностью, без всякого вентиляционного, температурного и влажностного режима. Перевозка скоропортящейся продукции незначительными партиями в пассажирских вагонах и т. п. при транспортировке на расстояние до 3-4 тыс. км, требует значительных дополнительных материальных затрат в расчёте на единицу конечной реализованной продукции. Они возмещаются высоким уровнем розничных цен, что значительно сдерживает спрос, объём продаж и соответственно производство в бывших советских республиках Средней Азии и Закавказья данных культур. Высокие розничные цены на дыни, арбузы, виноград, цитрусовые и т. п. компенсируют потери и затраты, связанные с перевозкой данной продукции транспортом общего пользования, замерзании её поздней осенью при всевозможных поборах на всём пути следования к потребителю.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36954">
        <w:rPr>
          <w:rFonts w:ascii="Times New Roman" w:hAnsi="Times New Roman"/>
          <w:color w:val="000000"/>
          <w:sz w:val="24"/>
          <w:szCs w:val="24"/>
        </w:rPr>
        <w:t xml:space="preserve">В конечном счёте, огромные потери во всех взаимосвязанных странах СНГ несут производители и потребители. Но потери несут и страны Содружества в целом, так как природно-климатическая (земельная) рента от производства и продажи картофеля, плодово-ягодных, овощебахчевых, виноградных, цитрусовых и других культур присваивается посредническими организациями, перекупщиками и спекулянтами, которую государства СНГ могут эффективно использовать для снижения железнодорожных тарифов при взаимовыгодной перевозке скоропортящейся сельхозпродукции. 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sz w:val="24"/>
          <w:szCs w:val="24"/>
        </w:rPr>
        <w:t xml:space="preserve">В России можно довести валовой сбор картофеля с 30 до 41 – 42 млн. т., как мы этого достигли за период 1976 – 1985 гг. (до начала «перестройки»), но проблема сбыта, в страны СНГ, БРИКС (из-за отсутствия специализированного </w:t>
      </w:r>
      <w:r w:rsidRPr="00F36954">
        <w:rPr>
          <w:rFonts w:ascii="Times New Roman" w:hAnsi="Times New Roman"/>
          <w:color w:val="000000"/>
          <w:sz w:val="24"/>
          <w:szCs w:val="24"/>
        </w:rPr>
        <w:t>железнодорожного</w:t>
      </w:r>
      <w:r w:rsidRPr="00F36954">
        <w:rPr>
          <w:rFonts w:ascii="Times New Roman" w:hAnsi="Times New Roman"/>
          <w:sz w:val="24"/>
          <w:szCs w:val="24"/>
        </w:rPr>
        <w:t xml:space="preserve"> и морского транспорта), остаётся нерешённой. 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color w:val="000000"/>
          <w:sz w:val="24"/>
          <w:szCs w:val="24"/>
        </w:rPr>
        <w:t xml:space="preserve">Кроме того, Европа, </w:t>
      </w:r>
      <w:r w:rsidRPr="00F36954">
        <w:rPr>
          <w:rFonts w:ascii="Times New Roman" w:hAnsi="Times New Roman"/>
          <w:sz w:val="24"/>
          <w:szCs w:val="24"/>
        </w:rPr>
        <w:t xml:space="preserve">развивая энергетическое растениеводство для </w:t>
      </w:r>
      <w:r w:rsidRPr="00F36954">
        <w:rPr>
          <w:rFonts w:ascii="Times New Roman" w:hAnsi="Times New Roman"/>
          <w:color w:val="000000"/>
          <w:sz w:val="24"/>
          <w:szCs w:val="24"/>
        </w:rPr>
        <w:t xml:space="preserve">производства биотоплива (чтобы не зависеть от импорта нефти и газа, в т. ч. российского), прекращает «кормить» </w:t>
      </w:r>
      <w:r w:rsidRPr="00F36954">
        <w:rPr>
          <w:rFonts w:ascii="Times New Roman" w:hAnsi="Times New Roman"/>
          <w:sz w:val="24"/>
          <w:szCs w:val="24"/>
        </w:rPr>
        <w:t xml:space="preserve">картофелем Россию и другие страны мира. Так, за период 1995 – 2012 гг. (или за 17 лет) валовой сбор клубней в странах ЕС </w:t>
      </w:r>
      <w:r w:rsidRPr="00F36954">
        <w:rPr>
          <w:rFonts w:ascii="Times New Roman" w:hAnsi="Times New Roman"/>
          <w:color w:val="000000"/>
          <w:sz w:val="24"/>
          <w:szCs w:val="24"/>
        </w:rPr>
        <w:t xml:space="preserve">сократился с 80.6 до 59.7 млн. т, или на 21 млн. т. </w:t>
      </w:r>
      <w:r w:rsidRPr="00F36954">
        <w:rPr>
          <w:rFonts w:ascii="Times New Roman" w:hAnsi="Times New Roman"/>
          <w:sz w:val="24"/>
          <w:szCs w:val="24"/>
        </w:rPr>
        <w:t xml:space="preserve">При этом не стоит забывать, что европейцы едят картофеля намного больше, чем население стран </w:t>
      </w:r>
      <w:r w:rsidRPr="00F36954">
        <w:rPr>
          <w:rFonts w:ascii="Times New Roman" w:hAnsi="Times New Roman"/>
          <w:color w:val="000000"/>
          <w:sz w:val="24"/>
          <w:szCs w:val="24"/>
        </w:rPr>
        <w:t xml:space="preserve">Азии, Африки и Латинской Америки. Так в </w:t>
      </w:r>
      <w:r w:rsidRPr="00F36954">
        <w:rPr>
          <w:rFonts w:ascii="Times New Roman" w:hAnsi="Times New Roman"/>
          <w:bCs/>
          <w:sz w:val="24"/>
          <w:szCs w:val="24"/>
        </w:rPr>
        <w:t xml:space="preserve">Латвии 1 чел. в год потребляет </w:t>
      </w:r>
      <w:smartTag w:uri="urn:schemas-microsoft-com:office:smarttags" w:element="metricconverter">
        <w:smartTagPr>
          <w:attr w:name="ProductID" w:val="140 кг"/>
        </w:smartTagPr>
        <w:r w:rsidRPr="00F36954">
          <w:rPr>
            <w:rFonts w:ascii="Times New Roman" w:hAnsi="Times New Roman"/>
            <w:bCs/>
            <w:sz w:val="24"/>
            <w:szCs w:val="24"/>
          </w:rPr>
          <w:t>140 кг</w:t>
        </w:r>
      </w:smartTag>
      <w:r w:rsidRPr="00F36954">
        <w:rPr>
          <w:rFonts w:ascii="Times New Roman" w:hAnsi="Times New Roman"/>
          <w:bCs/>
          <w:sz w:val="24"/>
          <w:szCs w:val="24"/>
        </w:rPr>
        <w:t xml:space="preserve">, в Польше – 130, в Португалии – 125, Эстонии, Литве и Ирландии и Великобритании - около </w:t>
      </w:r>
      <w:smartTag w:uri="urn:schemas-microsoft-com:office:smarttags" w:element="metricconverter">
        <w:smartTagPr>
          <w:attr w:name="ProductID" w:val="120 кг"/>
        </w:smartTagPr>
        <w:r w:rsidRPr="00F36954">
          <w:rPr>
            <w:rFonts w:ascii="Times New Roman" w:hAnsi="Times New Roman"/>
            <w:bCs/>
            <w:sz w:val="24"/>
            <w:szCs w:val="24"/>
          </w:rPr>
          <w:t>120 кг</w:t>
        </w:r>
      </w:smartTag>
      <w:r w:rsidRPr="00F36954">
        <w:rPr>
          <w:rFonts w:ascii="Times New Roman" w:hAnsi="Times New Roman"/>
          <w:bCs/>
          <w:sz w:val="24"/>
          <w:szCs w:val="24"/>
        </w:rPr>
        <w:t xml:space="preserve">, в Канаде 85, Дании – 73, США – 70 кг/чел/год, в то время как в Бразилии – 15, </w:t>
      </w:r>
      <w:r w:rsidRPr="00F36954">
        <w:rPr>
          <w:rFonts w:ascii="Times New Roman" w:hAnsi="Times New Roman"/>
          <w:sz w:val="24"/>
          <w:szCs w:val="24"/>
        </w:rPr>
        <w:t xml:space="preserve">Индии – 17, ЮАР – 26, Китае – 35 и в России – 126 </w:t>
      </w:r>
      <w:r w:rsidRPr="00F36954">
        <w:rPr>
          <w:rFonts w:ascii="Times New Roman" w:hAnsi="Times New Roman"/>
          <w:bCs/>
          <w:sz w:val="24"/>
          <w:szCs w:val="24"/>
        </w:rPr>
        <w:t>кг/чел/год,</w:t>
      </w:r>
      <w:r w:rsidRPr="00F36954">
        <w:rPr>
          <w:rFonts w:ascii="Times New Roman" w:hAnsi="Times New Roman"/>
          <w:sz w:val="24"/>
          <w:szCs w:val="24"/>
        </w:rPr>
        <w:t xml:space="preserve"> или в 1.4 раза больше, чем все остальные страны БРИКС вместе взятые (табл. 1). 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sz w:val="24"/>
          <w:szCs w:val="24"/>
        </w:rPr>
        <w:t xml:space="preserve">С развитием первичного и элитного семеноводства картофеля в России (в т. ч. с помощью производства миниклубней в Китае), наша страна может увеличить и ускорить поставку недостающего продовольственного картофеля и продуктов его переработки в развивающиеся страны СНГ, БРИКС и др. </w:t>
      </w:r>
    </w:p>
    <w:p w:rsidR="00644FA7" w:rsidRPr="00F36954" w:rsidRDefault="00644FA7" w:rsidP="00F95622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sz w:val="24"/>
          <w:szCs w:val="24"/>
        </w:rPr>
        <w:t>Таблица 1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sz w:val="24"/>
          <w:szCs w:val="24"/>
        </w:rPr>
        <w:t xml:space="preserve">Производство и потребление картофеля в странах БРИКС (в среднем за 2009 – 2012 гг.).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1276"/>
        <w:gridCol w:w="992"/>
        <w:gridCol w:w="993"/>
        <w:gridCol w:w="1417"/>
        <w:gridCol w:w="1418"/>
        <w:gridCol w:w="1559"/>
      </w:tblGrid>
      <w:tr w:rsidR="00644FA7" w:rsidRPr="00F36954" w:rsidTr="00F95622">
        <w:tc>
          <w:tcPr>
            <w:tcW w:w="1559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1276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Население, тыс. человек.</w:t>
            </w:r>
          </w:p>
        </w:tc>
        <w:tc>
          <w:tcPr>
            <w:tcW w:w="992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Площадь, тыс. га</w:t>
            </w:r>
          </w:p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Урожайность, т/га</w:t>
            </w:r>
          </w:p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Валовой сбор, тыс. т.</w:t>
            </w:r>
          </w:p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Производство на 1 чел/</w:t>
            </w:r>
          </w:p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 xml:space="preserve">кг/год </w:t>
            </w:r>
          </w:p>
        </w:tc>
        <w:tc>
          <w:tcPr>
            <w:tcW w:w="1559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 xml:space="preserve">Потребление на 1 чел./кг/ год, </w:t>
            </w:r>
          </w:p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2003 г.</w:t>
            </w:r>
          </w:p>
        </w:tc>
      </w:tr>
      <w:tr w:rsidR="00644FA7" w:rsidRPr="00F36954" w:rsidTr="00F95622">
        <w:tc>
          <w:tcPr>
            <w:tcW w:w="1559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 xml:space="preserve">143300 </w:t>
            </w:r>
          </w:p>
        </w:tc>
        <w:tc>
          <w:tcPr>
            <w:tcW w:w="992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 xml:space="preserve">2164.7 </w:t>
            </w:r>
          </w:p>
        </w:tc>
        <w:tc>
          <w:tcPr>
            <w:tcW w:w="993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1417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 xml:space="preserve">28318.7 </w:t>
            </w:r>
          </w:p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197.6</w:t>
            </w:r>
          </w:p>
        </w:tc>
        <w:tc>
          <w:tcPr>
            <w:tcW w:w="1559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644FA7" w:rsidRPr="00F36954" w:rsidTr="00F95622">
        <w:tc>
          <w:tcPr>
            <w:tcW w:w="1559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Китайская Народная Республика</w:t>
            </w:r>
          </w:p>
        </w:tc>
        <w:tc>
          <w:tcPr>
            <w:tcW w:w="1276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1339450.</w:t>
            </w:r>
          </w:p>
        </w:tc>
        <w:tc>
          <w:tcPr>
            <w:tcW w:w="992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5194.8</w:t>
            </w:r>
          </w:p>
        </w:tc>
        <w:tc>
          <w:tcPr>
            <w:tcW w:w="993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15.6</w:t>
            </w:r>
          </w:p>
        </w:tc>
        <w:tc>
          <w:tcPr>
            <w:tcW w:w="1417" w:type="dxa"/>
          </w:tcPr>
          <w:p w:rsidR="00644FA7" w:rsidRPr="00F36954" w:rsidRDefault="00644FA7" w:rsidP="00F95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A7" w:rsidRPr="00F36954" w:rsidRDefault="00644FA7" w:rsidP="00F95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81075.4</w:t>
            </w:r>
          </w:p>
          <w:p w:rsidR="00644FA7" w:rsidRPr="00F36954" w:rsidRDefault="00644FA7" w:rsidP="00F95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61.0</w:t>
            </w:r>
          </w:p>
        </w:tc>
        <w:tc>
          <w:tcPr>
            <w:tcW w:w="1559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644FA7" w:rsidRPr="00F36954" w:rsidTr="00F95622">
        <w:tc>
          <w:tcPr>
            <w:tcW w:w="1559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Индия</w:t>
            </w:r>
          </w:p>
        </w:tc>
        <w:tc>
          <w:tcPr>
            <w:tcW w:w="1276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1187550.</w:t>
            </w:r>
          </w:p>
        </w:tc>
        <w:tc>
          <w:tcPr>
            <w:tcW w:w="992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1842.2</w:t>
            </w:r>
          </w:p>
        </w:tc>
        <w:tc>
          <w:tcPr>
            <w:tcW w:w="993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1417" w:type="dxa"/>
          </w:tcPr>
          <w:p w:rsidR="00644FA7" w:rsidRPr="00F36954" w:rsidRDefault="00644FA7" w:rsidP="00F95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37769.2</w:t>
            </w:r>
          </w:p>
        </w:tc>
        <w:tc>
          <w:tcPr>
            <w:tcW w:w="1418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31.8</w:t>
            </w:r>
          </w:p>
        </w:tc>
        <w:tc>
          <w:tcPr>
            <w:tcW w:w="1559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44FA7" w:rsidRPr="00F36954" w:rsidTr="00F95622">
        <w:tc>
          <w:tcPr>
            <w:tcW w:w="1559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1276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 xml:space="preserve">193467 </w:t>
            </w:r>
          </w:p>
        </w:tc>
        <w:tc>
          <w:tcPr>
            <w:tcW w:w="992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143.0</w:t>
            </w:r>
          </w:p>
        </w:tc>
        <w:tc>
          <w:tcPr>
            <w:tcW w:w="993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25.0</w:t>
            </w:r>
          </w:p>
        </w:tc>
        <w:tc>
          <w:tcPr>
            <w:tcW w:w="1417" w:type="dxa"/>
          </w:tcPr>
          <w:p w:rsidR="00644FA7" w:rsidRPr="00F36954" w:rsidRDefault="00644FA7" w:rsidP="00F95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 xml:space="preserve">363.6 </w:t>
            </w:r>
          </w:p>
        </w:tc>
        <w:tc>
          <w:tcPr>
            <w:tcW w:w="1418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559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44FA7" w:rsidRPr="00F36954" w:rsidTr="00F95622">
        <w:tc>
          <w:tcPr>
            <w:tcW w:w="1559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Южно- Африканская Республика</w:t>
            </w:r>
          </w:p>
        </w:tc>
        <w:tc>
          <w:tcPr>
            <w:tcW w:w="1276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 xml:space="preserve">49991 </w:t>
            </w:r>
          </w:p>
        </w:tc>
        <w:tc>
          <w:tcPr>
            <w:tcW w:w="992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60.4</w:t>
            </w:r>
          </w:p>
        </w:tc>
        <w:tc>
          <w:tcPr>
            <w:tcW w:w="993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19.0</w:t>
            </w:r>
          </w:p>
        </w:tc>
        <w:tc>
          <w:tcPr>
            <w:tcW w:w="1417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114.1</w:t>
            </w:r>
          </w:p>
        </w:tc>
        <w:tc>
          <w:tcPr>
            <w:tcW w:w="1418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559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44FA7" w:rsidRPr="00F36954" w:rsidTr="00F95622">
        <w:tc>
          <w:tcPr>
            <w:tcW w:w="1559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 xml:space="preserve">2913758 </w:t>
            </w:r>
          </w:p>
        </w:tc>
        <w:tc>
          <w:tcPr>
            <w:tcW w:w="992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9405.1</w:t>
            </w:r>
          </w:p>
        </w:tc>
        <w:tc>
          <w:tcPr>
            <w:tcW w:w="993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15.7</w:t>
            </w:r>
          </w:p>
        </w:tc>
        <w:tc>
          <w:tcPr>
            <w:tcW w:w="1417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147641.0</w:t>
            </w:r>
          </w:p>
        </w:tc>
        <w:tc>
          <w:tcPr>
            <w:tcW w:w="1418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4FA7" w:rsidRPr="00F36954" w:rsidRDefault="00644FA7" w:rsidP="00F95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sz w:val="24"/>
          <w:szCs w:val="24"/>
        </w:rPr>
        <w:t>Таким образом, перед Россией стоит двуединая задача – решение проблем импортозамещения и роста экспорта конкурентоспособных картофеля и продуктов его переработки высокого качества в малоземельные и густонаселённые развивающиеся страны мира, за счёт развития системы сортового семеноводства в благоприятных регионах страны, в т. ч. сортов, пригодных для производства более транспортабельных видов картофелепродуктов (сушёных, замороженных, обжаренных, консервированных и т. п.).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sz w:val="24"/>
          <w:szCs w:val="24"/>
        </w:rPr>
        <w:t>При создании в России на основе малых форм хозяйствования – МФХ, аналогичных (в ЕС и других странах мира) специализированных фермерских картофелеводческих кооперативов) сельскохозяйственных производственно-торговых кооперативов (СПТК), агропромышленных предприятий (АПП) и объединений (АПО) холдингового типа, на базе средних и крупных СХО, наша страна, используя легкопросеиваемые по механическому составу почвы (наличие которых в стране около 60%) и орошение, может быстро решить не только проблему импортозамещения, но повысив качество картофельной продукции увеличить её поставку во многие страны СНГ, БРИКС и др.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sz w:val="24"/>
          <w:szCs w:val="24"/>
        </w:rPr>
        <w:t>При этом стоит напомнить, что сельское хозяйство поставляет сырьё и сельхозпродукцию 60 отраслям промышленности и получает ресурсы от 80 отраслей народного хозяйства</w:t>
      </w:r>
      <w:r w:rsidRPr="00F36954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F36954">
        <w:rPr>
          <w:rFonts w:ascii="Times New Roman" w:hAnsi="Times New Roman"/>
          <w:sz w:val="24"/>
          <w:szCs w:val="24"/>
        </w:rPr>
        <w:t xml:space="preserve"> (в развитых странах мира – от 100 отраслей). 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36954">
        <w:rPr>
          <w:rFonts w:ascii="Times New Roman" w:hAnsi="Times New Roman"/>
          <w:color w:val="000000"/>
          <w:sz w:val="24"/>
          <w:szCs w:val="24"/>
        </w:rPr>
        <w:t>Уже сегодня страны БРИКС представляют 40% мирового населения, 27 % мирового ВВП и 15% международной торговли, являясь крупнейшими аграрными державами мира,</w:t>
      </w:r>
      <w:r w:rsidRPr="00F36954">
        <w:rPr>
          <w:rStyle w:val="FootnoteReference"/>
          <w:rFonts w:ascii="Times New Roman" w:hAnsi="Times New Roman"/>
          <w:color w:val="000000"/>
          <w:sz w:val="24"/>
          <w:szCs w:val="24"/>
        </w:rPr>
        <w:footnoteReference w:id="4"/>
      </w:r>
      <w:r w:rsidRPr="00F36954">
        <w:rPr>
          <w:rFonts w:ascii="Times New Roman" w:hAnsi="Times New Roman"/>
          <w:color w:val="000000"/>
          <w:sz w:val="24"/>
          <w:szCs w:val="24"/>
        </w:rPr>
        <w:t xml:space="preserve"> создан и собственный банк Развития (с уставным капиталом в 200 млрд. долл.) для решения крупных взаимовыгодных программ, в основном в сельском хозяйстве. 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36954">
        <w:rPr>
          <w:rFonts w:ascii="Times New Roman" w:hAnsi="Times New Roman"/>
          <w:color w:val="000000"/>
          <w:sz w:val="24"/>
          <w:szCs w:val="24"/>
        </w:rPr>
        <w:t xml:space="preserve">Совместная разработка стратегических межгосударственных проектов в рамках Общего аграрного рынка </w:t>
      </w:r>
      <w:r w:rsidRPr="00F36954">
        <w:rPr>
          <w:rFonts w:ascii="Times New Roman" w:hAnsi="Times New Roman"/>
          <w:sz w:val="24"/>
          <w:szCs w:val="24"/>
        </w:rPr>
        <w:t xml:space="preserve">стран-членов </w:t>
      </w:r>
      <w:r w:rsidRPr="00F36954">
        <w:rPr>
          <w:rFonts w:ascii="Times New Roman" w:hAnsi="Times New Roman"/>
          <w:color w:val="000000"/>
          <w:sz w:val="24"/>
          <w:szCs w:val="24"/>
        </w:rPr>
        <w:t xml:space="preserve">СНГ и БРИКС, и скоординированное социально-экономическое развитие их АПК, а также основных экспортообразующих </w:t>
      </w:r>
      <w:r w:rsidRPr="00F36954">
        <w:rPr>
          <w:rStyle w:val="FontStyle56"/>
          <w:color w:val="000000"/>
          <w:szCs w:val="24"/>
        </w:rPr>
        <w:t>продуктовых подкомплексов,</w:t>
      </w:r>
      <w:r w:rsidRPr="00F36954">
        <w:rPr>
          <w:rFonts w:ascii="Times New Roman" w:hAnsi="Times New Roman"/>
          <w:color w:val="000000"/>
          <w:sz w:val="24"/>
          <w:szCs w:val="24"/>
        </w:rPr>
        <w:t xml:space="preserve"> с использованием имеющихся национальных ресурсов, технических и технологических достижений, способствует не только решению продовольственной проблемы в каждой стране, но и дальнейшему развитию международного экономического, инновационного и научно-технического сотрудничества. 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sz w:val="24"/>
          <w:szCs w:val="24"/>
        </w:rPr>
        <w:t xml:space="preserve">Как Турция сегодня «покрыта» плёночными теплицами для производства ранних овощей с целью обеспечения потребителей ЕС и России, так и наша страна вместе с Беларусью должна быть покрыта «металлическим» щитом быстровозводимых (за 30 – 40 дней) любой вместимости хранилищ из лёгких металлических конструкций (ЛМК) для длительного хранения среднеспелых, среднепоздних и поздних сортов картофеля, овощей открытого грунта и плодов «зимних» сортов в специализированных СПТК, АПП и АПО (а не в городах), что важно и с точки зрения гражданской обороны. 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sz w:val="24"/>
          <w:szCs w:val="24"/>
        </w:rPr>
        <w:t xml:space="preserve">Помимо монтажа быстросборных картофеле-, овоще-, плодохранилищ, элеваторов и складов для зерна любой вместимости стальные оцинкованные (крашеные) листы российского производства можно также использовать для сборки любых промышленных и сельскохозяйственных холодных и тёплых зданий, крытых токов, заборов, мастерских, гаражей, питомников, комплексов для КРС, цехов для переработки, других пищевых производств, промышленных холодильников и т. п., а также крытых рынков, торговых павильонов, выставочных комплексов и паркингов на всей территории России, стран-членов СНГ и БРИКС. 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sz w:val="24"/>
          <w:szCs w:val="24"/>
        </w:rPr>
        <w:t>За счёт расширения совместного производства недостающей сельхозтехники, тракторов, самоходных комбайнов для уборки картофеля, моркови, свеклы, и т.д., хранилищ и других производственных объектов из ЛМК полной заводской готовности (в т. ч. для нужд стран-членов СНГ и БРИКС), а также торгового, холодильного, фасовочно-упаковочного, погрузо-разгрузочного, перерабатывающего оборудования, дальнейшего роста поставок картофельной продукции (с использованием авторефрижераторов и рефрижераторных вагонов) из хранилищ-комплексов (в т. ч. прирельсовых) СПТК, АПП и АПО напрямую в любую точку России, южные страны СНГ и другие (в обмен на ранние плодово-ягодные, овощебахчевые, цитрусовые, косточковые и другие теплолюбивые культуры в высвобождающиеся секции хранилищ и холодильников), позволит значительно увеличить доходы предприятий всех 3-х сфер АПК, в частности сельхозпроизводителей (субъектов лизинга хранилищ из ЛМК, техники и оборудования), а также партнёров по продуктовой (технологической) цепочке в системе «поле – потребитель», что значительно увеличит налоговые поступления в бюджеты всех уровней.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sz w:val="24"/>
          <w:szCs w:val="24"/>
        </w:rPr>
        <w:t>При совместном со странами БРИКС освоении в России (в т.ч. в Сибири, на Дальнем Востоке и Нечерноземной зоне) выведенных из сельскохозяйственного оборота около 40 млн. га пашни (при использовании 4-польного севооборота) даже при урожайности зерна 2 т/га и картофеля 20 т/га можно дополнительно получить 20 млн. т 1-го хлеба и 200 млн. т «второго». Переработав их в СПТК, АПП и АПО, расположенных вокруг Транссибирской и Трансазиатской железнодорожных, а также скоростных автомобильных магистралей и рядом (с опорными пунктами газо-, электро-, и нефтепроводов, идущих через всю страну) в муку, сухое картофельное пюре и другие транспортабельные продукты длительного хранения можно реализовать в страны АТР (Азиатско-Тихоокеанского региона), в т. ч. Восточной Азии – Монголию, Китай, Японию, КНДР, Республику Корея, с объёмом мирового ВВП – 40% (без учёта США)</w:t>
      </w:r>
      <w:r w:rsidRPr="00F36954">
        <w:rPr>
          <w:rStyle w:val="FootnoteReference"/>
          <w:rFonts w:ascii="Times New Roman" w:hAnsi="Times New Roman"/>
          <w:sz w:val="24"/>
          <w:szCs w:val="24"/>
        </w:rPr>
        <w:footnoteReference w:id="5"/>
      </w:r>
      <w:r w:rsidRPr="00F36954">
        <w:rPr>
          <w:rFonts w:ascii="Times New Roman" w:hAnsi="Times New Roman"/>
          <w:sz w:val="24"/>
          <w:szCs w:val="24"/>
        </w:rPr>
        <w:t xml:space="preserve">. 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color w:val="000000"/>
          <w:sz w:val="24"/>
          <w:szCs w:val="24"/>
        </w:rPr>
        <w:t xml:space="preserve">Если поднять (среднюю за 2012 – 2014 гг.) урожайность картофеля во всех категориях хозяйств России (14.3 т/га) хотя бы до 20 т/га (что более чем в 2 раза меньше, чем в развитых странах мира), то мы, при средней площади 2.2 млн. га </w:t>
      </w:r>
      <w:r w:rsidRPr="00F36954">
        <w:rPr>
          <w:rFonts w:ascii="Times New Roman" w:hAnsi="Times New Roman"/>
          <w:sz w:val="24"/>
          <w:szCs w:val="24"/>
        </w:rPr>
        <w:t xml:space="preserve">дополнительно получим ещё 12.5 млн. т. клубней </w:t>
      </w:r>
      <w:r w:rsidRPr="00F36954">
        <w:rPr>
          <w:rFonts w:ascii="Times New Roman" w:hAnsi="Times New Roman"/>
          <w:color w:val="000000"/>
          <w:sz w:val="24"/>
          <w:szCs w:val="24"/>
        </w:rPr>
        <w:t xml:space="preserve">или столько, сколько производили в среднем в 2009 – 2012 все страны Ассоциации государств Юго-Восточной Азии (АСЕАН), куда мы планируем </w:t>
      </w:r>
      <w:r w:rsidRPr="00F36954">
        <w:rPr>
          <w:rFonts w:ascii="Times New Roman" w:hAnsi="Times New Roman"/>
          <w:sz w:val="24"/>
          <w:szCs w:val="24"/>
        </w:rPr>
        <w:t>экспортировать зерно</w:t>
      </w:r>
      <w:r w:rsidRPr="00F36954">
        <w:rPr>
          <w:rFonts w:ascii="Times New Roman" w:hAnsi="Times New Roman"/>
          <w:color w:val="000000"/>
          <w:sz w:val="24"/>
          <w:szCs w:val="24"/>
        </w:rPr>
        <w:t xml:space="preserve">. То есть, увеличить потребление жителей стран АСЕАН (около 600 млн. чел.) с 1 – 3 – 6 кг/чел./год, хотя бы в 2 раза. (табл. 2). </w:t>
      </w:r>
    </w:p>
    <w:p w:rsidR="00644FA7" w:rsidRPr="00F36954" w:rsidRDefault="00644FA7" w:rsidP="007C02AD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sz w:val="24"/>
          <w:szCs w:val="24"/>
        </w:rPr>
        <w:t>Таблица 2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sz w:val="24"/>
          <w:szCs w:val="24"/>
        </w:rPr>
        <w:t>Производство и потребление картофеля в странах Ассоциации государств Юго-Восточной Азии (АСЕАН)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134"/>
        <w:gridCol w:w="1051"/>
        <w:gridCol w:w="944"/>
        <w:gridCol w:w="982"/>
        <w:gridCol w:w="992"/>
        <w:gridCol w:w="992"/>
        <w:gridCol w:w="958"/>
      </w:tblGrid>
      <w:tr w:rsidR="00644FA7" w:rsidRPr="00F36954" w:rsidTr="00334A04">
        <w:tc>
          <w:tcPr>
            <w:tcW w:w="1526" w:type="dxa"/>
            <w:vMerge w:val="restart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Население,</w:t>
            </w:r>
          </w:p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 xml:space="preserve"> (тыс. чел.).</w:t>
            </w:r>
          </w:p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 w:val="restart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 xml:space="preserve">Площади </w:t>
            </w:r>
          </w:p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 xml:space="preserve"> (тыс. га)</w:t>
            </w:r>
          </w:p>
        </w:tc>
        <w:tc>
          <w:tcPr>
            <w:tcW w:w="944" w:type="dxa"/>
            <w:vMerge w:val="restart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 xml:space="preserve">Урожайность </w:t>
            </w:r>
          </w:p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(т/га)</w:t>
            </w:r>
          </w:p>
        </w:tc>
        <w:tc>
          <w:tcPr>
            <w:tcW w:w="982" w:type="dxa"/>
            <w:vMerge w:val="restart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 xml:space="preserve">Валовой сбор </w:t>
            </w:r>
          </w:p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(тыс. т)</w:t>
            </w:r>
          </w:p>
        </w:tc>
        <w:tc>
          <w:tcPr>
            <w:tcW w:w="992" w:type="dxa"/>
            <w:vMerge w:val="restart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 xml:space="preserve">Импорт </w:t>
            </w:r>
          </w:p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(тыс. т)</w:t>
            </w:r>
          </w:p>
        </w:tc>
        <w:tc>
          <w:tcPr>
            <w:tcW w:w="1950" w:type="dxa"/>
            <w:gridSpan w:val="2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 xml:space="preserve">На душу </w:t>
            </w:r>
          </w:p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 xml:space="preserve">кг/чел. </w:t>
            </w:r>
          </w:p>
        </w:tc>
      </w:tr>
      <w:tr w:rsidR="00644FA7" w:rsidRPr="00F36954" w:rsidTr="00334A04">
        <w:tc>
          <w:tcPr>
            <w:tcW w:w="1526" w:type="dxa"/>
            <w:vMerge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 xml:space="preserve">Потре бление </w:t>
            </w:r>
          </w:p>
        </w:tc>
        <w:tc>
          <w:tcPr>
            <w:tcW w:w="958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Произво дство</w:t>
            </w:r>
          </w:p>
        </w:tc>
      </w:tr>
      <w:tr w:rsidR="00644FA7" w:rsidRPr="00F36954" w:rsidTr="00334A04">
        <w:tc>
          <w:tcPr>
            <w:tcW w:w="1526" w:type="dxa"/>
            <w:vMerge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7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644FA7" w:rsidRPr="00F36954" w:rsidTr="00334A04">
        <w:tc>
          <w:tcPr>
            <w:tcW w:w="1526" w:type="dxa"/>
            <w:vMerge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977" w:type="dxa"/>
            <w:gridSpan w:val="3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2009 – 2012.</w:t>
            </w:r>
          </w:p>
        </w:tc>
        <w:tc>
          <w:tcPr>
            <w:tcW w:w="99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2009 – 2011</w:t>
            </w:r>
          </w:p>
        </w:tc>
        <w:tc>
          <w:tcPr>
            <w:tcW w:w="99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58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2009 – 2012</w:t>
            </w:r>
          </w:p>
        </w:tc>
      </w:tr>
      <w:tr w:rsidR="00644FA7" w:rsidRPr="00F36954" w:rsidTr="00334A04">
        <w:tc>
          <w:tcPr>
            <w:tcW w:w="1526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Бруней</w:t>
            </w:r>
          </w:p>
        </w:tc>
        <w:tc>
          <w:tcPr>
            <w:tcW w:w="1134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051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12.9</w:t>
            </w:r>
          </w:p>
        </w:tc>
        <w:tc>
          <w:tcPr>
            <w:tcW w:w="958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4FA7" w:rsidRPr="00F36954" w:rsidTr="00334A04">
        <w:tc>
          <w:tcPr>
            <w:tcW w:w="1526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Вьетнам</w:t>
            </w:r>
          </w:p>
        </w:tc>
        <w:tc>
          <w:tcPr>
            <w:tcW w:w="1134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85 847</w:t>
            </w:r>
          </w:p>
        </w:tc>
        <w:tc>
          <w:tcPr>
            <w:tcW w:w="1051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37.8</w:t>
            </w:r>
          </w:p>
        </w:tc>
        <w:tc>
          <w:tcPr>
            <w:tcW w:w="944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98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58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644FA7" w:rsidRPr="00F36954" w:rsidTr="00334A04">
        <w:tc>
          <w:tcPr>
            <w:tcW w:w="1526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Индонезия</w:t>
            </w:r>
          </w:p>
        </w:tc>
        <w:tc>
          <w:tcPr>
            <w:tcW w:w="1134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 xml:space="preserve">237 556 </w:t>
            </w:r>
          </w:p>
        </w:tc>
        <w:tc>
          <w:tcPr>
            <w:tcW w:w="1051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64.2</w:t>
            </w:r>
          </w:p>
        </w:tc>
        <w:tc>
          <w:tcPr>
            <w:tcW w:w="944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98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10 914</w:t>
            </w:r>
          </w:p>
        </w:tc>
        <w:tc>
          <w:tcPr>
            <w:tcW w:w="99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58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644FA7" w:rsidRPr="00F36954" w:rsidTr="00334A04">
        <w:tc>
          <w:tcPr>
            <w:tcW w:w="1526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Камбоджа</w:t>
            </w:r>
          </w:p>
        </w:tc>
        <w:tc>
          <w:tcPr>
            <w:tcW w:w="1134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14 478</w:t>
            </w:r>
          </w:p>
        </w:tc>
        <w:tc>
          <w:tcPr>
            <w:tcW w:w="1051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 xml:space="preserve">55.5 </w:t>
            </w:r>
          </w:p>
        </w:tc>
        <w:tc>
          <w:tcPr>
            <w:tcW w:w="944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98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99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958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</w:tr>
      <w:tr w:rsidR="00644FA7" w:rsidRPr="00F36954" w:rsidTr="00334A04">
        <w:tc>
          <w:tcPr>
            <w:tcW w:w="1526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-Лаосская Народно-Демократическая Республика</w:t>
            </w:r>
          </w:p>
        </w:tc>
        <w:tc>
          <w:tcPr>
            <w:tcW w:w="1134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6 436</w:t>
            </w:r>
          </w:p>
        </w:tc>
        <w:tc>
          <w:tcPr>
            <w:tcW w:w="1051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944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98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99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958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644FA7" w:rsidRPr="00F36954" w:rsidTr="00334A04">
        <w:tc>
          <w:tcPr>
            <w:tcW w:w="1526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Малайзия</w:t>
            </w:r>
          </w:p>
        </w:tc>
        <w:tc>
          <w:tcPr>
            <w:tcW w:w="1134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28 900</w:t>
            </w:r>
          </w:p>
        </w:tc>
        <w:tc>
          <w:tcPr>
            <w:tcW w:w="1051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958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4FA7" w:rsidRPr="00F36954" w:rsidTr="00334A04">
        <w:tc>
          <w:tcPr>
            <w:tcW w:w="1526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Мьянма</w:t>
            </w:r>
          </w:p>
        </w:tc>
        <w:tc>
          <w:tcPr>
            <w:tcW w:w="1134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50 496</w:t>
            </w:r>
          </w:p>
        </w:tc>
        <w:tc>
          <w:tcPr>
            <w:tcW w:w="1051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944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33.1</w:t>
            </w:r>
          </w:p>
        </w:tc>
        <w:tc>
          <w:tcPr>
            <w:tcW w:w="98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99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0.1</w:t>
            </w:r>
          </w:p>
        </w:tc>
        <w:tc>
          <w:tcPr>
            <w:tcW w:w="99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958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</w:tr>
      <w:tr w:rsidR="00644FA7" w:rsidRPr="00F36954" w:rsidTr="00334A04">
        <w:tc>
          <w:tcPr>
            <w:tcW w:w="1526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Сингапур</w:t>
            </w:r>
          </w:p>
        </w:tc>
        <w:tc>
          <w:tcPr>
            <w:tcW w:w="1134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5 077</w:t>
            </w:r>
          </w:p>
        </w:tc>
        <w:tc>
          <w:tcPr>
            <w:tcW w:w="1051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24.9</w:t>
            </w:r>
          </w:p>
        </w:tc>
        <w:tc>
          <w:tcPr>
            <w:tcW w:w="958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н. д.</w:t>
            </w:r>
          </w:p>
        </w:tc>
      </w:tr>
      <w:tr w:rsidR="00644FA7" w:rsidRPr="00F36954" w:rsidTr="00334A04">
        <w:tc>
          <w:tcPr>
            <w:tcW w:w="1526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Таиланд</w:t>
            </w:r>
          </w:p>
        </w:tc>
        <w:tc>
          <w:tcPr>
            <w:tcW w:w="1134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67470</w:t>
            </w:r>
          </w:p>
        </w:tc>
        <w:tc>
          <w:tcPr>
            <w:tcW w:w="1051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9.0</w:t>
            </w:r>
          </w:p>
        </w:tc>
        <w:tc>
          <w:tcPr>
            <w:tcW w:w="944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98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958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</w:tr>
      <w:tr w:rsidR="00644FA7" w:rsidRPr="00F36954" w:rsidTr="00334A04">
        <w:tc>
          <w:tcPr>
            <w:tcW w:w="1526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Филиппины</w:t>
            </w:r>
          </w:p>
        </w:tc>
        <w:tc>
          <w:tcPr>
            <w:tcW w:w="1134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94 013</w:t>
            </w:r>
          </w:p>
        </w:tc>
        <w:tc>
          <w:tcPr>
            <w:tcW w:w="1051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944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98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58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  <w:tr w:rsidR="00644FA7" w:rsidRPr="00F36954" w:rsidTr="00334A04">
        <w:tc>
          <w:tcPr>
            <w:tcW w:w="1526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590 680</w:t>
            </w:r>
          </w:p>
        </w:tc>
        <w:tc>
          <w:tcPr>
            <w:tcW w:w="1051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197.3</w:t>
            </w:r>
          </w:p>
        </w:tc>
        <w:tc>
          <w:tcPr>
            <w:tcW w:w="944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98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12 859</w:t>
            </w:r>
          </w:p>
        </w:tc>
        <w:tc>
          <w:tcPr>
            <w:tcW w:w="99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369.2</w:t>
            </w:r>
          </w:p>
        </w:tc>
        <w:tc>
          <w:tcPr>
            <w:tcW w:w="992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958" w:type="dxa"/>
          </w:tcPr>
          <w:p w:rsidR="00644FA7" w:rsidRPr="00F36954" w:rsidRDefault="00644FA7" w:rsidP="007C02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954">
              <w:rPr>
                <w:rFonts w:ascii="Times New Roman" w:hAnsi="Times New Roman"/>
                <w:sz w:val="24"/>
                <w:szCs w:val="24"/>
              </w:rPr>
              <w:t xml:space="preserve">5.7 </w:t>
            </w:r>
          </w:p>
        </w:tc>
      </w:tr>
    </w:tbl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sz w:val="24"/>
          <w:szCs w:val="24"/>
        </w:rPr>
        <w:t xml:space="preserve">Развитие скоростных автострад, в т.ч. «Нового шёлкового пути» (Китай – Германия), автомобильной трассы «Европа – Западный Китай» и других транспортных связей (автомобильных, железнодорожных и </w:t>
      </w:r>
      <w:r w:rsidRPr="00F36954">
        <w:rPr>
          <w:rFonts w:ascii="Times New Roman" w:hAnsi="Times New Roman"/>
          <w:color w:val="000000"/>
          <w:sz w:val="24"/>
          <w:szCs w:val="24"/>
        </w:rPr>
        <w:t xml:space="preserve">морских) со </w:t>
      </w:r>
      <w:r w:rsidRPr="00F36954">
        <w:rPr>
          <w:rFonts w:ascii="Times New Roman" w:hAnsi="Times New Roman"/>
          <w:sz w:val="24"/>
          <w:szCs w:val="24"/>
        </w:rPr>
        <w:t>странами ЕС, СНГ, БРИКС</w:t>
      </w:r>
      <w:r w:rsidRPr="00F36954">
        <w:rPr>
          <w:rFonts w:ascii="Times New Roman" w:hAnsi="Times New Roman"/>
          <w:color w:val="000000"/>
          <w:sz w:val="24"/>
          <w:szCs w:val="24"/>
        </w:rPr>
        <w:t xml:space="preserve"> и др. </w:t>
      </w:r>
      <w:r w:rsidRPr="00F36954">
        <w:rPr>
          <w:rFonts w:ascii="Times New Roman" w:hAnsi="Times New Roman"/>
          <w:sz w:val="24"/>
          <w:szCs w:val="24"/>
        </w:rPr>
        <w:t xml:space="preserve">ускорит продвижение скоропортящейся сельхозпродукции к потребителям, а также позволит создать качественно новую транспортную систему с целью освоения новых внутренних и внешних рынков. Уникальное географическое положение России и стран СНГ создаёт условия для получения не только земельной ренты государствами Содружества (а не мелкими торговцами), но и транспортной «транзитной ренты» от перевозок продукции из Азии в Европу и наоборот. 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36954">
        <w:rPr>
          <w:rFonts w:ascii="Times New Roman" w:hAnsi="Times New Roman"/>
          <w:color w:val="000000"/>
          <w:sz w:val="24"/>
          <w:szCs w:val="24"/>
        </w:rPr>
        <w:t xml:space="preserve">Развитие машиностроения для АПК дружественных стран целесообразно осуществлять в т. ч. в кооперации с предприятиями и компаниями стран-членов СНГ, БРИКС и др. с предоставлением льгот по налогообложению отечественным и иностранным инвесторам, в т. ч. и вкладывающим часть прибыли в расширенное производство, с приобретением (при необходимости) лицензий на производство тех или иных иностранных моделей, типов техники и оборудования последних поколений, через Китай, Индию, Бразилию, Южную Африку и др. 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36954">
        <w:rPr>
          <w:rFonts w:ascii="Times New Roman" w:hAnsi="Times New Roman"/>
          <w:color w:val="000000"/>
          <w:sz w:val="24"/>
          <w:szCs w:val="24"/>
        </w:rPr>
        <w:t xml:space="preserve">Так как западные компании не заинтересованы создавать в России предприятия полного производственного цикла и ограничиваются крупноузловой (отвёрточной) сборкой тракторов, комбайнов и прочей сельхозтехники в нашей стране, то для ускоренного решения продовольственных проблем и расширения экспорта нужно в странах СНГ и БРИКС, суммарная площадь под картофелем в которых составляет 12 млн. га (62% от всех посадок в мире) пропорционально разместить предприятия (в т. ч. совместные) по выпуску недостающей специализированной картофелеводческой и другой </w:t>
      </w:r>
      <w:r w:rsidRPr="00F36954">
        <w:rPr>
          <w:rFonts w:ascii="Times New Roman" w:hAnsi="Times New Roman"/>
          <w:sz w:val="24"/>
          <w:szCs w:val="24"/>
        </w:rPr>
        <w:t>унифицированной</w:t>
      </w:r>
      <w:r w:rsidRPr="00F36954">
        <w:rPr>
          <w:rFonts w:ascii="Times New Roman" w:hAnsi="Times New Roman"/>
          <w:color w:val="000000"/>
          <w:sz w:val="24"/>
          <w:szCs w:val="24"/>
        </w:rPr>
        <w:t xml:space="preserve"> с овощами открытого грунта (свекла, морковь, лук, капуста и т. п.) сельскохозяйственной техники, фасовочно-упаковочного и перерабатывающего оборудования, как это было организовано в СССР – в союзных республиках. 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36954">
        <w:rPr>
          <w:rFonts w:ascii="Times New Roman" w:hAnsi="Times New Roman"/>
          <w:color w:val="000000"/>
          <w:sz w:val="24"/>
          <w:szCs w:val="24"/>
        </w:rPr>
        <w:t xml:space="preserve">Сегодня ни одна страна в мире не в состоянии производить всю необходимую основную и вспомогательную технику и оборудование по всей номенклатуре производства, хранения, переработки, товарной подготовки и транспортировки сотен видов сырья, сельхозпродукции и продуктов питания, например, для более 15 </w:t>
      </w:r>
      <w:r w:rsidRPr="00F36954">
        <w:rPr>
          <w:rStyle w:val="FontStyle56"/>
          <w:color w:val="000000"/>
          <w:szCs w:val="24"/>
        </w:rPr>
        <w:t>продуктовых и непродуктовых подкомплексов АПК РФ</w:t>
      </w:r>
      <w:r w:rsidRPr="00F36954">
        <w:rPr>
          <w:rFonts w:ascii="Times New Roman" w:hAnsi="Times New Roman"/>
          <w:color w:val="000000"/>
          <w:sz w:val="24"/>
          <w:szCs w:val="24"/>
        </w:rPr>
        <w:t>. Поэтому на вырученные от продажи нефти, газа, зерна, картофеля и прочих сырьевых ресурсов деньги необходимо закупать не продовольствие, а только те дешевые, высокопроизводительные и надёжные сельхозмашины, перерабатывающее, фасовочное и другое оборудование (</w:t>
      </w:r>
      <w:r w:rsidRPr="00F36954">
        <w:rPr>
          <w:rFonts w:ascii="Times New Roman" w:hAnsi="Times New Roman"/>
          <w:sz w:val="24"/>
          <w:szCs w:val="24"/>
        </w:rPr>
        <w:t xml:space="preserve">в т. ч. и через страны БРИКС), </w:t>
      </w:r>
      <w:r w:rsidRPr="00F36954">
        <w:rPr>
          <w:rFonts w:ascii="Times New Roman" w:hAnsi="Times New Roman"/>
          <w:color w:val="000000"/>
          <w:sz w:val="24"/>
          <w:szCs w:val="24"/>
        </w:rPr>
        <w:t xml:space="preserve">которое мы не в состоянии произвести сами, Например Китай, занимая 21.8% в мировом сельхозмашиностроении практически сумел обновить (как и Бразилия) свой тракторный парк и сельхозтехнику. 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36954">
        <w:rPr>
          <w:rFonts w:ascii="Times New Roman" w:hAnsi="Times New Roman"/>
          <w:color w:val="000000"/>
          <w:sz w:val="24"/>
          <w:szCs w:val="24"/>
        </w:rPr>
        <w:t>Необходима разработка унифицированных проектов и строительство современных высокомеханизированных и автоматизированных хранилищ-комплексов, элеваторов, (в том числе прирельсовых) из ЛМК, обслуживаемых 1 – 2 операторами с помощью компьютеров. В таблице 3 представлена мощность агропромышленных формирований с хранилищем-комплексом (в т. ч. прирельсовым), вместимостью 20 тыс. т. .</w:t>
      </w:r>
    </w:p>
    <w:p w:rsidR="00644FA7" w:rsidRPr="00F36954" w:rsidRDefault="00644FA7" w:rsidP="007C02AD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sz w:val="24"/>
          <w:szCs w:val="24"/>
        </w:rPr>
        <w:t>Таблица 3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sz w:val="24"/>
          <w:szCs w:val="24"/>
        </w:rPr>
        <w:t xml:space="preserve">Мощность СПТК, АПП или АПО с прирельсовым хранилищем – комплексом, вместимостью 20 тыс. т по обеспечению картофелем дальних потребителей РФ, южных стран СНГ и др. </w:t>
      </w: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4"/>
        <w:gridCol w:w="847"/>
      </w:tblGrid>
      <w:tr w:rsidR="00644FA7" w:rsidRPr="00F36954" w:rsidTr="004F7F4A">
        <w:trPr>
          <w:trHeight w:val="306"/>
          <w:jc w:val="center"/>
        </w:trPr>
        <w:tc>
          <w:tcPr>
            <w:tcW w:w="0" w:type="auto"/>
            <w:vAlign w:val="center"/>
          </w:tcPr>
          <w:p w:rsidR="00644FA7" w:rsidRPr="00F36954" w:rsidRDefault="00644FA7" w:rsidP="007C02AD">
            <w:pPr>
              <w:pStyle w:val="BodyTextIndent3"/>
              <w:spacing w:after="0" w:line="240" w:lineRule="auto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F36954">
              <w:rPr>
                <w:bCs/>
                <w:i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644FA7" w:rsidRPr="00F36954" w:rsidRDefault="00644FA7" w:rsidP="007C02AD">
            <w:pPr>
              <w:pStyle w:val="BodyTextIndent3"/>
              <w:spacing w:after="0" w:line="240" w:lineRule="auto"/>
              <w:ind w:left="0"/>
              <w:jc w:val="both"/>
              <w:rPr>
                <w:bCs/>
                <w:iCs/>
                <w:sz w:val="24"/>
                <w:szCs w:val="24"/>
              </w:rPr>
            </w:pPr>
            <w:r w:rsidRPr="00F36954">
              <w:rPr>
                <w:bCs/>
                <w:iCs/>
                <w:sz w:val="24"/>
                <w:szCs w:val="24"/>
              </w:rPr>
              <w:t>Число</w:t>
            </w:r>
          </w:p>
        </w:tc>
      </w:tr>
      <w:tr w:rsidR="00644FA7" w:rsidRPr="00F36954" w:rsidTr="004F7F4A">
        <w:trPr>
          <w:trHeight w:val="94"/>
          <w:jc w:val="center"/>
        </w:trPr>
        <w:tc>
          <w:tcPr>
            <w:tcW w:w="0" w:type="auto"/>
            <w:vAlign w:val="center"/>
          </w:tcPr>
          <w:p w:rsidR="00644FA7" w:rsidRPr="00F36954" w:rsidRDefault="00644FA7" w:rsidP="007C02AD">
            <w:pPr>
              <w:pStyle w:val="BodyTextIndent3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36954">
              <w:rPr>
                <w:bCs/>
                <w:sz w:val="24"/>
                <w:szCs w:val="24"/>
              </w:rPr>
              <w:t>Площадь посадки продовольственного картофеля в объединении, га</w:t>
            </w:r>
          </w:p>
        </w:tc>
        <w:tc>
          <w:tcPr>
            <w:tcW w:w="0" w:type="auto"/>
            <w:vAlign w:val="center"/>
          </w:tcPr>
          <w:p w:rsidR="00644FA7" w:rsidRPr="00F36954" w:rsidRDefault="00644FA7" w:rsidP="007C02AD">
            <w:pPr>
              <w:pStyle w:val="BodyTextIndent3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36954">
              <w:rPr>
                <w:bCs/>
                <w:sz w:val="24"/>
                <w:szCs w:val="24"/>
              </w:rPr>
              <w:t>900</w:t>
            </w:r>
          </w:p>
        </w:tc>
      </w:tr>
      <w:tr w:rsidR="00644FA7" w:rsidRPr="00F36954" w:rsidTr="004F7F4A">
        <w:trPr>
          <w:trHeight w:val="94"/>
          <w:jc w:val="center"/>
        </w:trPr>
        <w:tc>
          <w:tcPr>
            <w:tcW w:w="0" w:type="auto"/>
            <w:vAlign w:val="center"/>
          </w:tcPr>
          <w:p w:rsidR="00644FA7" w:rsidRPr="00F36954" w:rsidRDefault="00644FA7" w:rsidP="007C02AD">
            <w:pPr>
              <w:pStyle w:val="BodyTextIndent3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36954">
              <w:rPr>
                <w:bCs/>
                <w:sz w:val="24"/>
                <w:szCs w:val="24"/>
              </w:rPr>
              <w:t>Урожайность, т/га</w:t>
            </w:r>
          </w:p>
        </w:tc>
        <w:tc>
          <w:tcPr>
            <w:tcW w:w="0" w:type="auto"/>
            <w:vAlign w:val="center"/>
          </w:tcPr>
          <w:p w:rsidR="00644FA7" w:rsidRPr="00F36954" w:rsidRDefault="00644FA7" w:rsidP="007C02AD">
            <w:pPr>
              <w:pStyle w:val="BodyTextIndent3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36954">
              <w:rPr>
                <w:bCs/>
                <w:sz w:val="24"/>
                <w:szCs w:val="24"/>
              </w:rPr>
              <w:t>25</w:t>
            </w:r>
          </w:p>
        </w:tc>
      </w:tr>
      <w:tr w:rsidR="00644FA7" w:rsidRPr="00F36954" w:rsidTr="004F7F4A">
        <w:trPr>
          <w:trHeight w:val="94"/>
          <w:jc w:val="center"/>
        </w:trPr>
        <w:tc>
          <w:tcPr>
            <w:tcW w:w="0" w:type="auto"/>
            <w:vAlign w:val="center"/>
          </w:tcPr>
          <w:p w:rsidR="00644FA7" w:rsidRPr="00F36954" w:rsidRDefault="00644FA7" w:rsidP="007C02AD">
            <w:pPr>
              <w:pStyle w:val="BodyTextIndent3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36954">
              <w:rPr>
                <w:bCs/>
                <w:sz w:val="24"/>
                <w:szCs w:val="24"/>
              </w:rPr>
              <w:t>Валовой сбор картофеля, тыс. т</w:t>
            </w:r>
          </w:p>
        </w:tc>
        <w:tc>
          <w:tcPr>
            <w:tcW w:w="0" w:type="auto"/>
            <w:vAlign w:val="center"/>
          </w:tcPr>
          <w:p w:rsidR="00644FA7" w:rsidRPr="00F36954" w:rsidRDefault="00644FA7" w:rsidP="007C02AD">
            <w:pPr>
              <w:pStyle w:val="BodyTextIndent3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36954">
              <w:rPr>
                <w:bCs/>
                <w:sz w:val="24"/>
                <w:szCs w:val="24"/>
              </w:rPr>
              <w:t>22.5</w:t>
            </w:r>
          </w:p>
        </w:tc>
      </w:tr>
      <w:tr w:rsidR="00644FA7" w:rsidRPr="00F36954" w:rsidTr="004F7F4A">
        <w:trPr>
          <w:trHeight w:val="94"/>
          <w:jc w:val="center"/>
        </w:trPr>
        <w:tc>
          <w:tcPr>
            <w:tcW w:w="0" w:type="auto"/>
            <w:vAlign w:val="center"/>
          </w:tcPr>
          <w:p w:rsidR="00644FA7" w:rsidRPr="00F36954" w:rsidRDefault="00644FA7" w:rsidP="007C02AD">
            <w:pPr>
              <w:pStyle w:val="BodyTextIndent3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36954">
              <w:rPr>
                <w:bCs/>
                <w:sz w:val="24"/>
                <w:szCs w:val="24"/>
              </w:rPr>
              <w:t>Количество раннего и позднего картофеля, отгружаемого в период уборки, без закладки на хранение, тыс. т</w:t>
            </w:r>
          </w:p>
        </w:tc>
        <w:tc>
          <w:tcPr>
            <w:tcW w:w="0" w:type="auto"/>
            <w:vAlign w:val="center"/>
          </w:tcPr>
          <w:p w:rsidR="00644FA7" w:rsidRPr="00F36954" w:rsidRDefault="00644FA7" w:rsidP="007C02AD">
            <w:pPr>
              <w:pStyle w:val="BodyTextIndent3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36954">
              <w:rPr>
                <w:bCs/>
                <w:sz w:val="24"/>
                <w:szCs w:val="24"/>
              </w:rPr>
              <w:t>2.5</w:t>
            </w:r>
          </w:p>
        </w:tc>
      </w:tr>
      <w:tr w:rsidR="00644FA7" w:rsidRPr="00F36954" w:rsidTr="004F7F4A">
        <w:trPr>
          <w:trHeight w:val="94"/>
          <w:jc w:val="center"/>
        </w:trPr>
        <w:tc>
          <w:tcPr>
            <w:tcW w:w="0" w:type="auto"/>
            <w:vAlign w:val="center"/>
          </w:tcPr>
          <w:p w:rsidR="00644FA7" w:rsidRPr="00F36954" w:rsidRDefault="00644FA7" w:rsidP="007C02AD">
            <w:pPr>
              <w:pStyle w:val="BodyTextIndent3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36954">
              <w:rPr>
                <w:bCs/>
                <w:sz w:val="24"/>
                <w:szCs w:val="24"/>
              </w:rPr>
              <w:t>Закладка продовольственного картофеля на хранение, тыс. т</w:t>
            </w:r>
          </w:p>
        </w:tc>
        <w:tc>
          <w:tcPr>
            <w:tcW w:w="0" w:type="auto"/>
            <w:vAlign w:val="center"/>
          </w:tcPr>
          <w:p w:rsidR="00644FA7" w:rsidRPr="00F36954" w:rsidRDefault="00644FA7" w:rsidP="007C02AD">
            <w:pPr>
              <w:pStyle w:val="BodyTextIndent3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36954">
              <w:rPr>
                <w:bCs/>
                <w:sz w:val="24"/>
                <w:szCs w:val="24"/>
              </w:rPr>
              <w:t>20.0</w:t>
            </w:r>
          </w:p>
        </w:tc>
      </w:tr>
      <w:tr w:rsidR="00644FA7" w:rsidRPr="00F36954" w:rsidTr="004F7F4A">
        <w:trPr>
          <w:trHeight w:val="94"/>
          <w:jc w:val="center"/>
        </w:trPr>
        <w:tc>
          <w:tcPr>
            <w:tcW w:w="0" w:type="auto"/>
            <w:vAlign w:val="center"/>
          </w:tcPr>
          <w:p w:rsidR="00644FA7" w:rsidRPr="00F36954" w:rsidRDefault="00644FA7" w:rsidP="007C02AD">
            <w:pPr>
              <w:pStyle w:val="BodyTextIndent3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36954">
              <w:rPr>
                <w:bCs/>
                <w:sz w:val="24"/>
                <w:szCs w:val="24"/>
              </w:rPr>
              <w:t>Потери при хранении и нестандартный картофель, отделённый при товарной обработке перед реализацией (10 % от заложенного объёма), тыс. т</w:t>
            </w:r>
          </w:p>
        </w:tc>
        <w:tc>
          <w:tcPr>
            <w:tcW w:w="0" w:type="auto"/>
            <w:vAlign w:val="center"/>
          </w:tcPr>
          <w:p w:rsidR="00644FA7" w:rsidRPr="00F36954" w:rsidRDefault="00644FA7" w:rsidP="007C02AD">
            <w:pPr>
              <w:pStyle w:val="BodyTextIndent3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36954">
              <w:rPr>
                <w:bCs/>
                <w:sz w:val="24"/>
                <w:szCs w:val="24"/>
              </w:rPr>
              <w:t>2.0</w:t>
            </w:r>
          </w:p>
        </w:tc>
      </w:tr>
      <w:tr w:rsidR="00644FA7" w:rsidRPr="00F36954" w:rsidTr="004F7F4A">
        <w:trPr>
          <w:trHeight w:val="94"/>
          <w:jc w:val="center"/>
        </w:trPr>
        <w:tc>
          <w:tcPr>
            <w:tcW w:w="0" w:type="auto"/>
            <w:vAlign w:val="center"/>
          </w:tcPr>
          <w:p w:rsidR="00644FA7" w:rsidRPr="00F36954" w:rsidRDefault="00644FA7" w:rsidP="007C02AD">
            <w:pPr>
              <w:pStyle w:val="BodyTextIndent3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36954">
              <w:rPr>
                <w:bCs/>
                <w:sz w:val="24"/>
                <w:szCs w:val="24"/>
              </w:rPr>
              <w:t>Потери раннего и позднего картофеля при перевозке на расстояние 3000 км (1 % от перевозимого объёма), тыс. т</w:t>
            </w:r>
          </w:p>
        </w:tc>
        <w:tc>
          <w:tcPr>
            <w:tcW w:w="0" w:type="auto"/>
            <w:vAlign w:val="center"/>
          </w:tcPr>
          <w:p w:rsidR="00644FA7" w:rsidRPr="00F36954" w:rsidRDefault="00644FA7" w:rsidP="007C02AD">
            <w:pPr>
              <w:pStyle w:val="BodyTextIndent3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36954">
              <w:rPr>
                <w:bCs/>
                <w:sz w:val="24"/>
                <w:szCs w:val="24"/>
              </w:rPr>
              <w:t>0,2</w:t>
            </w:r>
          </w:p>
        </w:tc>
      </w:tr>
      <w:tr w:rsidR="00644FA7" w:rsidRPr="00F36954" w:rsidTr="004F7F4A">
        <w:trPr>
          <w:trHeight w:val="94"/>
          <w:jc w:val="center"/>
        </w:trPr>
        <w:tc>
          <w:tcPr>
            <w:tcW w:w="0" w:type="auto"/>
            <w:vAlign w:val="center"/>
          </w:tcPr>
          <w:p w:rsidR="00644FA7" w:rsidRPr="00F36954" w:rsidRDefault="00644FA7" w:rsidP="007C02AD">
            <w:pPr>
              <w:pStyle w:val="BodyTextIndent3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36954">
              <w:rPr>
                <w:bCs/>
                <w:sz w:val="24"/>
                <w:szCs w:val="24"/>
              </w:rPr>
              <w:t>Объём доставленного стандартного картофеля в места назначения, тыс. т</w:t>
            </w:r>
          </w:p>
        </w:tc>
        <w:tc>
          <w:tcPr>
            <w:tcW w:w="0" w:type="auto"/>
            <w:vAlign w:val="center"/>
          </w:tcPr>
          <w:p w:rsidR="00644FA7" w:rsidRPr="00F36954" w:rsidRDefault="00644FA7" w:rsidP="007C02AD">
            <w:pPr>
              <w:pStyle w:val="BodyTextIndent3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36954">
              <w:rPr>
                <w:bCs/>
                <w:sz w:val="24"/>
                <w:szCs w:val="24"/>
              </w:rPr>
              <w:t>17,8</w:t>
            </w:r>
          </w:p>
        </w:tc>
      </w:tr>
      <w:tr w:rsidR="00644FA7" w:rsidRPr="00F36954" w:rsidTr="004F7F4A">
        <w:trPr>
          <w:trHeight w:val="94"/>
          <w:jc w:val="center"/>
        </w:trPr>
        <w:tc>
          <w:tcPr>
            <w:tcW w:w="0" w:type="auto"/>
            <w:vAlign w:val="center"/>
          </w:tcPr>
          <w:p w:rsidR="00644FA7" w:rsidRPr="00F36954" w:rsidRDefault="00644FA7" w:rsidP="007C02AD">
            <w:pPr>
              <w:pStyle w:val="BodyTextIndent3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36954">
              <w:rPr>
                <w:bCs/>
                <w:sz w:val="24"/>
                <w:szCs w:val="24"/>
              </w:rPr>
              <w:t>Необходимое количество пятивагонных мехсекций БМЗ вместимостью 120 т, делающих 21 оборот в год, для перевозки всего объёма картофеля, шт.</w:t>
            </w:r>
          </w:p>
        </w:tc>
        <w:tc>
          <w:tcPr>
            <w:tcW w:w="0" w:type="auto"/>
            <w:vAlign w:val="center"/>
          </w:tcPr>
          <w:p w:rsidR="00644FA7" w:rsidRPr="00F36954" w:rsidRDefault="00644FA7" w:rsidP="007C02AD">
            <w:pPr>
              <w:pStyle w:val="BodyTextIndent3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36954">
              <w:rPr>
                <w:bCs/>
                <w:sz w:val="24"/>
                <w:szCs w:val="24"/>
              </w:rPr>
              <w:t>6</w:t>
            </w:r>
          </w:p>
        </w:tc>
      </w:tr>
      <w:tr w:rsidR="00644FA7" w:rsidRPr="00F36954" w:rsidTr="004F7F4A">
        <w:trPr>
          <w:trHeight w:val="94"/>
          <w:jc w:val="center"/>
        </w:trPr>
        <w:tc>
          <w:tcPr>
            <w:tcW w:w="0" w:type="auto"/>
            <w:vAlign w:val="center"/>
          </w:tcPr>
          <w:p w:rsidR="00644FA7" w:rsidRPr="00F36954" w:rsidRDefault="00644FA7" w:rsidP="007C02AD">
            <w:pPr>
              <w:pStyle w:val="BodyTextIndent3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36954">
              <w:rPr>
                <w:bCs/>
                <w:sz w:val="24"/>
                <w:szCs w:val="24"/>
              </w:rPr>
              <w:t>Численность населения, которое будет обеспечено картофелем (при годовом потреблении на одного человека 45 кг), тыс. чел.</w:t>
            </w:r>
          </w:p>
        </w:tc>
        <w:tc>
          <w:tcPr>
            <w:tcW w:w="0" w:type="auto"/>
            <w:vAlign w:val="center"/>
          </w:tcPr>
          <w:p w:rsidR="00644FA7" w:rsidRPr="00F36954" w:rsidRDefault="00644FA7" w:rsidP="007C02AD">
            <w:pPr>
              <w:pStyle w:val="BodyTextIndent3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36954">
              <w:rPr>
                <w:bCs/>
                <w:sz w:val="24"/>
                <w:szCs w:val="24"/>
              </w:rPr>
              <w:t>396</w:t>
            </w:r>
          </w:p>
        </w:tc>
      </w:tr>
      <w:tr w:rsidR="00644FA7" w:rsidRPr="00F36954" w:rsidTr="004F7F4A">
        <w:trPr>
          <w:trHeight w:val="70"/>
          <w:jc w:val="center"/>
        </w:trPr>
        <w:tc>
          <w:tcPr>
            <w:tcW w:w="0" w:type="auto"/>
            <w:vAlign w:val="center"/>
          </w:tcPr>
          <w:p w:rsidR="00644FA7" w:rsidRPr="00F36954" w:rsidRDefault="00644FA7" w:rsidP="007C02AD">
            <w:pPr>
              <w:pStyle w:val="BodyTextIndent3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36954">
              <w:rPr>
                <w:bCs/>
                <w:sz w:val="24"/>
                <w:szCs w:val="24"/>
              </w:rPr>
              <w:t>То же при 100 кг/чел, тыс. чел.</w:t>
            </w:r>
          </w:p>
        </w:tc>
        <w:tc>
          <w:tcPr>
            <w:tcW w:w="0" w:type="auto"/>
            <w:vAlign w:val="center"/>
          </w:tcPr>
          <w:p w:rsidR="00644FA7" w:rsidRPr="00F36954" w:rsidRDefault="00644FA7" w:rsidP="007C02AD">
            <w:pPr>
              <w:pStyle w:val="BodyTextIndent3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F36954">
              <w:rPr>
                <w:bCs/>
                <w:sz w:val="24"/>
                <w:szCs w:val="24"/>
              </w:rPr>
              <w:t>178</w:t>
            </w:r>
          </w:p>
        </w:tc>
      </w:tr>
    </w:tbl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sz w:val="24"/>
          <w:szCs w:val="24"/>
        </w:rPr>
        <w:t>.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36954">
        <w:rPr>
          <w:rFonts w:ascii="Times New Roman" w:hAnsi="Times New Roman"/>
          <w:sz w:val="24"/>
          <w:szCs w:val="24"/>
        </w:rPr>
        <w:t xml:space="preserve">Из данных табл. 3 видно, что агропромышленное формирование, имея 900 га площади картофеля и </w:t>
      </w:r>
      <w:r w:rsidRPr="00F36954">
        <w:rPr>
          <w:rFonts w:ascii="Times New Roman" w:hAnsi="Times New Roman"/>
          <w:color w:val="000000"/>
          <w:sz w:val="24"/>
          <w:szCs w:val="24"/>
        </w:rPr>
        <w:t xml:space="preserve">прирельсовое хранилище вместимостью 20 тыс. т., даже при урожайности 25 т/га, обеспечит город или район крупного города России численностью 178 тыс. чел. или группу городов в бывших советских республиках Средней Азии – с суммарной численностью 396 тыс. чел., перевозя 5-и вагонными рефрижераторными секциями БМЗ (Брянского машиностроительного завода) более 20 тыс. т стандартного картофеля (в т. ч. 2 тыс. т раннего, без закладки на хранение), который прямо «с колёс» (без потерь) будет реализовываться в торговую сеть. 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sz w:val="24"/>
          <w:szCs w:val="24"/>
        </w:rPr>
        <w:t xml:space="preserve">Что касается дальних перевозок картофеля, то как показали исследования, широкому круглогодичному применению авторефрижераторов грузоподъёмностью 20 – 30 т на расстояния до 2 – 3 тыс. км (в сравнении с автономными рефрижераторными вагонами, вагонами-термосами и др.) способствует их мобильность, прямая доставка, высокая скорость (при условии хороших дорог), более удобная погрузка и выгрузка скоропортящейся сельхозпродукции. На расстояние свыше 2.5 тыс. км эффективно применение 5-ти вагонных рефрижераторных секций БМЗ (Брянского машиностроительного завода). Более выгодна перевозка на дальние расстояния быстрозамороженной продукции (эквивалент 1 кг свежего картофеля - 1.5 – 1.8 кг), обжаренных картофельных чипсов (эквивалент 5 – 6 кг) и сухого картофельного пюре (7 – 8 кг), которые на столько же сокращают транспортные расходы и необходимость в строительстве хранилищ в малоземельных и густонаселённых жарких странах СНГ, БРИКС и других с искусственным охлаждением в контейнерах, стоимость которых равна стоимости самого хранилища навального типа, в которых клубни в России хранятся до апреля – мая, без холодильных установок. 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954">
        <w:rPr>
          <w:rFonts w:ascii="Times New Roman" w:hAnsi="Times New Roman"/>
          <w:sz w:val="24"/>
          <w:szCs w:val="24"/>
        </w:rPr>
        <w:t>Кроме того, из 30 млн. т валового сбора 20 % клубней (или 6 млн. т мелкого и другого нестандартного картофеля), отделённых в хранилищах-комплексах СПТК, АПП и АПП, можно централизованно направить в переработку на крахмал, создав безотходное производство и получить 1 млн. т картофельного крахмала (в т. ч. модифицированного), покрывающего потребности в нём всех стран-членов СНГ, БРИКС и др. из самого дешёвого сырья в мире.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sz w:val="24"/>
          <w:szCs w:val="24"/>
        </w:rPr>
        <w:t xml:space="preserve">Созданные в Сибири, на Дальнем Востоке и Нечерноземье СПТК, АПП и АПО с современными хранилищами-комплексами, напрямую связанными долгосрочными договорами с потребителями стран СНГ, БРИКС и др. обеспечат более высокую конкурентоспособность отечественных картофелепроизводителей за счёт использования больших площадей посадки клубней в крупных КФХ и СХО (в сравнении с малоземельными коллегами из стран ЕС и других); более мощной и скоростной тракторной и картофелеводческой техники с использованием энерго-, трудо-, и ресурсосберегающих легкопросеиваемых орошаемых почв, наиболее пригодных для возделывания и качественной уборки картофеля (в т. ч. самоходными комбайнами); широкозахватных и комбинированных агрегатов с одновременным выполнением нескольких операций; интегрированной защиты растений от болезней и вредителей; многосменной (при необходимости) уборки сортов картофеля различного срока созревания в течение 3 – 4 месяцев в благоприятных погодных условиях, исключая уборку и закладку на хранение клубней в дождливые дни; прямой реализации фасованного охлаждённого раннего и позднего (в т. ч. мытого) картофеля и продуктов его переработки потребителям, без какой-либо задержки. 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sz w:val="24"/>
          <w:szCs w:val="24"/>
        </w:rPr>
        <w:t>Формирование и эффективное функционирование в России инновационного, низкозатратного картофелепродуктового подкомплекса АПК в рыночных условиях, оптимизация, сбалансированность и модернизация всех его сфер, отраслей и предприятий, с целью снижения потерь, себестоимости производства промежуточной и конечной картофельной продукции, позволяет обеспечить максимальный выход качественных конкурентоспособных картофеля, картофелепродуктов и картофельного крахмала для населения России, малоземельных, густонаселенных южных стран-членов СНГ, БРИКС и других развивающихся стран с большим количеством голодающих (рис. 1)</w:t>
      </w:r>
      <w:r w:rsidRPr="00F36954">
        <w:rPr>
          <w:rStyle w:val="FootnoteReference"/>
          <w:rFonts w:ascii="Times New Roman" w:hAnsi="Times New Roman"/>
          <w:sz w:val="24"/>
          <w:szCs w:val="24"/>
        </w:rPr>
        <w:footnoteReference w:id="6"/>
      </w:r>
      <w:r w:rsidRPr="00F36954">
        <w:rPr>
          <w:rFonts w:ascii="Times New Roman" w:hAnsi="Times New Roman"/>
          <w:sz w:val="24"/>
          <w:szCs w:val="24"/>
        </w:rPr>
        <w:t xml:space="preserve">. 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64.5pt;height:380pt;visibility:visible">
            <v:imagedata r:id="rId6" o:title=""/>
          </v:shape>
        </w:pict>
      </w:r>
    </w:p>
    <w:p w:rsidR="00644FA7" w:rsidRPr="00F36954" w:rsidRDefault="00644FA7" w:rsidP="003E3B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sz w:val="24"/>
          <w:szCs w:val="24"/>
        </w:rPr>
        <w:t xml:space="preserve">Рисунок 1. Доля голодающих в ряде стран мира в % от общей численности населения (страны с общим числом голодающих более 5 млн. человек). 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sz w:val="24"/>
          <w:szCs w:val="24"/>
        </w:rPr>
        <w:t xml:space="preserve">Несмотря на сверхвысокие темпы роста ВВП и долларовых миллиардеров, в Китае и Индии на грани физического выживания находятся 12 % китайского и 20 % индийского населения. </w:t>
      </w:r>
    </w:p>
    <w:p w:rsidR="00644FA7" w:rsidRPr="00F36954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36954">
        <w:rPr>
          <w:rFonts w:ascii="Times New Roman" w:hAnsi="Times New Roman"/>
          <w:color w:val="000000"/>
          <w:sz w:val="24"/>
          <w:szCs w:val="24"/>
        </w:rPr>
        <w:t>По расчётам ФАО, в ближайшие 30 лет 80 % продовольствия будет производиться в условиях орошения. Самой отзывчивой на орошение культурой является картофель, на производство которого требуется лишь 160 м</w:t>
      </w:r>
      <w:r w:rsidRPr="00F36954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F36954">
        <w:rPr>
          <w:rFonts w:ascii="Times New Roman" w:hAnsi="Times New Roman"/>
          <w:color w:val="000000"/>
          <w:sz w:val="24"/>
          <w:szCs w:val="24"/>
        </w:rPr>
        <w:t>/т, или в 7.5 раза меньше пресной воды, чем для возделывания пшеницы (1200 м</w:t>
      </w:r>
      <w:r w:rsidRPr="00F36954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F36954">
        <w:rPr>
          <w:rFonts w:ascii="Times New Roman" w:hAnsi="Times New Roman"/>
          <w:color w:val="000000"/>
          <w:sz w:val="24"/>
          <w:szCs w:val="24"/>
        </w:rPr>
        <w:t>/т). Наиболее водозатратным в системе АПК является животноводство, где на производство 1 т говядины требуется 16000 м</w:t>
      </w:r>
      <w:r w:rsidRPr="00F36954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F36954">
        <w:rPr>
          <w:rFonts w:ascii="Times New Roman" w:hAnsi="Times New Roman"/>
          <w:color w:val="000000"/>
          <w:sz w:val="24"/>
          <w:szCs w:val="24"/>
        </w:rPr>
        <w:t xml:space="preserve"> воды, или в 100 раз больше, чем для возделывания картофеля. </w:t>
      </w:r>
    </w:p>
    <w:p w:rsidR="00644FA7" w:rsidRPr="00F36954" w:rsidRDefault="00644FA7" w:rsidP="003E3B08">
      <w:pPr>
        <w:tabs>
          <w:tab w:val="left" w:pos="180"/>
          <w:tab w:val="left" w:pos="360"/>
          <w:tab w:val="num" w:pos="900"/>
          <w:tab w:val="left" w:pos="108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color w:val="000000"/>
          <w:sz w:val="24"/>
          <w:szCs w:val="24"/>
        </w:rPr>
        <w:t xml:space="preserve">Занимая лишь 18,6 % пашни мира, орошаемые земли дают 35-50 % растениеводческой продукции, на которых урожайность картофеля, овощных, плодовых и кормовых культур в 2,5 раза больше, чем в богарных условиях. </w:t>
      </w:r>
      <w:r w:rsidRPr="00F36954">
        <w:rPr>
          <w:rFonts w:ascii="Times New Roman" w:hAnsi="Times New Roman"/>
          <w:sz w:val="24"/>
          <w:szCs w:val="24"/>
        </w:rPr>
        <w:t>Россия, занимая 3-е место в мире по запасам возобновляющейся пресной воды, использует лишь менее 2% своих водных ресурсов для орошения сельхозкультур, в то время как Германия 48%, США – 18%, а в среднем в мире 8%. Гидроресурсы России превышают 97 тыс. км</w:t>
      </w:r>
      <w:r w:rsidRPr="00F36954">
        <w:rPr>
          <w:rFonts w:ascii="Times New Roman" w:hAnsi="Times New Roman"/>
          <w:sz w:val="24"/>
          <w:szCs w:val="24"/>
          <w:vertAlign w:val="superscript"/>
        </w:rPr>
        <w:t>3</w:t>
      </w:r>
      <w:r w:rsidRPr="00F36954">
        <w:rPr>
          <w:rFonts w:ascii="Times New Roman" w:hAnsi="Times New Roman"/>
          <w:sz w:val="24"/>
          <w:szCs w:val="24"/>
        </w:rPr>
        <w:t>. Если перевести в деньги, то можно говорить о 800 млрд. долл. в год</w:t>
      </w:r>
      <w:r w:rsidRPr="00F36954">
        <w:rPr>
          <w:rStyle w:val="FootnoteReference"/>
          <w:rFonts w:ascii="Times New Roman" w:hAnsi="Times New Roman"/>
          <w:sz w:val="24"/>
          <w:szCs w:val="24"/>
        </w:rPr>
        <w:footnoteReference w:id="7"/>
      </w:r>
      <w:r w:rsidRPr="00F36954">
        <w:rPr>
          <w:rFonts w:ascii="Times New Roman" w:hAnsi="Times New Roman"/>
          <w:sz w:val="24"/>
          <w:szCs w:val="24"/>
        </w:rPr>
        <w:t>.</w:t>
      </w:r>
    </w:p>
    <w:p w:rsidR="00644FA7" w:rsidRPr="00F36954" w:rsidRDefault="00644FA7" w:rsidP="003E3B08">
      <w:pPr>
        <w:tabs>
          <w:tab w:val="left" w:pos="180"/>
          <w:tab w:val="left" w:pos="360"/>
          <w:tab w:val="num" w:pos="900"/>
          <w:tab w:val="left" w:pos="108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sz w:val="24"/>
          <w:szCs w:val="24"/>
        </w:rPr>
        <w:t xml:space="preserve">Низкое использование в России водных ресурсов объясняется тем, что в советское время основное внимание уделялось орошению зерновых, кормовых и технических культур, в то время как самыми отзывчивыми на </w:t>
      </w:r>
      <w:r w:rsidRPr="00F36954">
        <w:rPr>
          <w:rFonts w:ascii="Times New Roman" w:hAnsi="Times New Roman"/>
          <w:color w:val="000000"/>
          <w:sz w:val="24"/>
          <w:szCs w:val="24"/>
        </w:rPr>
        <w:t xml:space="preserve">орошение (после картофеля) являются овощи и плоды. </w:t>
      </w:r>
    </w:p>
    <w:p w:rsidR="00644FA7" w:rsidRPr="00F36954" w:rsidRDefault="00644FA7" w:rsidP="003E3B08">
      <w:pPr>
        <w:tabs>
          <w:tab w:val="left" w:pos="180"/>
          <w:tab w:val="left" w:pos="360"/>
          <w:tab w:val="num" w:pos="900"/>
          <w:tab w:val="left" w:pos="108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sz w:val="24"/>
          <w:szCs w:val="24"/>
        </w:rPr>
        <w:t>Кооперация России со странами БРИКС в вопросах создания современной сельскохозяйственной техники, перерабатывающего и фасовочно</w:t>
      </w:r>
      <w:r>
        <w:rPr>
          <w:rFonts w:ascii="Times New Roman" w:hAnsi="Times New Roman"/>
          <w:sz w:val="24"/>
          <w:szCs w:val="24"/>
        </w:rPr>
        <w:t>-</w:t>
      </w:r>
      <w:r w:rsidRPr="00F36954">
        <w:rPr>
          <w:rFonts w:ascii="Times New Roman" w:hAnsi="Times New Roman"/>
          <w:sz w:val="24"/>
          <w:szCs w:val="24"/>
        </w:rPr>
        <w:t xml:space="preserve">упаковочного оборудования, позволяет укрепить позиции </w:t>
      </w:r>
      <w:r>
        <w:rPr>
          <w:rFonts w:ascii="Times New Roman" w:hAnsi="Times New Roman"/>
          <w:sz w:val="24"/>
          <w:szCs w:val="24"/>
        </w:rPr>
        <w:t xml:space="preserve">этих стран </w:t>
      </w:r>
      <w:r w:rsidRPr="00F36954">
        <w:rPr>
          <w:rFonts w:ascii="Times New Roman" w:hAnsi="Times New Roman"/>
          <w:sz w:val="24"/>
          <w:szCs w:val="24"/>
        </w:rPr>
        <w:t>в глобализирующейся экономике, использовать потенциал крупного экономического пространства народных хозяйств, стран СНГ, Китая, Индии,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954">
        <w:rPr>
          <w:rFonts w:ascii="Times New Roman" w:hAnsi="Times New Roman"/>
          <w:sz w:val="24"/>
          <w:szCs w:val="24"/>
        </w:rPr>
        <w:t>Бразилии и др., выступить един</w:t>
      </w:r>
      <w:r>
        <w:rPr>
          <w:rFonts w:ascii="Times New Roman" w:hAnsi="Times New Roman"/>
          <w:sz w:val="24"/>
          <w:szCs w:val="24"/>
        </w:rPr>
        <w:t>ым фронтом</w:t>
      </w:r>
      <w:r w:rsidRPr="00F36954">
        <w:rPr>
          <w:rFonts w:ascii="Times New Roman" w:hAnsi="Times New Roman"/>
          <w:sz w:val="24"/>
          <w:szCs w:val="24"/>
        </w:rPr>
        <w:t xml:space="preserve"> против общих конкурентов (в т. ч. ТНК развитых стран), объединяя научные, сырьевые и производственные ресурсы. </w:t>
      </w:r>
    </w:p>
    <w:p w:rsidR="00644FA7" w:rsidRPr="00F36954" w:rsidRDefault="00644FA7" w:rsidP="003E3B08">
      <w:pPr>
        <w:tabs>
          <w:tab w:val="left" w:pos="180"/>
          <w:tab w:val="left" w:pos="360"/>
          <w:tab w:val="num" w:pos="900"/>
          <w:tab w:val="left" w:pos="108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sz w:val="24"/>
          <w:szCs w:val="24"/>
        </w:rPr>
        <w:t xml:space="preserve">В условиях импортозамещения необходимо серьёзно заняться не только интенсификацией промышленного производства семенного и продовольственного </w:t>
      </w:r>
      <w:r w:rsidRPr="00F36954">
        <w:rPr>
          <w:rFonts w:ascii="Times New Roman" w:hAnsi="Times New Roman"/>
          <w:color w:val="000000"/>
          <w:sz w:val="24"/>
          <w:szCs w:val="24"/>
        </w:rPr>
        <w:t xml:space="preserve">картофеля, но и самое главное – его качеством, так как для </w:t>
      </w:r>
      <w:r w:rsidRPr="00F36954">
        <w:rPr>
          <w:rFonts w:ascii="Times New Roman" w:hAnsi="Times New Roman"/>
          <w:sz w:val="24"/>
          <w:szCs w:val="24"/>
        </w:rPr>
        <w:t>питания 143 млн. чел. достаточно 15 млн. т качественных, стандартных клубней, вместо 30 млн. т имеющихся сегодня и 40 млн. т, которые мы в состоянии произвести завтра, используя имеющийся потенциал (в т. ч. трудовой) СНГ и БРИКС.</w:t>
      </w:r>
    </w:p>
    <w:p w:rsidR="00644FA7" w:rsidRPr="00F36954" w:rsidRDefault="00644FA7" w:rsidP="003E3B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sz w:val="24"/>
          <w:szCs w:val="24"/>
        </w:rPr>
        <w:t>При этом комплектный набор современной ресурсоэнергосберегающей унифицированной сельскохозяйственной техники и оборудования в странах СНГ, БРИКС и др. должен охватывать полный цикл машинного производства той или иной культуры в каждом продуктовом и непродуктовом (лён, хлопок, шерсть, кожа и др.) подкомплексах АПК, начиная от обработки почвы до уборки, хранения, товарной подготовки (переработки) и реализации продукции потребителям с наименьшими потерями сырья, затратами труда и средств.</w:t>
      </w:r>
    </w:p>
    <w:p w:rsidR="00644FA7" w:rsidRPr="00F36954" w:rsidRDefault="00644FA7" w:rsidP="003E3B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sz w:val="24"/>
          <w:szCs w:val="24"/>
        </w:rPr>
        <w:t xml:space="preserve">Несмотря на то, что Китай и Индия экспортирует картофель в Россию, всё же на роль «кормильцев» населения планеты они не подходят, так как степень распашки их территории составляет соответственно 75 и 70 % при предельных значениях 40 %. </w:t>
      </w:r>
    </w:p>
    <w:p w:rsidR="00644FA7" w:rsidRPr="00C53776" w:rsidRDefault="00644FA7" w:rsidP="003E3B0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954">
        <w:rPr>
          <w:rFonts w:ascii="Times New Roman" w:hAnsi="Times New Roman"/>
          <w:sz w:val="24"/>
          <w:szCs w:val="24"/>
        </w:rPr>
        <w:t>При создании в России специализированных СПТК (вместо потребительских СПоК, не нашедших широкого распространения) на основе объединения МФХ, занимающих 93% всех картофельных площадей страны, а также АПП и АПО холдингового типа, на базе средних и крупных СХО (возделывающих картофель на оставшихся 7%) мы можем (за счёт строительства в них быстровозводимых хранилищ</w:t>
      </w:r>
      <w:r>
        <w:rPr>
          <w:rFonts w:ascii="Times New Roman" w:hAnsi="Times New Roman"/>
          <w:sz w:val="24"/>
          <w:szCs w:val="24"/>
        </w:rPr>
        <w:t>-</w:t>
      </w:r>
      <w:r w:rsidRPr="00F36954">
        <w:rPr>
          <w:rFonts w:ascii="Times New Roman" w:hAnsi="Times New Roman"/>
          <w:sz w:val="24"/>
          <w:szCs w:val="24"/>
        </w:rPr>
        <w:t>комплексов из ЛМК, окупаемых за 0.5 – 1 г.) в течение 1 – 2 лет решить проблему</w:t>
      </w:r>
      <w:r w:rsidRPr="00F36954">
        <w:rPr>
          <w:rFonts w:ascii="Times New Roman" w:hAnsi="Times New Roman"/>
          <w:b/>
          <w:sz w:val="24"/>
          <w:szCs w:val="24"/>
        </w:rPr>
        <w:t xml:space="preserve"> </w:t>
      </w:r>
      <w:r w:rsidRPr="00F36954">
        <w:rPr>
          <w:rFonts w:ascii="Times New Roman" w:hAnsi="Times New Roman"/>
          <w:sz w:val="24"/>
          <w:szCs w:val="24"/>
        </w:rPr>
        <w:t>импортозамещения и начать экспортировать до 10 млн</w:t>
      </w:r>
      <w:r>
        <w:rPr>
          <w:rFonts w:ascii="Times New Roman" w:hAnsi="Times New Roman"/>
          <w:sz w:val="24"/>
          <w:szCs w:val="24"/>
        </w:rPr>
        <w:t>.</w:t>
      </w:r>
      <w:r w:rsidRPr="00F36954">
        <w:rPr>
          <w:rFonts w:ascii="Times New Roman" w:hAnsi="Times New Roman"/>
          <w:sz w:val="24"/>
          <w:szCs w:val="24"/>
        </w:rPr>
        <w:t xml:space="preserve"> т картофельной продукции в страны СНГ, БРИКС и др. </w:t>
      </w:r>
      <w:r w:rsidRPr="00F36954">
        <w:rPr>
          <w:rFonts w:ascii="Times New Roman" w:hAnsi="Times New Roman"/>
          <w:color w:val="000000"/>
          <w:sz w:val="24"/>
          <w:szCs w:val="24"/>
        </w:rPr>
        <w:t xml:space="preserve">Рост международного разделения труда, совершенствование региональной специализации, рациональное размещение сельскохозяйственного производства сельхозкультур в России и южных странах СНГ в благоприятных природно-климатических зонах, являются главными предпосылками формирования продовольственных фондов Общего рынка государств Содружества, а в перспективе БРИКС. </w:t>
      </w:r>
      <w:r w:rsidRPr="00C53776">
        <w:rPr>
          <w:rFonts w:ascii="Times New Roman" w:hAnsi="Times New Roman"/>
          <w:sz w:val="24"/>
          <w:szCs w:val="24"/>
        </w:rPr>
        <w:t>Опыт США, ЕС, Бразилии и других развитых стран акт</w:t>
      </w:r>
      <w:bookmarkStart w:id="0" w:name="_GoBack"/>
      <w:bookmarkEnd w:id="0"/>
      <w:r w:rsidRPr="00C53776">
        <w:rPr>
          <w:rFonts w:ascii="Times New Roman" w:hAnsi="Times New Roman"/>
          <w:sz w:val="24"/>
          <w:szCs w:val="24"/>
        </w:rPr>
        <w:t>ивной рыночной ориентации показывает экономическую эффективность межрегионального и межгосударственного разделения труда в производстве и поставках картофеля, зерна, овощей, плодов и продуктов их переработки, какао</w:t>
      </w:r>
      <w:r>
        <w:rPr>
          <w:rFonts w:ascii="Times New Roman" w:hAnsi="Times New Roman"/>
          <w:sz w:val="24"/>
          <w:szCs w:val="24"/>
        </w:rPr>
        <w:t>-</w:t>
      </w:r>
      <w:r w:rsidRPr="00C53776">
        <w:rPr>
          <w:rFonts w:ascii="Times New Roman" w:hAnsi="Times New Roman"/>
          <w:sz w:val="24"/>
          <w:szCs w:val="24"/>
        </w:rPr>
        <w:t>бобов, и др. Несмотря на территориальный разрыв между производством и потреблением отдельных продуктов питания, межрегиональный и межгосударственный обмен (с использованием специализированного автомобильного, железнодорожного и морского транспорта) в перспективе будет расширяться. Для ускорения решения данных вопросов необходимо совместно разработать и внедрить низкозатратные оптимальные взаимовыгодные транспортные системы, создать высокоорганизованный и эффективный механизм управления интеграционными процессами в рамках Российской Федерации, стран</w:t>
      </w:r>
      <w:r>
        <w:rPr>
          <w:rFonts w:ascii="Times New Roman" w:hAnsi="Times New Roman"/>
          <w:sz w:val="24"/>
          <w:szCs w:val="24"/>
        </w:rPr>
        <w:t>-</w:t>
      </w:r>
      <w:r w:rsidRPr="00C53776">
        <w:rPr>
          <w:rFonts w:ascii="Times New Roman" w:hAnsi="Times New Roman"/>
          <w:sz w:val="24"/>
          <w:szCs w:val="24"/>
        </w:rPr>
        <w:t>членов СНГ и БРИКС.</w:t>
      </w:r>
    </w:p>
    <w:sectPr w:rsidR="00644FA7" w:rsidRPr="00C53776" w:rsidSect="003E3B08">
      <w:footerReference w:type="default" r:id="rId7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FA7" w:rsidRDefault="00644FA7" w:rsidP="001832F8">
      <w:pPr>
        <w:spacing w:after="0" w:line="240" w:lineRule="auto"/>
      </w:pPr>
      <w:r>
        <w:separator/>
      </w:r>
    </w:p>
  </w:endnote>
  <w:endnote w:type="continuationSeparator" w:id="0">
    <w:p w:rsidR="00644FA7" w:rsidRDefault="00644FA7" w:rsidP="0018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A7" w:rsidRPr="00D5690E" w:rsidRDefault="00644FA7" w:rsidP="00D5690E">
    <w:pPr>
      <w:pStyle w:val="Footer"/>
      <w:jc w:val="center"/>
      <w:rPr>
        <w:rFonts w:ascii="Times New Roman" w:hAnsi="Times New Roman"/>
        <w:sz w:val="24"/>
        <w:szCs w:val="24"/>
      </w:rPr>
    </w:pPr>
    <w:r w:rsidRPr="00D5690E">
      <w:rPr>
        <w:rFonts w:ascii="Times New Roman" w:hAnsi="Times New Roman"/>
        <w:sz w:val="24"/>
        <w:szCs w:val="24"/>
      </w:rPr>
      <w:fldChar w:fldCharType="begin"/>
    </w:r>
    <w:r w:rsidRPr="00D5690E">
      <w:rPr>
        <w:rFonts w:ascii="Times New Roman" w:hAnsi="Times New Roman"/>
        <w:sz w:val="24"/>
        <w:szCs w:val="24"/>
      </w:rPr>
      <w:instrText>PAGE   \* MERGEFORMAT</w:instrText>
    </w:r>
    <w:r w:rsidRPr="00D5690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D5690E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FA7" w:rsidRDefault="00644FA7" w:rsidP="001832F8">
      <w:pPr>
        <w:spacing w:after="0" w:line="240" w:lineRule="auto"/>
      </w:pPr>
      <w:r>
        <w:separator/>
      </w:r>
    </w:p>
  </w:footnote>
  <w:footnote w:type="continuationSeparator" w:id="0">
    <w:p w:rsidR="00644FA7" w:rsidRDefault="00644FA7" w:rsidP="001832F8">
      <w:pPr>
        <w:spacing w:after="0" w:line="240" w:lineRule="auto"/>
      </w:pPr>
      <w:r>
        <w:continuationSeparator/>
      </w:r>
    </w:p>
  </w:footnote>
  <w:footnote w:id="1">
    <w:p w:rsidR="00644FA7" w:rsidRDefault="00644FA7" w:rsidP="003E3B08">
      <w:pPr>
        <w:pStyle w:val="FootnoteText"/>
        <w:spacing w:after="0" w:line="240" w:lineRule="auto"/>
        <w:ind w:firstLine="709"/>
        <w:jc w:val="both"/>
      </w:pPr>
      <w:r w:rsidRPr="003E3B08">
        <w:rPr>
          <w:rStyle w:val="FootnoteReference"/>
          <w:rFonts w:ascii="Times New Roman" w:hAnsi="Times New Roman"/>
        </w:rPr>
        <w:footnoteRef/>
      </w:r>
      <w:r w:rsidRPr="003E3B08">
        <w:rPr>
          <w:rFonts w:ascii="Times New Roman" w:hAnsi="Times New Roman"/>
        </w:rPr>
        <w:t xml:space="preserve"> </w:t>
      </w:r>
      <w:r w:rsidRPr="003E3B08">
        <w:rPr>
          <w:rFonts w:ascii="Times New Roman" w:hAnsi="Times New Roman"/>
          <w:color w:val="000000"/>
          <w:spacing w:val="2"/>
        </w:rPr>
        <w:t xml:space="preserve">Тульчеев </w:t>
      </w:r>
      <w:r w:rsidRPr="003E3B08">
        <w:rPr>
          <w:rFonts w:ascii="Times New Roman" w:hAnsi="Times New Roman"/>
          <w:color w:val="000000"/>
          <w:spacing w:val="-4"/>
        </w:rPr>
        <w:t>В</w:t>
      </w:r>
      <w:r w:rsidRPr="003E3B08">
        <w:rPr>
          <w:rFonts w:ascii="Times New Roman" w:hAnsi="Times New Roman"/>
          <w:color w:val="000000"/>
          <w:spacing w:val="2"/>
        </w:rPr>
        <w:t>. В., Лукин Н. Д., Ягфаров О. М. Стратегия продовольст</w:t>
      </w:r>
      <w:r w:rsidRPr="003E3B08">
        <w:rPr>
          <w:rFonts w:ascii="Times New Roman" w:hAnsi="Times New Roman"/>
          <w:color w:val="000000"/>
          <w:spacing w:val="-4"/>
        </w:rPr>
        <w:t xml:space="preserve">венной </w:t>
      </w:r>
      <w:r w:rsidRPr="003E3B08">
        <w:rPr>
          <w:rFonts w:ascii="Times New Roman" w:hAnsi="Times New Roman"/>
          <w:color w:val="000000"/>
          <w:spacing w:val="-2"/>
        </w:rPr>
        <w:t xml:space="preserve">и национальной </w:t>
      </w:r>
      <w:r w:rsidRPr="003E3B08">
        <w:rPr>
          <w:rFonts w:ascii="Times New Roman" w:hAnsi="Times New Roman"/>
          <w:color w:val="000000"/>
          <w:spacing w:val="-4"/>
        </w:rPr>
        <w:t xml:space="preserve">безопасности </w:t>
      </w:r>
      <w:r w:rsidRPr="003E3B08">
        <w:rPr>
          <w:rFonts w:ascii="Times New Roman" w:hAnsi="Times New Roman"/>
          <w:color w:val="000000"/>
        </w:rPr>
        <w:t xml:space="preserve">России в мировом экономическом пространстве в </w:t>
      </w:r>
      <w:r>
        <w:rPr>
          <w:rFonts w:ascii="Times New Roman" w:hAnsi="Times New Roman"/>
          <w:color w:val="000000"/>
          <w:lang w:val="en-US"/>
        </w:rPr>
        <w:t>XXI</w:t>
      </w:r>
      <w:r w:rsidRPr="003E3B08">
        <w:rPr>
          <w:rFonts w:ascii="Times New Roman" w:hAnsi="Times New Roman"/>
          <w:color w:val="000000"/>
        </w:rPr>
        <w:t xml:space="preserve"> столетии / Под ред</w:t>
      </w:r>
      <w:r>
        <w:rPr>
          <w:rFonts w:ascii="Times New Roman" w:hAnsi="Times New Roman"/>
          <w:color w:val="000000"/>
        </w:rPr>
        <w:t>.</w:t>
      </w:r>
      <w:r w:rsidRPr="003E3B08">
        <w:rPr>
          <w:rFonts w:ascii="Times New Roman" w:hAnsi="Times New Roman"/>
          <w:color w:val="000000"/>
        </w:rPr>
        <w:t xml:space="preserve"> академика РАСХН д. б. н. И. В. Савченко. </w:t>
      </w:r>
      <w:r>
        <w:rPr>
          <w:rFonts w:ascii="Times New Roman" w:hAnsi="Times New Roman"/>
          <w:color w:val="000000"/>
        </w:rPr>
        <w:t xml:space="preserve">- </w:t>
      </w:r>
      <w:r w:rsidRPr="003E3B08">
        <w:rPr>
          <w:rFonts w:ascii="Times New Roman" w:hAnsi="Times New Roman"/>
          <w:color w:val="000000"/>
        </w:rPr>
        <w:t>М.</w:t>
      </w:r>
      <w:r>
        <w:rPr>
          <w:rFonts w:ascii="Times New Roman" w:hAnsi="Times New Roman"/>
          <w:color w:val="000000"/>
        </w:rPr>
        <w:t>:</w:t>
      </w:r>
      <w:r w:rsidRPr="003E3B08">
        <w:rPr>
          <w:rFonts w:ascii="Times New Roman" w:hAnsi="Times New Roman"/>
          <w:color w:val="000000"/>
        </w:rPr>
        <w:t xml:space="preserve"> Россельхозакадемия, 2012. – 588 с.</w:t>
      </w:r>
    </w:p>
  </w:footnote>
  <w:footnote w:id="2">
    <w:p w:rsidR="00644FA7" w:rsidRDefault="00644FA7" w:rsidP="00D5690E">
      <w:pPr>
        <w:pStyle w:val="FootnoteText"/>
        <w:spacing w:after="0" w:line="240" w:lineRule="auto"/>
        <w:ind w:firstLine="709"/>
        <w:jc w:val="both"/>
      </w:pPr>
      <w:r>
        <w:rPr>
          <w:rStyle w:val="FootnoteReference"/>
        </w:rPr>
        <w:footnoteRef/>
      </w:r>
      <w:r>
        <w:t xml:space="preserve"> </w:t>
      </w:r>
      <w:r w:rsidRPr="00D5690E">
        <w:rPr>
          <w:rFonts w:ascii="Times New Roman" w:hAnsi="Times New Roman"/>
          <w:color w:val="000000"/>
          <w:spacing w:val="2"/>
        </w:rPr>
        <w:t>Жученко</w:t>
      </w:r>
      <w:r w:rsidRPr="00D5690E">
        <w:rPr>
          <w:rFonts w:ascii="Times New Roman" w:hAnsi="Times New Roman"/>
        </w:rPr>
        <w:t xml:space="preserve"> А. А. Адаптивная стратегия устойчивого развития сельского хозяйства России в </w:t>
      </w:r>
      <w:r>
        <w:rPr>
          <w:rFonts w:ascii="Times New Roman" w:hAnsi="Times New Roman"/>
          <w:lang w:val="en-US"/>
        </w:rPr>
        <w:t>XXI</w:t>
      </w:r>
      <w:r w:rsidRPr="00D5690E">
        <w:rPr>
          <w:rFonts w:ascii="Times New Roman" w:hAnsi="Times New Roman"/>
        </w:rPr>
        <w:t xml:space="preserve"> столетии</w:t>
      </w:r>
      <w:r>
        <w:rPr>
          <w:rFonts w:ascii="Times New Roman" w:hAnsi="Times New Roman"/>
        </w:rPr>
        <w:t>:</w:t>
      </w:r>
      <w:r w:rsidRPr="00D5690E">
        <w:rPr>
          <w:rFonts w:ascii="Times New Roman" w:hAnsi="Times New Roman"/>
        </w:rPr>
        <w:t xml:space="preserve"> Теория и практика</w:t>
      </w:r>
      <w:r>
        <w:rPr>
          <w:rFonts w:ascii="Times New Roman" w:hAnsi="Times New Roman"/>
        </w:rPr>
        <w:t>.</w:t>
      </w:r>
      <w:r w:rsidRPr="00D5690E">
        <w:rPr>
          <w:rFonts w:ascii="Times New Roman" w:hAnsi="Times New Roman"/>
        </w:rPr>
        <w:t xml:space="preserve"> 2 т</w:t>
      </w:r>
      <w:r>
        <w:rPr>
          <w:rFonts w:ascii="Times New Roman" w:hAnsi="Times New Roman"/>
        </w:rPr>
        <w:t>. -</w:t>
      </w:r>
      <w:r w:rsidRPr="00D5690E">
        <w:rPr>
          <w:rFonts w:ascii="Times New Roman" w:hAnsi="Times New Roman"/>
        </w:rPr>
        <w:t xml:space="preserve"> М.</w:t>
      </w:r>
      <w:r>
        <w:rPr>
          <w:rFonts w:ascii="Times New Roman" w:hAnsi="Times New Roman"/>
        </w:rPr>
        <w:t>:</w:t>
      </w:r>
      <w:r w:rsidRPr="00D5690E">
        <w:rPr>
          <w:rFonts w:ascii="Times New Roman" w:hAnsi="Times New Roman"/>
        </w:rPr>
        <w:t xml:space="preserve"> Агрорус</w:t>
      </w:r>
      <w:r>
        <w:rPr>
          <w:rFonts w:ascii="Times New Roman" w:hAnsi="Times New Roman"/>
        </w:rPr>
        <w:t>,</w:t>
      </w:r>
      <w:r w:rsidRPr="00D5690E">
        <w:rPr>
          <w:rFonts w:ascii="Times New Roman" w:hAnsi="Times New Roman"/>
        </w:rPr>
        <w:t xml:space="preserve"> 2009 – 2011. </w:t>
      </w:r>
      <w:r>
        <w:rPr>
          <w:rFonts w:ascii="Times New Roman" w:hAnsi="Times New Roman"/>
        </w:rPr>
        <w:t xml:space="preserve">- </w:t>
      </w:r>
      <w:r w:rsidRPr="00D5690E">
        <w:rPr>
          <w:rFonts w:ascii="Times New Roman" w:hAnsi="Times New Roman"/>
        </w:rPr>
        <w:t>Т. 1</w:t>
      </w:r>
      <w:r>
        <w:rPr>
          <w:rFonts w:ascii="Times New Roman" w:hAnsi="Times New Roman"/>
        </w:rPr>
        <w:t>.</w:t>
      </w:r>
      <w:r w:rsidRPr="00D5690E">
        <w:rPr>
          <w:rFonts w:ascii="Times New Roman" w:hAnsi="Times New Roman"/>
        </w:rPr>
        <w:t xml:space="preserve"> – 816 с.</w:t>
      </w:r>
    </w:p>
  </w:footnote>
  <w:footnote w:id="3">
    <w:p w:rsidR="00644FA7" w:rsidRDefault="00644FA7" w:rsidP="00F95622">
      <w:pPr>
        <w:pStyle w:val="FootnoteText"/>
        <w:spacing w:after="0" w:line="240" w:lineRule="auto"/>
        <w:ind w:firstLine="709"/>
        <w:jc w:val="both"/>
      </w:pPr>
      <w:r w:rsidRPr="00F95622">
        <w:rPr>
          <w:rStyle w:val="FootnoteReference"/>
          <w:rFonts w:ascii="Times New Roman" w:hAnsi="Times New Roman"/>
        </w:rPr>
        <w:footnoteRef/>
      </w:r>
      <w:r w:rsidRPr="00F95622">
        <w:rPr>
          <w:rFonts w:ascii="Times New Roman" w:hAnsi="Times New Roman"/>
        </w:rPr>
        <w:t xml:space="preserve"> </w:t>
      </w:r>
      <w:r w:rsidRPr="00F95622">
        <w:rPr>
          <w:rFonts w:ascii="Times New Roman" w:hAnsi="Times New Roman"/>
          <w:color w:val="000000"/>
        </w:rPr>
        <w:t xml:space="preserve">Жученко А.А. Адаптивное растениеводство (эколого-генетические основы): теория и практика. </w:t>
      </w:r>
      <w:r>
        <w:rPr>
          <w:rFonts w:ascii="Times New Roman" w:hAnsi="Times New Roman"/>
          <w:color w:val="000000"/>
        </w:rPr>
        <w:t>3 т</w:t>
      </w:r>
      <w:r w:rsidRPr="00F95622">
        <w:rPr>
          <w:rFonts w:ascii="Times New Roman" w:hAnsi="Times New Roman"/>
          <w:color w:val="000000"/>
        </w:rPr>
        <w:t>. – М.: Агрорус, 2008.– Т</w:t>
      </w:r>
      <w:r>
        <w:rPr>
          <w:rFonts w:ascii="Times New Roman" w:hAnsi="Times New Roman"/>
          <w:color w:val="000000"/>
        </w:rPr>
        <w:t>.</w:t>
      </w:r>
      <w:r w:rsidRPr="00F95622">
        <w:rPr>
          <w:rFonts w:ascii="Times New Roman" w:hAnsi="Times New Roman"/>
          <w:color w:val="000000"/>
        </w:rPr>
        <w:t xml:space="preserve"> I. – 816 с.</w:t>
      </w:r>
    </w:p>
  </w:footnote>
  <w:footnote w:id="4">
    <w:p w:rsidR="00644FA7" w:rsidRDefault="00644FA7" w:rsidP="00F95622">
      <w:pPr>
        <w:pStyle w:val="FootnoteText"/>
        <w:spacing w:after="0" w:line="240" w:lineRule="auto"/>
        <w:ind w:firstLine="709"/>
        <w:jc w:val="both"/>
      </w:pPr>
      <w:r w:rsidRPr="00F95622">
        <w:rPr>
          <w:rStyle w:val="FootnoteReference"/>
          <w:rFonts w:ascii="Times New Roman" w:hAnsi="Times New Roman"/>
        </w:rPr>
        <w:footnoteRef/>
      </w:r>
      <w:r w:rsidRPr="00F95622">
        <w:rPr>
          <w:rFonts w:ascii="Times New Roman" w:hAnsi="Times New Roman"/>
        </w:rPr>
        <w:t xml:space="preserve"> Кузьмин Н. В. Пятёрка с амбициями. Саммит БРИКС предлагает миру свою модель отношений государств //</w:t>
      </w:r>
      <w:r>
        <w:rPr>
          <w:rFonts w:ascii="Times New Roman" w:hAnsi="Times New Roman"/>
        </w:rPr>
        <w:t xml:space="preserve"> </w:t>
      </w:r>
      <w:r w:rsidRPr="00F95622">
        <w:rPr>
          <w:rFonts w:ascii="Times New Roman" w:hAnsi="Times New Roman"/>
        </w:rPr>
        <w:t xml:space="preserve">Российская газета. – </w:t>
      </w:r>
      <w:r>
        <w:rPr>
          <w:rFonts w:ascii="Times New Roman" w:hAnsi="Times New Roman"/>
        </w:rPr>
        <w:t xml:space="preserve">М., </w:t>
      </w:r>
      <w:r w:rsidRPr="00F95622">
        <w:rPr>
          <w:rFonts w:ascii="Times New Roman" w:hAnsi="Times New Roman"/>
        </w:rPr>
        <w:t>2012. – № 70. – С. 2.</w:t>
      </w:r>
    </w:p>
  </w:footnote>
  <w:footnote w:id="5">
    <w:p w:rsidR="00644FA7" w:rsidRDefault="00644FA7" w:rsidP="007C02AD">
      <w:pPr>
        <w:pStyle w:val="FootnoteText"/>
        <w:spacing w:after="0" w:line="240" w:lineRule="auto"/>
        <w:ind w:firstLine="709"/>
        <w:jc w:val="both"/>
      </w:pPr>
      <w:r>
        <w:rPr>
          <w:rStyle w:val="FootnoteReference"/>
        </w:rPr>
        <w:footnoteRef/>
      </w:r>
      <w:r>
        <w:t xml:space="preserve"> </w:t>
      </w:r>
      <w:r w:rsidRPr="007C02AD">
        <w:rPr>
          <w:rFonts w:ascii="Times New Roman" w:hAnsi="Times New Roman"/>
          <w:color w:val="000000"/>
        </w:rPr>
        <w:t>Титаренко М. Л. Россия и её азиатские партнёры в глобализирующемся мире. Стратегическое сотрудничество: проблемы и перспективы</w:t>
      </w:r>
      <w:r>
        <w:rPr>
          <w:rFonts w:ascii="Times New Roman" w:hAnsi="Times New Roman"/>
          <w:color w:val="000000"/>
        </w:rPr>
        <w:t>. -</w:t>
      </w:r>
      <w:r w:rsidRPr="007C02AD">
        <w:rPr>
          <w:rFonts w:ascii="Times New Roman" w:hAnsi="Times New Roman"/>
          <w:color w:val="000000"/>
        </w:rPr>
        <w:t xml:space="preserve"> М.: ИД «Форум», 2012. </w:t>
      </w:r>
      <w:r>
        <w:rPr>
          <w:rFonts w:ascii="Times New Roman" w:hAnsi="Times New Roman"/>
          <w:color w:val="000000"/>
        </w:rPr>
        <w:t xml:space="preserve">- </w:t>
      </w:r>
      <w:r w:rsidRPr="007C02AD">
        <w:rPr>
          <w:rFonts w:ascii="Times New Roman" w:hAnsi="Times New Roman"/>
          <w:color w:val="000000"/>
        </w:rPr>
        <w:t>С. 64.</w:t>
      </w:r>
    </w:p>
  </w:footnote>
  <w:footnote w:id="6">
    <w:p w:rsidR="00644FA7" w:rsidRDefault="00644FA7" w:rsidP="00F36954">
      <w:pPr>
        <w:spacing w:after="0" w:line="240" w:lineRule="auto"/>
        <w:ind w:firstLine="709"/>
        <w:contextualSpacing/>
        <w:jc w:val="both"/>
      </w:pPr>
      <w:r w:rsidRPr="00F36954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F36954">
        <w:rPr>
          <w:rFonts w:ascii="Times New Roman" w:hAnsi="Times New Roman"/>
          <w:sz w:val="20"/>
          <w:szCs w:val="20"/>
        </w:rPr>
        <w:t xml:space="preserve"> Тульчеев В. В., Прямов С. Б., Лукин Н. Д., Миндрин А. С., Ягфаров О. М. Инновационные организационно-экономические и технико-технологические научные разработки, реализованные на практике в области производства, хранения, переработки, товарной подготовки и реализации картофеля в условиях кооперации и интеграции. - М.: Россельхозакадемия, 2014. - 299 с.</w:t>
      </w:r>
    </w:p>
  </w:footnote>
  <w:footnote w:id="7">
    <w:p w:rsidR="00644FA7" w:rsidRDefault="00644FA7" w:rsidP="00F36954">
      <w:pPr>
        <w:tabs>
          <w:tab w:val="left" w:pos="180"/>
          <w:tab w:val="left" w:pos="360"/>
          <w:tab w:val="num" w:pos="900"/>
          <w:tab w:val="left" w:pos="1080"/>
        </w:tabs>
        <w:spacing w:after="0" w:line="240" w:lineRule="auto"/>
        <w:ind w:firstLine="709"/>
        <w:contextualSpacing/>
        <w:jc w:val="both"/>
      </w:pPr>
      <w:r w:rsidRPr="00F36954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F36954">
        <w:rPr>
          <w:rFonts w:ascii="Times New Roman" w:hAnsi="Times New Roman"/>
          <w:sz w:val="20"/>
          <w:szCs w:val="20"/>
        </w:rPr>
        <w:t xml:space="preserve"> Хубларян М.Г., Моисеенко Т.И. Качество воды // Вестник Российской академии наук. – </w:t>
      </w:r>
      <w:r>
        <w:rPr>
          <w:rFonts w:ascii="Times New Roman" w:hAnsi="Times New Roman"/>
          <w:sz w:val="20"/>
          <w:szCs w:val="20"/>
        </w:rPr>
        <w:t xml:space="preserve">М., </w:t>
      </w:r>
      <w:r w:rsidRPr="00F36954">
        <w:rPr>
          <w:rFonts w:ascii="Times New Roman" w:hAnsi="Times New Roman"/>
          <w:sz w:val="20"/>
          <w:szCs w:val="20"/>
        </w:rPr>
        <w:t>2009. – № 5. – С. 403-410.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6DD"/>
    <w:rsid w:val="00012DCF"/>
    <w:rsid w:val="001832F8"/>
    <w:rsid w:val="001B029C"/>
    <w:rsid w:val="001D030B"/>
    <w:rsid w:val="00334A04"/>
    <w:rsid w:val="00343110"/>
    <w:rsid w:val="003A7DD1"/>
    <w:rsid w:val="003D6CB7"/>
    <w:rsid w:val="003E3B08"/>
    <w:rsid w:val="004F7F4A"/>
    <w:rsid w:val="0050188D"/>
    <w:rsid w:val="00513571"/>
    <w:rsid w:val="005B1680"/>
    <w:rsid w:val="00630440"/>
    <w:rsid w:val="00644FA7"/>
    <w:rsid w:val="00676851"/>
    <w:rsid w:val="007A36DD"/>
    <w:rsid w:val="007C02AD"/>
    <w:rsid w:val="00887E40"/>
    <w:rsid w:val="008B3AB6"/>
    <w:rsid w:val="008C7C03"/>
    <w:rsid w:val="008F0689"/>
    <w:rsid w:val="009475EF"/>
    <w:rsid w:val="009914A0"/>
    <w:rsid w:val="00A1174F"/>
    <w:rsid w:val="00B36FA0"/>
    <w:rsid w:val="00BE1577"/>
    <w:rsid w:val="00C10C31"/>
    <w:rsid w:val="00C53776"/>
    <w:rsid w:val="00D44F86"/>
    <w:rsid w:val="00D5690E"/>
    <w:rsid w:val="00D645A1"/>
    <w:rsid w:val="00DE7096"/>
    <w:rsid w:val="00E05DD4"/>
    <w:rsid w:val="00F36954"/>
    <w:rsid w:val="00F95622"/>
    <w:rsid w:val="00FA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3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36DD"/>
    <w:rPr>
      <w:rFonts w:cs="Times New Roman"/>
    </w:rPr>
  </w:style>
  <w:style w:type="table" w:styleId="TableGrid">
    <w:name w:val="Table Grid"/>
    <w:basedOn w:val="TableNormal"/>
    <w:uiPriority w:val="99"/>
    <w:rsid w:val="007A36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uiPriority w:val="99"/>
    <w:rsid w:val="007A36DD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7A36DD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A36DD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Normal"/>
    <w:uiPriority w:val="99"/>
    <w:rsid w:val="007A36DD"/>
    <w:pPr>
      <w:widowControl w:val="0"/>
      <w:autoSpaceDE w:val="0"/>
      <w:autoSpaceDN w:val="0"/>
      <w:adjustRightInd w:val="0"/>
      <w:spacing w:after="0" w:line="486" w:lineRule="exact"/>
      <w:ind w:firstLine="108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A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83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32F8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3E3B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E3B0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14</Pages>
  <Words>4277</Words>
  <Characters>24381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РАЗВИТИЯ КАРТОФЕЛЕПРОДУКТОВОГО ПОДКОМПЛЕКСА АПК СТРАН БРИКС В ИЗМЕНЯЮЩЕМСЯ МИРЕ</dc:title>
  <dc:subject/>
  <dc:creator>ион</dc:creator>
  <cp:keywords/>
  <dc:description/>
  <cp:lastModifiedBy>1</cp:lastModifiedBy>
  <cp:revision>6</cp:revision>
  <dcterms:created xsi:type="dcterms:W3CDTF">2015-11-16T05:45:00Z</dcterms:created>
  <dcterms:modified xsi:type="dcterms:W3CDTF">2016-01-06T11:57:00Z</dcterms:modified>
</cp:coreProperties>
</file>