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Трошин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</w:t>
      </w:r>
      <w:r w:rsidR="009D4483">
        <w:rPr>
          <w:rFonts w:ascii="Times New Roman" w:hAnsi="Times New Roman"/>
          <w:sz w:val="24"/>
          <w:szCs w:val="24"/>
        </w:rPr>
        <w:t xml:space="preserve">.Н. </w:t>
      </w:r>
    </w:p>
    <w:p w:rsidR="009D4483" w:rsidRDefault="009D448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с.н.с.</w:t>
      </w:r>
      <w:r w:rsidRPr="009D4483">
        <w:rPr>
          <w:rFonts w:ascii="Times New Roman" w:hAnsi="Times New Roman"/>
          <w:sz w:val="24"/>
          <w:szCs w:val="24"/>
        </w:rPr>
        <w:t xml:space="preserve"> Российского института стратегич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ских исследований</w:t>
      </w:r>
    </w:p>
    <w:p w:rsidR="008C7723" w:rsidRPr="009D4483" w:rsidRDefault="007C2384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C7723" w:rsidRPr="009D4483">
          <w:rPr>
            <w:rStyle w:val="ac"/>
            <w:rFonts w:ascii="Times New Roman" w:hAnsi="Times New Roman"/>
            <w:sz w:val="24"/>
            <w:szCs w:val="24"/>
            <w:lang w:val="en-US"/>
          </w:rPr>
          <w:t>Nikolay</w:t>
        </w:r>
        <w:r w:rsidR="008C7723" w:rsidRPr="009D4483">
          <w:rPr>
            <w:rStyle w:val="ac"/>
            <w:rFonts w:ascii="Times New Roman" w:hAnsi="Times New Roman"/>
            <w:sz w:val="24"/>
            <w:szCs w:val="24"/>
          </w:rPr>
          <w:t>.</w:t>
        </w:r>
        <w:r w:rsidR="008C7723" w:rsidRPr="009D4483">
          <w:rPr>
            <w:rStyle w:val="ac"/>
            <w:rFonts w:ascii="Times New Roman" w:hAnsi="Times New Roman"/>
            <w:sz w:val="24"/>
            <w:szCs w:val="24"/>
            <w:lang w:val="en-US"/>
          </w:rPr>
          <w:t>Troshin</w:t>
        </w:r>
        <w:r w:rsidR="008C7723" w:rsidRPr="009D4483">
          <w:rPr>
            <w:rStyle w:val="ac"/>
            <w:rFonts w:ascii="Times New Roman" w:hAnsi="Times New Roman"/>
            <w:sz w:val="24"/>
            <w:szCs w:val="24"/>
          </w:rPr>
          <w:t>@</w:t>
        </w:r>
        <w:r w:rsidR="008C7723" w:rsidRPr="009D4483">
          <w:rPr>
            <w:rStyle w:val="ac"/>
            <w:rFonts w:ascii="Times New Roman" w:hAnsi="Times New Roman"/>
            <w:sz w:val="24"/>
            <w:szCs w:val="24"/>
            <w:lang w:val="en-US"/>
          </w:rPr>
          <w:t>riss</w:t>
        </w:r>
        <w:r w:rsidR="008C7723" w:rsidRPr="009D4483">
          <w:rPr>
            <w:rStyle w:val="ac"/>
            <w:rFonts w:ascii="Times New Roman" w:hAnsi="Times New Roman"/>
            <w:sz w:val="24"/>
            <w:szCs w:val="24"/>
          </w:rPr>
          <w:t>.</w:t>
        </w:r>
        <w:r w:rsidR="008C7723" w:rsidRPr="009D448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23" w:rsidRPr="009D4483" w:rsidRDefault="009D4483" w:rsidP="009D44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4483">
        <w:rPr>
          <w:rFonts w:ascii="Times New Roman" w:hAnsi="Times New Roman"/>
          <w:b/>
          <w:sz w:val="24"/>
          <w:szCs w:val="24"/>
        </w:rPr>
        <w:t>ПОЗИЦИЯ БРИКС В ОТНОШЕНИИ РЕФОРМИРОВАНИЯ МВФ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723" w:rsidRPr="009D4483" w:rsidRDefault="008C7723" w:rsidP="009D44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b/>
          <w:sz w:val="24"/>
          <w:szCs w:val="24"/>
        </w:rPr>
        <w:t>Ключевые</w:t>
      </w:r>
      <w:r w:rsidR="009D4483" w:rsidRPr="009D4483">
        <w:rPr>
          <w:rFonts w:ascii="Times New Roman" w:hAnsi="Times New Roman"/>
          <w:b/>
          <w:sz w:val="24"/>
          <w:szCs w:val="24"/>
        </w:rPr>
        <w:t xml:space="preserve"> </w:t>
      </w:r>
      <w:r w:rsidRPr="009D4483">
        <w:rPr>
          <w:rFonts w:ascii="Times New Roman" w:hAnsi="Times New Roman"/>
          <w:b/>
          <w:sz w:val="24"/>
          <w:szCs w:val="24"/>
        </w:rPr>
        <w:t>слова</w:t>
      </w:r>
      <w:r w:rsidRPr="009D4483">
        <w:rPr>
          <w:rFonts w:ascii="Times New Roman" w:hAnsi="Times New Roman"/>
          <w:sz w:val="24"/>
          <w:szCs w:val="24"/>
        </w:rPr>
        <w:t>: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Группа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квот.</w:t>
      </w:r>
    </w:p>
    <w:p w:rsidR="008C7723" w:rsidRPr="009D4483" w:rsidRDefault="008C7723" w:rsidP="009D44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D4483">
        <w:rPr>
          <w:rFonts w:ascii="Times New Roman" w:hAnsi="Times New Roman"/>
          <w:b/>
          <w:bCs/>
          <w:sz w:val="24"/>
          <w:szCs w:val="24"/>
          <w:lang w:val="en-US"/>
        </w:rPr>
        <w:t>Keywords</w:t>
      </w:r>
      <w:r w:rsidRPr="009D4483">
        <w:rPr>
          <w:rFonts w:ascii="Times New Roman" w:hAnsi="Times New Roman"/>
          <w:bCs/>
          <w:sz w:val="24"/>
          <w:szCs w:val="24"/>
          <w:lang w:val="en-US"/>
        </w:rPr>
        <w:t>:</w:t>
      </w:r>
      <w:r w:rsidR="009D4483" w:rsidRPr="009D448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D4483">
        <w:rPr>
          <w:rFonts w:ascii="Times New Roman" w:hAnsi="Times New Roman"/>
          <w:bCs/>
          <w:sz w:val="24"/>
          <w:szCs w:val="24"/>
          <w:lang w:val="en-US"/>
        </w:rPr>
        <w:t>BRICS,</w:t>
      </w:r>
      <w:r w:rsidR="009D4483" w:rsidRPr="009D448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D4483">
        <w:rPr>
          <w:rFonts w:ascii="Times New Roman" w:hAnsi="Times New Roman"/>
          <w:bCs/>
          <w:sz w:val="24"/>
          <w:szCs w:val="24"/>
          <w:lang w:val="en-US"/>
        </w:rPr>
        <w:t>G-20,</w:t>
      </w:r>
      <w:r w:rsidR="009D4483" w:rsidRPr="009D448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D4483">
        <w:rPr>
          <w:rFonts w:ascii="Times New Roman" w:hAnsi="Times New Roman"/>
          <w:bCs/>
          <w:sz w:val="24"/>
          <w:szCs w:val="24"/>
          <w:lang w:val="en-US"/>
        </w:rPr>
        <w:t>IMF</w:t>
      </w:r>
      <w:r w:rsidR="009D4483" w:rsidRPr="009D448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D4483">
        <w:rPr>
          <w:rFonts w:ascii="Times New Roman" w:hAnsi="Times New Roman"/>
          <w:bCs/>
          <w:sz w:val="24"/>
          <w:szCs w:val="24"/>
          <w:lang w:val="en-US"/>
        </w:rPr>
        <w:t>reform,</w:t>
      </w:r>
      <w:r w:rsidR="009D4483" w:rsidRPr="009D448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D4483">
        <w:rPr>
          <w:rFonts w:ascii="Times New Roman" w:hAnsi="Times New Roman"/>
          <w:bCs/>
          <w:sz w:val="24"/>
          <w:szCs w:val="24"/>
          <w:lang w:val="en-US"/>
        </w:rPr>
        <w:t>IMF</w:t>
      </w:r>
      <w:r w:rsidR="009D4483" w:rsidRPr="009D448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D4483">
        <w:rPr>
          <w:rFonts w:ascii="Times New Roman" w:hAnsi="Times New Roman"/>
          <w:bCs/>
          <w:sz w:val="24"/>
          <w:szCs w:val="24"/>
          <w:lang w:val="en-US"/>
        </w:rPr>
        <w:t>quota</w:t>
      </w:r>
      <w:r w:rsidR="009D4483" w:rsidRPr="009D448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D4483">
        <w:rPr>
          <w:rFonts w:ascii="Times New Roman" w:hAnsi="Times New Roman"/>
          <w:bCs/>
          <w:sz w:val="24"/>
          <w:szCs w:val="24"/>
          <w:lang w:val="en-US"/>
        </w:rPr>
        <w:t>formula.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Длительное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другие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играли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главенствующую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роль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определении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принципов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глобальными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экономическими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процессами,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доминируя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международных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институтах,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созданных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после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окончания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Второй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войны.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Развивающиеся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фактически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отстранены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нятия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Международном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валютном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(МВФ),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Всемирном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банке.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Ситуация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стремительно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меняться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начала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2000-х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гг.,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когда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благодаря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Pr="009D4483">
        <w:rPr>
          <w:rFonts w:ascii="Times New Roman" w:hAnsi="Times New Roman"/>
          <w:sz w:val="24"/>
          <w:szCs w:val="24"/>
        </w:rPr>
        <w:t>ы</w:t>
      </w:r>
      <w:r w:rsidRPr="009D4483">
        <w:rPr>
          <w:rFonts w:ascii="Times New Roman" w:hAnsi="Times New Roman"/>
          <w:sz w:val="24"/>
          <w:szCs w:val="24"/>
        </w:rPr>
        <w:t>соким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темпам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экономического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роста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значительно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возросла.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позволило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успешнее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отстаивать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права,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особенн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после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возникновения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организации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образованной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Бразилией,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Россией,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н</w:t>
      </w:r>
      <w:r w:rsidRPr="009D4483">
        <w:rPr>
          <w:rFonts w:ascii="Times New Roman" w:hAnsi="Times New Roman"/>
          <w:sz w:val="24"/>
          <w:szCs w:val="24"/>
        </w:rPr>
        <w:t>дией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Китаем,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после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присоединения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ЮАР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именоваться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Объединению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способствовал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кризис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2008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–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2009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гг.,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поразивший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первую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очередь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ЕС.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результате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только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изменилось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направление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потоков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помощи,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потребовалось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значительное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сурсов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призванного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поддерживать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стабильность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рынках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бороться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мировыми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кризисами.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Неспособность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быстро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справиться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ситуацией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обеспечить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необходимые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средства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возмо</w:t>
      </w:r>
      <w:r w:rsidRPr="009D4483">
        <w:rPr>
          <w:rFonts w:ascii="Times New Roman" w:hAnsi="Times New Roman"/>
          <w:sz w:val="24"/>
          <w:szCs w:val="24"/>
        </w:rPr>
        <w:t>ж</w:t>
      </w:r>
      <w:r w:rsidRPr="009D4483">
        <w:rPr>
          <w:rFonts w:ascii="Times New Roman" w:hAnsi="Times New Roman"/>
          <w:sz w:val="24"/>
          <w:szCs w:val="24"/>
        </w:rPr>
        <w:t>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заявить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необходимости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учета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мнения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потребовать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большего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уч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стия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системе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экономикой.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2008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приходилось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15%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ВВП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(25%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паритету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покупательной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способности),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13,3%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торговли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37%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накопленных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золотов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лютных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резервов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(см.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рис.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1).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(10%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2008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г.)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соответс</w:t>
      </w:r>
      <w:r w:rsidRPr="009D4483">
        <w:rPr>
          <w:rFonts w:ascii="Times New Roman" w:hAnsi="Times New Roman"/>
          <w:sz w:val="24"/>
          <w:szCs w:val="24"/>
        </w:rPr>
        <w:t>т</w:t>
      </w:r>
      <w:r w:rsidRPr="009D4483">
        <w:rPr>
          <w:rFonts w:ascii="Times New Roman" w:hAnsi="Times New Roman"/>
          <w:sz w:val="24"/>
          <w:szCs w:val="24"/>
        </w:rPr>
        <w:t>вовала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глобальной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экономике.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Поэтому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момента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образования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новое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объединение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рассматривало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участия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качестве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приоритетов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деятельности.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lastRenderedPageBreak/>
        <w:t>Эта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позиция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четко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сформулирована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I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саммите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лидеров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Ек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теринбурге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июне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2009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выражаем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приверженность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продвижению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</w:t>
      </w:r>
      <w:r w:rsidRPr="009D4483">
        <w:rPr>
          <w:rFonts w:ascii="Times New Roman" w:hAnsi="Times New Roman"/>
          <w:sz w:val="24"/>
          <w:szCs w:val="24"/>
        </w:rPr>
        <w:t>у</w:t>
      </w:r>
      <w:r w:rsidRPr="009D4483">
        <w:rPr>
          <w:rFonts w:ascii="Times New Roman" w:hAnsi="Times New Roman"/>
          <w:sz w:val="24"/>
          <w:szCs w:val="24"/>
        </w:rPr>
        <w:t>народных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институтов,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-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говорилось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Совместном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заявлении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итогам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саммита,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-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отражала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изменения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экономике.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ходной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развивающейся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должны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иметь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больший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представительство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</w:t>
      </w:r>
      <w:r w:rsidRPr="009D4483">
        <w:rPr>
          <w:rFonts w:ascii="Times New Roman" w:hAnsi="Times New Roman"/>
          <w:sz w:val="24"/>
          <w:szCs w:val="24"/>
        </w:rPr>
        <w:t>ж</w:t>
      </w:r>
      <w:r w:rsidRPr="009D4483">
        <w:rPr>
          <w:rFonts w:ascii="Times New Roman" w:hAnsi="Times New Roman"/>
          <w:sz w:val="24"/>
          <w:szCs w:val="24"/>
        </w:rPr>
        <w:t>дународных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институтах».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2"/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Скоординированная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позиция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получившая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поддержку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других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позволила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достичь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договоренности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западными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странами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рамках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7C2384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00.5pt;height:2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">
            <v:imagedata r:id="rId7" o:title=""/>
            <o:lock v:ext="edit" aspectratio="f"/>
          </v:shape>
        </w:pic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Источник: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данным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>
        <w:rPr>
          <w:rFonts w:ascii="Times New Roman" w:hAnsi="Times New Roman"/>
          <w:sz w:val="24"/>
          <w:szCs w:val="24"/>
        </w:rPr>
        <w:t>.</w:t>
      </w:r>
    </w:p>
    <w:p w:rsidR="009D4483" w:rsidRPr="009D4483" w:rsidRDefault="009D448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унок</w:t>
      </w:r>
      <w:r w:rsidRPr="009D448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Pr="009D4483">
        <w:rPr>
          <w:rFonts w:ascii="Times New Roman" w:hAnsi="Times New Roman"/>
          <w:sz w:val="24"/>
          <w:szCs w:val="24"/>
        </w:rPr>
        <w:t xml:space="preserve"> Доля стран БРИКС в мировом ВВП и международной торговле</w:t>
      </w:r>
      <w:r>
        <w:rPr>
          <w:rFonts w:ascii="Times New Roman" w:hAnsi="Times New Roman"/>
          <w:sz w:val="24"/>
          <w:szCs w:val="24"/>
        </w:rPr>
        <w:t>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Первоначально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«двадцатка»,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нажимом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сосредоточилась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укр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плении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ресурсной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базы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Заявлении,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сделанном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лидерами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Лондонском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саммите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(апрель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2009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г.),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вопрос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«значительного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объема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ресурсов»,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которыми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располагает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«для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преодоления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текущего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кризиса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предо</w:t>
      </w:r>
      <w:r w:rsidRPr="009D4483">
        <w:rPr>
          <w:rFonts w:ascii="Times New Roman" w:hAnsi="Times New Roman"/>
          <w:sz w:val="24"/>
          <w:szCs w:val="24"/>
        </w:rPr>
        <w:t>т</w:t>
      </w:r>
      <w:r w:rsidRPr="009D4483">
        <w:rPr>
          <w:rFonts w:ascii="Times New Roman" w:hAnsi="Times New Roman"/>
          <w:sz w:val="24"/>
          <w:szCs w:val="24"/>
        </w:rPr>
        <w:t>вращения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кризисов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будущем»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стоял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первом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месте.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только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затем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говорилось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необходимости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реформирования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международных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институтов.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3"/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Однако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следующем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саммите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Питтсбурге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(он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проходил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сентябре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2009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т.е.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после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встречи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лидеров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Екатеринбурге)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реформирование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вышло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первый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план.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итоговом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Заявлении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глав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государств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«большой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lastRenderedPageBreak/>
        <w:t>дв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дцатки»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закреплено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обязательство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«перераспределить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пользу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дин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мично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формирующихся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рынков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передав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менее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5%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перепредставленных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недопредставленным,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используя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качестве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стартовой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основы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сущес</w:t>
      </w:r>
      <w:r w:rsidRPr="009D4483">
        <w:rPr>
          <w:rFonts w:ascii="Times New Roman" w:hAnsi="Times New Roman"/>
          <w:sz w:val="24"/>
          <w:szCs w:val="24"/>
        </w:rPr>
        <w:t>т</w:t>
      </w:r>
      <w:r w:rsidRPr="009D4483">
        <w:rPr>
          <w:rFonts w:ascii="Times New Roman" w:hAnsi="Times New Roman"/>
          <w:sz w:val="24"/>
          <w:szCs w:val="24"/>
        </w:rPr>
        <w:t>вующую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квот».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4"/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Окончательная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схема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разработана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следующего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нашла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отражение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Сеульском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плане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действий,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5"/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принятом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саммите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ноябре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Пакет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включал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себя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следующие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пункты: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-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перераспределение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пользу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размере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свыше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6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сохранении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числа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беднейших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стран;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-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раза,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соответствующим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сокращением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объема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соглашений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займах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(НСЗ)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после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вступления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силу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договоренностей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квот;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-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пересмотр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январю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2013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лучше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т</w:t>
      </w:r>
      <w:r w:rsidRPr="009D4483">
        <w:rPr>
          <w:rFonts w:ascii="Times New Roman" w:hAnsi="Times New Roman"/>
          <w:sz w:val="24"/>
          <w:szCs w:val="24"/>
        </w:rPr>
        <w:t>ражала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экономический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завершение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следующего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общего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пересмотра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янв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рю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2014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г.;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-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представительства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Исполнительном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совете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счет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сокращения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числа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мест,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занимаемых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представителями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европейских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экономикой;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-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переход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полностью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выборному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Исполнительному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совету.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благодаря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единству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последовательности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колич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ство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голосов,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надлежало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перераспределить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внутри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пользу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</w:t>
      </w:r>
      <w:r w:rsidRPr="009D4483">
        <w:rPr>
          <w:rFonts w:ascii="Times New Roman" w:hAnsi="Times New Roman"/>
          <w:sz w:val="24"/>
          <w:szCs w:val="24"/>
        </w:rPr>
        <w:t>ю</w:t>
      </w:r>
      <w:r w:rsidRPr="009D4483">
        <w:rPr>
          <w:rFonts w:ascii="Times New Roman" w:hAnsi="Times New Roman"/>
          <w:sz w:val="24"/>
          <w:szCs w:val="24"/>
        </w:rPr>
        <w:t>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увеличилось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6%,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кроме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зафиксированы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обязательства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продолжить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пересмотр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участия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основе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выработки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2006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определение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осуществлялось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применением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пяти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</w:t>
      </w:r>
      <w:r w:rsidRPr="009D4483">
        <w:rPr>
          <w:rFonts w:ascii="Times New Roman" w:hAnsi="Times New Roman"/>
          <w:sz w:val="24"/>
          <w:szCs w:val="24"/>
        </w:rPr>
        <w:t>р</w:t>
      </w:r>
      <w:r w:rsidRPr="009D4483">
        <w:rPr>
          <w:rFonts w:ascii="Times New Roman" w:hAnsi="Times New Roman"/>
          <w:sz w:val="24"/>
          <w:szCs w:val="24"/>
        </w:rPr>
        <w:t>мул,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причем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странам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могли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применяться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различные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формулы,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делало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непрозрачными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затрудняло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сравнение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собой.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Более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того,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</w:t>
      </w:r>
      <w:r w:rsidRPr="009D4483">
        <w:rPr>
          <w:rFonts w:ascii="Times New Roman" w:hAnsi="Times New Roman"/>
          <w:sz w:val="24"/>
          <w:szCs w:val="24"/>
        </w:rPr>
        <w:t>ь</w:t>
      </w:r>
      <w:r w:rsidRPr="009D4483">
        <w:rPr>
          <w:rFonts w:ascii="Times New Roman" w:hAnsi="Times New Roman"/>
          <w:sz w:val="24"/>
          <w:szCs w:val="24"/>
        </w:rPr>
        <w:t>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могла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значительно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отклоняться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расчетной,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поскольку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окончательное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малось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руководством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учетом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многочисленных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факторов,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столько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мического,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сколько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политического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характера.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ежегодном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собрании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Сингапуре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октябре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2006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управля</w:t>
      </w:r>
      <w:r w:rsidRPr="009D4483">
        <w:rPr>
          <w:rFonts w:ascii="Times New Roman" w:hAnsi="Times New Roman"/>
          <w:sz w:val="24"/>
          <w:szCs w:val="24"/>
        </w:rPr>
        <w:t>ю</w:t>
      </w:r>
      <w:r w:rsidRPr="009D4483">
        <w:rPr>
          <w:rFonts w:ascii="Times New Roman" w:hAnsi="Times New Roman"/>
          <w:sz w:val="24"/>
          <w:szCs w:val="24"/>
        </w:rPr>
        <w:t>щих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принял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разработке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единой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простой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транспарентной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lastRenderedPageBreak/>
        <w:t>формулы,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должна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отражать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тройственную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функцию,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выполняемую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квотами.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Во-первых,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определяет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максимальный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размер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обязательств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государства-члена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перед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является,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важнейшим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источником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сурсов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Во-вторых,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влияет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размер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финансирования,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случае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необходимости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страна-член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может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получить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виде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кредитов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Наконец</w:t>
      </w:r>
      <w:r w:rsidR="00D36506">
        <w:rPr>
          <w:rFonts w:ascii="Times New Roman" w:hAnsi="Times New Roman"/>
          <w:sz w:val="24"/>
          <w:szCs w:val="24"/>
        </w:rPr>
        <w:t>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D36506">
        <w:rPr>
          <w:rFonts w:ascii="Times New Roman" w:hAnsi="Times New Roman"/>
          <w:sz w:val="24"/>
          <w:szCs w:val="24"/>
        </w:rPr>
        <w:t>-</w:t>
      </w:r>
      <w:r w:rsidRPr="009D4483">
        <w:rPr>
          <w:rFonts w:ascii="Times New Roman" w:hAnsi="Times New Roman"/>
          <w:sz w:val="24"/>
          <w:szCs w:val="24"/>
        </w:rPr>
        <w:t>третьих,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лежит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основе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распределения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(один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каждые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100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000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единиц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квоты).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Новая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утвержденная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Советом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управляющих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2008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послужившая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основой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13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общего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пересчета,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компромиссом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развитыми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развивающимися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странами.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Первоначально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должна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включать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себя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показателя: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ВВП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т.н.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«открытость»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(рассчитывается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среднегодовое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зн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поступлений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платежей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счету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текущих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операций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платежного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баланса).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дал</w:t>
      </w:r>
      <w:r w:rsidRPr="009D4483">
        <w:rPr>
          <w:rFonts w:ascii="Times New Roman" w:hAnsi="Times New Roman"/>
          <w:sz w:val="24"/>
          <w:szCs w:val="24"/>
        </w:rPr>
        <w:t>ь</w:t>
      </w:r>
      <w:r w:rsidRPr="009D4483">
        <w:rPr>
          <w:rFonts w:ascii="Times New Roman" w:hAnsi="Times New Roman"/>
          <w:sz w:val="24"/>
          <w:szCs w:val="24"/>
        </w:rPr>
        <w:t>нейшем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добавлены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«экономическая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изменчивость»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(измеряется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стандартное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отклонение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текущих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поступлений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чистого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потока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капитала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центрир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ванного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трехлетнего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тренда)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величина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золотовалютных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резервов.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Каждому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показателей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присвоен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вес.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Максимальный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(50%)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получил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показатель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ВВП,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минимальный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(5%)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–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величина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резервов,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«открытость»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–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30%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«изменчивость»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–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15%.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6"/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Величина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международных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резервов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включена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насто</w:t>
      </w:r>
      <w:r w:rsidRPr="009D4483">
        <w:rPr>
          <w:rFonts w:ascii="Times New Roman" w:hAnsi="Times New Roman"/>
          <w:sz w:val="24"/>
          <w:szCs w:val="24"/>
        </w:rPr>
        <w:t>я</w:t>
      </w:r>
      <w:r w:rsidRPr="009D4483">
        <w:rPr>
          <w:rFonts w:ascii="Times New Roman" w:hAnsi="Times New Roman"/>
          <w:sz w:val="24"/>
          <w:szCs w:val="24"/>
        </w:rPr>
        <w:t>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несколько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больше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нах.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Однако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присвоен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минимальный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вес.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развивающиеся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насто</w:t>
      </w:r>
      <w:r w:rsidRPr="009D4483">
        <w:rPr>
          <w:rFonts w:ascii="Times New Roman" w:hAnsi="Times New Roman"/>
          <w:sz w:val="24"/>
          <w:szCs w:val="24"/>
        </w:rPr>
        <w:t>я</w:t>
      </w:r>
      <w:r w:rsidRPr="009D4483">
        <w:rPr>
          <w:rFonts w:ascii="Times New Roman" w:hAnsi="Times New Roman"/>
          <w:sz w:val="24"/>
          <w:szCs w:val="24"/>
        </w:rPr>
        <w:t>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ВВП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должен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рассчитываться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только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текущим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рыночным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курсам,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пар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тету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покупательной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способности.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позволяло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повысить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</w:t>
      </w:r>
      <w:r w:rsidRPr="009D4483">
        <w:rPr>
          <w:rFonts w:ascii="Times New Roman" w:eastAsia="TimesNewRomanPSMT" w:hAnsi="Times New Roman"/>
          <w:sz w:val="24"/>
          <w:szCs w:val="24"/>
        </w:rPr>
        <w:t>ормирующейся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экономикой,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у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которых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рыночный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курс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национальной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валюты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сравн</w:t>
      </w:r>
      <w:r w:rsidRPr="009D4483">
        <w:rPr>
          <w:rFonts w:ascii="Times New Roman" w:eastAsia="TimesNewRomanPSMT" w:hAnsi="Times New Roman"/>
          <w:sz w:val="24"/>
          <w:szCs w:val="24"/>
        </w:rPr>
        <w:t>и</w:t>
      </w:r>
      <w:r w:rsidRPr="009D4483">
        <w:rPr>
          <w:rFonts w:ascii="Times New Roman" w:eastAsia="TimesNewRomanPSMT" w:hAnsi="Times New Roman"/>
          <w:sz w:val="24"/>
          <w:szCs w:val="24"/>
        </w:rPr>
        <w:t>тельно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велик.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расчете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общего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показателя,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доля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ВВП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текущему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рыночному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курсу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составила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60%,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тогда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как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ВВП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паритету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покупательной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способности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только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40%.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Кроме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того,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новой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формуле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был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применен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«коэффициент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сжатия»,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который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уменьшал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дисперсию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странами-членами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способствовал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повышению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развивающихся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стран.</w:t>
      </w:r>
    </w:p>
    <w:p w:rsidR="00D36506" w:rsidRDefault="00D36506" w:rsidP="00D3650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="008C7723" w:rsidRPr="009D4483">
        <w:rPr>
          <w:rFonts w:ascii="Times New Roman" w:hAnsi="Times New Roman"/>
          <w:sz w:val="24"/>
          <w:szCs w:val="24"/>
        </w:rPr>
        <w:t>1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Квота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7-и»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%)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43"/>
        <w:gridCol w:w="1984"/>
        <w:gridCol w:w="1985"/>
      </w:tblGrid>
      <w:tr w:rsidR="008C7723" w:rsidRPr="009D4483" w:rsidTr="00E07CAD">
        <w:tc>
          <w:tcPr>
            <w:tcW w:w="2268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До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2008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реформы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2008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реформы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2010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г.*</w:t>
            </w:r>
          </w:p>
        </w:tc>
      </w:tr>
      <w:tr w:rsidR="008C7723" w:rsidRPr="009D4483" w:rsidTr="00E07CAD">
        <w:tc>
          <w:tcPr>
            <w:tcW w:w="2268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lastRenderedPageBreak/>
              <w:t>БРИКС</w:t>
            </w:r>
          </w:p>
        </w:tc>
        <w:tc>
          <w:tcPr>
            <w:tcW w:w="1843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985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8C7723" w:rsidRPr="009D4483" w:rsidTr="00E07CAD">
        <w:tc>
          <w:tcPr>
            <w:tcW w:w="2268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7-и</w:t>
            </w:r>
          </w:p>
        </w:tc>
        <w:tc>
          <w:tcPr>
            <w:tcW w:w="1843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984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8C7723" w:rsidRPr="009D4483" w:rsidTr="00E07CAD">
        <w:tc>
          <w:tcPr>
            <w:tcW w:w="2268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в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т.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ч.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3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984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985" w:type="dxa"/>
          </w:tcPr>
          <w:p w:rsidR="008C7723" w:rsidRPr="009D4483" w:rsidRDefault="008C7723" w:rsidP="00D3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</w:tbl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*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вступили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силу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Источник: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данные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целом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следует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констатировать,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выбор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показателей,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особенн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придание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большей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степени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отражали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интересы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менее,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совокупная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итогам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14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общего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пересмотра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лег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основу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возросла.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Государства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«пятерки»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существенно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личивали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представительство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получая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совокупности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14,7%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(см.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таб</w:t>
      </w:r>
      <w:r w:rsidR="00D36506">
        <w:rPr>
          <w:rFonts w:ascii="Times New Roman" w:hAnsi="Times New Roman"/>
          <w:sz w:val="24"/>
          <w:szCs w:val="24"/>
        </w:rPr>
        <w:t>л</w:t>
      </w:r>
      <w:r w:rsidRPr="009D4483">
        <w:rPr>
          <w:rFonts w:ascii="Times New Roman" w:hAnsi="Times New Roman"/>
          <w:sz w:val="24"/>
          <w:szCs w:val="24"/>
        </w:rPr>
        <w:t>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1).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Чтобы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изменения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вступили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силу,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необходима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ратификация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нами-членами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располагающими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70%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голосов.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состоянию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21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августа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личение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проголосовало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165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стран-членов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приходится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80,37%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лосов.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7"/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давно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утверждено,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еще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ходе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обсуждения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настояли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пакетном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принятии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вое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распределение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может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вступить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силу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только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случае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одновременного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одобрения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внесения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з</w:t>
      </w:r>
      <w:r w:rsidRPr="009D4483">
        <w:rPr>
          <w:rFonts w:ascii="Times New Roman" w:hAnsi="Times New Roman"/>
          <w:sz w:val="24"/>
          <w:szCs w:val="24"/>
        </w:rPr>
        <w:t>менений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порядок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избрания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членов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Исполнительного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Однако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утверждения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требуется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85%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голосов.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Учитывая,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являются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единственным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чл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располагающим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более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15%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голосов,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предполагает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обязательную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ратифик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цию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пакета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американском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Конгрессе.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Между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пять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американские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законодатели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смогли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рассмотреть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вопрос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Формально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блокируют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используя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правом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вето.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просто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принимают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никакого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поставив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ровое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сообщество,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руководство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патовую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ситуацию.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Без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завершения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14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общ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пересмотра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возможности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приступить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очередному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пересмотру.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админ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страция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продолжает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заявлять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«приверженности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скорейшей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реализации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форм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г.»</w:t>
      </w:r>
      <w:r w:rsidRPr="009D4483">
        <w:rPr>
          <w:rFonts w:ascii="Times New Roman" w:hAnsi="Times New Roman"/>
          <w:sz w:val="24"/>
          <w:szCs w:val="24"/>
          <w:vertAlign w:val="superscript"/>
        </w:rPr>
        <w:footnoteReference w:id="8"/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мере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торможения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реализации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позиция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утратила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наступательность.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декларациях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саммитов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«пятерки»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отмечалась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«обеспокое</w:t>
      </w:r>
      <w:r w:rsidRPr="009D4483">
        <w:rPr>
          <w:rFonts w:ascii="Times New Roman" w:hAnsi="Times New Roman"/>
          <w:sz w:val="24"/>
          <w:szCs w:val="24"/>
        </w:rPr>
        <w:t>н</w:t>
      </w:r>
      <w:r w:rsidRPr="009D4483">
        <w:rPr>
          <w:rFonts w:ascii="Times New Roman" w:hAnsi="Times New Roman"/>
          <w:sz w:val="24"/>
          <w:szCs w:val="24"/>
        </w:rPr>
        <w:t>ность»,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«озабоченность»,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«разочарованность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серьезная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обеспокоенность»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lastRenderedPageBreak/>
        <w:t>невыполн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нием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объявленных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году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сущности,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лишь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повторением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активизировалась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работа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формированию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собственных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институтов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–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Пула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условных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валютных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резервов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Нового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банка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(НБР).</w:t>
      </w:r>
    </w:p>
    <w:p w:rsidR="008C7723" w:rsidRPr="009D4483" w:rsidRDefault="008C7723" w:rsidP="009D44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создание,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однако,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снимает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повестки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дня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вопроса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реформировании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апреле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2014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встрече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министров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управляющих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центральными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банками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Соединённым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Штатам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наконец,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предъявлен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ультиматум.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потребовали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ратифицировать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конца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года.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противном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случае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руков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дству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поручалось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разработать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альтернативный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вариант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достижения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заявленных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целей,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называемый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«план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Б».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июне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Исполн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тельный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вынужден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информировать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управляющих,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может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прийти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консенсусу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относительно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содержания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данного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плана.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менее,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выражалась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готовность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зобновить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дискуссию,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если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сентября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ратифицируют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середины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декабря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принять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окончательное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решение.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9"/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настоящее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рассматриваются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основных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варианта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дальнейших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дейс</w:t>
      </w:r>
      <w:r w:rsidRPr="009D4483">
        <w:rPr>
          <w:rFonts w:ascii="Times New Roman" w:hAnsi="Times New Roman"/>
          <w:sz w:val="24"/>
          <w:szCs w:val="24"/>
        </w:rPr>
        <w:t>т</w:t>
      </w:r>
      <w:r w:rsidRPr="009D4483">
        <w:rPr>
          <w:rFonts w:ascii="Times New Roman" w:hAnsi="Times New Roman"/>
          <w:sz w:val="24"/>
          <w:szCs w:val="24"/>
        </w:rPr>
        <w:t>вий.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Один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заключается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разделить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пакет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составля</w:t>
      </w:r>
      <w:r w:rsidRPr="009D4483">
        <w:rPr>
          <w:rFonts w:ascii="Times New Roman" w:hAnsi="Times New Roman"/>
          <w:sz w:val="24"/>
          <w:szCs w:val="24"/>
        </w:rPr>
        <w:t>ю</w:t>
      </w:r>
      <w:r w:rsidRPr="009D4483">
        <w:rPr>
          <w:rFonts w:ascii="Times New Roman" w:hAnsi="Times New Roman"/>
          <w:sz w:val="24"/>
          <w:szCs w:val="24"/>
        </w:rPr>
        <w:t>щие,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требуется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ратификации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стороны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Конгресса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вариант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предполагает,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сначала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решается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вопрос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взносов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стран-членов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питал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величина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взноса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влияет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размер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квоты,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случае,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если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амер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канский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Конгресс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продолжит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отказываться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принятия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будет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размыта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лишатся,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крайней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мере</w:t>
      </w:r>
      <w:r w:rsidR="00D36506">
        <w:rPr>
          <w:rFonts w:ascii="Times New Roman" w:hAnsi="Times New Roman"/>
          <w:sz w:val="24"/>
          <w:szCs w:val="24"/>
        </w:rPr>
        <w:t>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временно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права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вето.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Pr="009D4483">
        <w:rPr>
          <w:rFonts w:ascii="Times New Roman" w:hAnsi="Times New Roman"/>
          <w:sz w:val="24"/>
          <w:szCs w:val="24"/>
        </w:rPr>
        <w:t>я</w:t>
      </w:r>
      <w:r w:rsidRPr="009D4483">
        <w:rPr>
          <w:rFonts w:ascii="Times New Roman" w:hAnsi="Times New Roman"/>
          <w:sz w:val="24"/>
          <w:szCs w:val="24"/>
        </w:rPr>
        <w:t>вится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возможность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завершить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подобным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предложением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выступал,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например,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член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Исполнительного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Бразилии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П.Батиста.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10"/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eastAsia="TimesNewRomanPSMT" w:hAnsi="Times New Roman"/>
          <w:sz w:val="24"/>
          <w:szCs w:val="24"/>
        </w:rPr>
        <w:t>Другой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вариант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предполагает,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что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МВФ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будет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как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раньше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принимать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решение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об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увеличении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квоты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тех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или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иных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стран,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что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называется,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«по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случаю»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(ad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hoc).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такой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во</w:t>
      </w:r>
      <w:r w:rsidRPr="009D4483">
        <w:rPr>
          <w:rFonts w:ascii="Times New Roman" w:eastAsia="TimesNewRomanPSMT" w:hAnsi="Times New Roman"/>
          <w:sz w:val="24"/>
          <w:szCs w:val="24"/>
        </w:rPr>
        <w:t>з</w:t>
      </w:r>
      <w:r w:rsidRPr="009D4483">
        <w:rPr>
          <w:rFonts w:ascii="Times New Roman" w:eastAsia="TimesNewRomanPSMT" w:hAnsi="Times New Roman"/>
          <w:sz w:val="24"/>
          <w:szCs w:val="24"/>
        </w:rPr>
        <w:t>можностью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соглашается,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частности,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представитель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Индии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Исполнительном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совете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Фона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Р.Мохан.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интервью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агентству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Рейтер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он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заявил,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что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Фонд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«мог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бы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пре</w:t>
      </w:r>
      <w:r w:rsidRPr="009D4483">
        <w:rPr>
          <w:rFonts w:ascii="Times New Roman" w:eastAsia="TimesNewRomanPSMT" w:hAnsi="Times New Roman"/>
          <w:sz w:val="24"/>
          <w:szCs w:val="24"/>
        </w:rPr>
        <w:t>д</w:t>
      </w:r>
      <w:r w:rsidRPr="009D4483">
        <w:rPr>
          <w:rFonts w:ascii="Times New Roman" w:eastAsia="TimesNewRomanPSMT" w:hAnsi="Times New Roman"/>
          <w:sz w:val="24"/>
          <w:szCs w:val="24"/>
        </w:rPr>
        <w:t>принять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некоторые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специальные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(</w:t>
      </w:r>
      <w:r w:rsidRPr="009D4483">
        <w:rPr>
          <w:rFonts w:ascii="Times New Roman" w:eastAsia="TimesNewRomanPSMT" w:hAnsi="Times New Roman"/>
          <w:sz w:val="24"/>
          <w:szCs w:val="24"/>
          <w:lang w:val="en-US"/>
        </w:rPr>
        <w:t>ad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  <w:lang w:val="en-US"/>
        </w:rPr>
        <w:t>hoc</w:t>
      </w:r>
      <w:r w:rsidRPr="009D4483">
        <w:rPr>
          <w:rFonts w:ascii="Times New Roman" w:eastAsia="TimesNewRomanPSMT" w:hAnsi="Times New Roman"/>
          <w:sz w:val="24"/>
          <w:szCs w:val="24"/>
        </w:rPr>
        <w:t>)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изменения,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подобные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принятым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в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2008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г.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Например,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ув</w:t>
      </w:r>
      <w:r w:rsidRPr="009D4483">
        <w:rPr>
          <w:rFonts w:ascii="Times New Roman" w:eastAsia="TimesNewRomanPSMT" w:hAnsi="Times New Roman"/>
          <w:sz w:val="24"/>
          <w:szCs w:val="24"/>
        </w:rPr>
        <w:t>е</w:t>
      </w:r>
      <w:r w:rsidRPr="009D4483">
        <w:rPr>
          <w:rFonts w:ascii="Times New Roman" w:eastAsia="TimesNewRomanPSMT" w:hAnsi="Times New Roman"/>
          <w:sz w:val="24"/>
          <w:szCs w:val="24"/>
        </w:rPr>
        <w:t>личить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долю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стран,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которые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наиболее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недопредставлены,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Китая,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Индии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и</w:t>
      </w:r>
      <w:r w:rsidR="009D4483" w:rsidRPr="009D448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4483">
        <w:rPr>
          <w:rFonts w:ascii="Times New Roman" w:eastAsia="TimesNewRomanPSMT" w:hAnsi="Times New Roman"/>
          <w:sz w:val="24"/>
          <w:szCs w:val="24"/>
        </w:rPr>
        <w:t>др.»</w:t>
      </w:r>
      <w:r w:rsidRPr="009D4483">
        <w:rPr>
          <w:rStyle w:val="ab"/>
          <w:rFonts w:ascii="Times New Roman" w:eastAsia="TimesNewRomanPSMT" w:hAnsi="Times New Roman"/>
          <w:sz w:val="24"/>
          <w:szCs w:val="24"/>
        </w:rPr>
        <w:footnoteReference w:id="11"/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Однако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случае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реализации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варианта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lastRenderedPageBreak/>
        <w:t>возрастает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роль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закулисного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торга.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более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Бразилия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настаивают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выполнения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сеульских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договорённостей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реализации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</w:p>
    <w:p w:rsidR="00D36506" w:rsidRDefault="00D36506" w:rsidP="00D3650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="008C7723" w:rsidRPr="009D4483">
        <w:rPr>
          <w:rFonts w:ascii="Times New Roman" w:hAnsi="Times New Roman"/>
          <w:sz w:val="24"/>
          <w:szCs w:val="24"/>
        </w:rPr>
        <w:t>2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Текущая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7-и»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%)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417"/>
        <w:gridCol w:w="2552"/>
        <w:gridCol w:w="2551"/>
      </w:tblGrid>
      <w:tr w:rsidR="008C7723" w:rsidRPr="009D4483" w:rsidTr="00E07CAD">
        <w:tc>
          <w:tcPr>
            <w:tcW w:w="1843" w:type="dxa"/>
            <w:vMerge w:val="restart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Текущая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кв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103" w:type="dxa"/>
            <w:gridSpan w:val="2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Расчетная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квота</w:t>
            </w:r>
          </w:p>
        </w:tc>
      </w:tr>
      <w:tr w:rsidR="008C7723" w:rsidRPr="009D4483" w:rsidTr="00E07CAD">
        <w:tc>
          <w:tcPr>
            <w:tcW w:w="1843" w:type="dxa"/>
            <w:vMerge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по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данным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за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2012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по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данным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за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2013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C7723" w:rsidRPr="009D4483" w:rsidTr="00E07CAD">
        <w:tc>
          <w:tcPr>
            <w:tcW w:w="1843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БРИКС</w:t>
            </w:r>
          </w:p>
        </w:tc>
        <w:tc>
          <w:tcPr>
            <w:tcW w:w="1417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552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2551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C7723" w:rsidRPr="009D4483" w:rsidTr="00E07CAD">
        <w:tc>
          <w:tcPr>
            <w:tcW w:w="1843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7-и</w:t>
            </w:r>
          </w:p>
        </w:tc>
        <w:tc>
          <w:tcPr>
            <w:tcW w:w="1417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552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2551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8C7723" w:rsidRPr="009D4483" w:rsidTr="00E07CAD">
        <w:tc>
          <w:tcPr>
            <w:tcW w:w="1843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в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т.ч.</w:t>
            </w:r>
            <w:r w:rsidR="009D4483" w:rsidRPr="009D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83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417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552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551" w:type="dxa"/>
          </w:tcPr>
          <w:p w:rsidR="008C7723" w:rsidRPr="009D4483" w:rsidRDefault="008C7723" w:rsidP="0063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8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</w:tbl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D4483">
        <w:rPr>
          <w:rFonts w:ascii="Times New Roman" w:hAnsi="Times New Roman"/>
          <w:sz w:val="24"/>
          <w:szCs w:val="24"/>
        </w:rPr>
        <w:t>Источник: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данные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636F55">
        <w:rPr>
          <w:rFonts w:ascii="Times New Roman" w:hAnsi="Times New Roman"/>
          <w:sz w:val="24"/>
          <w:szCs w:val="24"/>
        </w:rPr>
        <w:t>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дальнейшее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затягивание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грозит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внести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опред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ленный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раскол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согласованную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позицию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отвечает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долгосрочным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планам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заинтересованы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осуществлении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пересмотра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ближайшее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мя.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показывают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расчеты,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выполненные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сотрудниками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если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общий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ресмотр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состоялся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сейчас,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могли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утратить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гегемонию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Фонде.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сокращается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17,7%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14,9%,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если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принимаются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статистич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ские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данные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2012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14,5%,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если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производить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данным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2013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будут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претендовать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голосов.</w:t>
      </w:r>
      <w:r w:rsidRPr="009D4483">
        <w:rPr>
          <w:rStyle w:val="ab"/>
          <w:rFonts w:ascii="Times New Roman" w:hAnsi="Times New Roman"/>
          <w:sz w:val="24"/>
          <w:szCs w:val="24"/>
        </w:rPr>
        <w:footnoteReference w:id="12"/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(см.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таб</w:t>
      </w:r>
      <w:r w:rsidR="00636F55">
        <w:rPr>
          <w:rFonts w:ascii="Times New Roman" w:hAnsi="Times New Roman"/>
          <w:sz w:val="24"/>
          <w:szCs w:val="24"/>
        </w:rPr>
        <w:t>л</w:t>
      </w:r>
      <w:r w:rsidRPr="009D4483">
        <w:rPr>
          <w:rFonts w:ascii="Times New Roman" w:hAnsi="Times New Roman"/>
          <w:sz w:val="24"/>
          <w:szCs w:val="24"/>
        </w:rPr>
        <w:t>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2).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Маловероятно,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Вашингтон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соглас</w:t>
      </w:r>
      <w:r w:rsidR="00636F55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развитием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событий.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интер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сах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–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дальнейшее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затягивание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времени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навязывание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промежуточного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(т.н.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«ad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hoc»)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предполагающего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выборочное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увеличение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голосов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государств,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согласных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американской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позицией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ключевым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проблемам.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Подобной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позиции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сп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собствует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ряд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дополнительных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факторов.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Во-первых,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ситуация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начинает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меняться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пользу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2014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наблюдается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отрицательная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динамика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роста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ВВП,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тогда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американская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начала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более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быстрыми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темпами.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итогам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2015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экономики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России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Бразилии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сократятся,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средний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рост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государствах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блока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окажется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же,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(см.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рис.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="00636F55">
        <w:rPr>
          <w:rFonts w:ascii="Times New Roman" w:hAnsi="Times New Roman"/>
          <w:sz w:val="24"/>
          <w:szCs w:val="24"/>
        </w:rPr>
        <w:t>2</w:t>
      </w:r>
      <w:r w:rsidRPr="009D4483">
        <w:rPr>
          <w:rFonts w:ascii="Times New Roman" w:hAnsi="Times New Roman"/>
          <w:sz w:val="24"/>
          <w:szCs w:val="24"/>
        </w:rPr>
        <w:t>).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23" w:rsidRPr="009D4483" w:rsidRDefault="007C2384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i1026" type="#_x0000_t75" style="width:384.5pt;height:18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">
            <v:imagedata r:id="rId8" o:title="" cropbottom="-35f"/>
            <o:lock v:ext="edit" aspectratio="f"/>
          </v:shape>
        </w:pic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Источник: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данным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</w:p>
    <w:p w:rsidR="00636F55" w:rsidRPr="009D4483" w:rsidRDefault="00636F55" w:rsidP="00636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унок</w:t>
      </w:r>
      <w:r w:rsidRPr="009D448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9D4483">
        <w:rPr>
          <w:rFonts w:ascii="Times New Roman" w:hAnsi="Times New Roman"/>
          <w:sz w:val="24"/>
          <w:szCs w:val="24"/>
        </w:rPr>
        <w:t xml:space="preserve"> Динамика ВВП в США и странах БРИКС</w:t>
      </w:r>
      <w:r>
        <w:rPr>
          <w:rFonts w:ascii="Times New Roman" w:hAnsi="Times New Roman"/>
          <w:sz w:val="24"/>
          <w:szCs w:val="24"/>
        </w:rPr>
        <w:t>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Во-вторых,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любые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временные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решения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ставят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вопрос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реализацию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принц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пов,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согласованных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Сеуле,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частности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дальнейшее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проведение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числе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изменение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органах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управления,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усиление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определении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фактических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стран-участниц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показывают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расчеты,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случае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п</w:t>
      </w:r>
      <w:r w:rsidRPr="009D4483">
        <w:rPr>
          <w:rFonts w:ascii="Times New Roman" w:hAnsi="Times New Roman"/>
          <w:sz w:val="24"/>
          <w:szCs w:val="24"/>
        </w:rPr>
        <w:t>ределенной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модификации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действующей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формулы,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например,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отказа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показателя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«экономическая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изменчивость»,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США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может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вновь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оказаться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выше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15%.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При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нельзя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игнорировать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позицию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европейских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совокупная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случае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реализации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2010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сократится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32%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30,4%.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Представит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Еврокомисси</w:t>
      </w:r>
      <w:r w:rsidR="00636F55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выступили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инициативой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консолидации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европейской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постепе</w:t>
      </w:r>
      <w:r w:rsidRPr="009D4483">
        <w:rPr>
          <w:rFonts w:ascii="Times New Roman" w:hAnsi="Times New Roman"/>
          <w:sz w:val="24"/>
          <w:szCs w:val="24"/>
        </w:rPr>
        <w:t>н</w:t>
      </w:r>
      <w:r w:rsidRPr="009D4483">
        <w:rPr>
          <w:rFonts w:ascii="Times New Roman" w:hAnsi="Times New Roman"/>
          <w:sz w:val="24"/>
          <w:szCs w:val="24"/>
        </w:rPr>
        <w:t>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перехода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единому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представительству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зоны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евро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выбор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перестает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чисто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техническим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вопросом,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становится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важнейшим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элементом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целях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максимального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учета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интересов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всех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участников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необходимо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активизировать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усилия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экспертного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сообщества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наших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разработке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Нельзя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ограничиваться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нар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ботками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только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штатных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сотрудников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происходит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настоящее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требуется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подключение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национальных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экономических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научно-исследовательских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н</w:t>
      </w:r>
      <w:r w:rsidRPr="009D4483">
        <w:rPr>
          <w:rFonts w:ascii="Times New Roman" w:hAnsi="Times New Roman"/>
          <w:sz w:val="24"/>
          <w:szCs w:val="24"/>
        </w:rPr>
        <w:t>ститутов.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Усилению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роли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национальных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научных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центров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может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содействовать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поддер</w:t>
      </w:r>
      <w:r w:rsidRPr="009D4483">
        <w:rPr>
          <w:rFonts w:ascii="Times New Roman" w:hAnsi="Times New Roman"/>
          <w:sz w:val="24"/>
          <w:szCs w:val="24"/>
        </w:rPr>
        <w:t>ж</w:t>
      </w:r>
      <w:r w:rsidRPr="009D4483">
        <w:rPr>
          <w:rFonts w:ascii="Times New Roman" w:hAnsi="Times New Roman"/>
          <w:sz w:val="24"/>
          <w:szCs w:val="24"/>
        </w:rPr>
        <w:t>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стороны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Нового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банка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развития,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исследования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под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эгидой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должны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реальной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альтернативой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аналитике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прежде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касается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lastRenderedPageBreak/>
        <w:t>вопросов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формирования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международных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организаций,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пока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сфера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остается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практ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чески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полностью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монополизированной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Важность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объединения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усилий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экспертного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сообщества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определяется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необход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мостью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серьезного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научного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обоснования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инициатив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части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предлагаемых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казателей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тем,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соответствовали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множественным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целям,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стоящим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перед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квотой.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новая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формула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должна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свести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минимуму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последующий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политич</w:t>
      </w:r>
      <w:r w:rsidRPr="009D4483">
        <w:rPr>
          <w:rFonts w:ascii="Times New Roman" w:hAnsi="Times New Roman"/>
          <w:sz w:val="24"/>
          <w:szCs w:val="24"/>
        </w:rPr>
        <w:t>е</w:t>
      </w:r>
      <w:r w:rsidRPr="009D4483">
        <w:rPr>
          <w:rFonts w:ascii="Times New Roman" w:hAnsi="Times New Roman"/>
          <w:sz w:val="24"/>
          <w:szCs w:val="24"/>
        </w:rPr>
        <w:t>ский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торг,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приводящий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существенным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отклонениям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реальной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квоты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расчетной.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Странам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необходимо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вернуть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архитектуры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актуальную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повестку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дня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предложить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мировому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сообществу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вариант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выхода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сложившейся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ситуации.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можно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воспользоваться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председательс</w:t>
      </w:r>
      <w:r w:rsidRPr="009D4483">
        <w:rPr>
          <w:rFonts w:ascii="Times New Roman" w:hAnsi="Times New Roman"/>
          <w:sz w:val="24"/>
          <w:szCs w:val="24"/>
        </w:rPr>
        <w:t>т</w:t>
      </w:r>
      <w:r w:rsidRPr="009D4483">
        <w:rPr>
          <w:rFonts w:ascii="Times New Roman" w:hAnsi="Times New Roman"/>
          <w:sz w:val="24"/>
          <w:szCs w:val="24"/>
        </w:rPr>
        <w:t>вом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Китая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2016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частности,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сформулировать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совместно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КНР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</w:t>
      </w:r>
      <w:r w:rsidRPr="009D4483">
        <w:rPr>
          <w:rFonts w:ascii="Times New Roman" w:hAnsi="Times New Roman"/>
          <w:sz w:val="24"/>
          <w:szCs w:val="24"/>
        </w:rPr>
        <w:t>о</w:t>
      </w:r>
      <w:r w:rsidRPr="009D4483">
        <w:rPr>
          <w:rFonts w:ascii="Times New Roman" w:hAnsi="Times New Roman"/>
          <w:sz w:val="24"/>
          <w:szCs w:val="24"/>
        </w:rPr>
        <w:t>вые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шаги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изменению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управления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Фондом,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которые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позволят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какой-либо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одной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диктовать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условия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остальным.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Необходимо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также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обратить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внимание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лидеров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недопуст</w:t>
      </w:r>
      <w:r w:rsidRPr="009D4483">
        <w:rPr>
          <w:rFonts w:ascii="Times New Roman" w:hAnsi="Times New Roman"/>
          <w:sz w:val="24"/>
          <w:szCs w:val="24"/>
        </w:rPr>
        <w:t>и</w:t>
      </w:r>
      <w:r w:rsidRPr="009D4483">
        <w:rPr>
          <w:rFonts w:ascii="Times New Roman" w:hAnsi="Times New Roman"/>
          <w:sz w:val="24"/>
          <w:szCs w:val="24"/>
        </w:rPr>
        <w:t>мость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внесения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частных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изменений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кредитную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политику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интересах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отдел</w:t>
      </w:r>
      <w:r w:rsidRPr="009D4483">
        <w:rPr>
          <w:rFonts w:ascii="Times New Roman" w:hAnsi="Times New Roman"/>
          <w:sz w:val="24"/>
          <w:szCs w:val="24"/>
        </w:rPr>
        <w:t>ь</w:t>
      </w:r>
      <w:r w:rsidRPr="009D4483">
        <w:rPr>
          <w:rFonts w:ascii="Times New Roman" w:hAnsi="Times New Roman"/>
          <w:sz w:val="24"/>
          <w:szCs w:val="24"/>
        </w:rPr>
        <w:t>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время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когда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тормозится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реализация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одобренных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мировым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сообществом.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Кроме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того,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2016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году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истекают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полномочия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действующего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директора-распорядителя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Кристин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Лагард.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традиции,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существующей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эту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дол</w:t>
      </w:r>
      <w:r w:rsidRPr="009D4483">
        <w:rPr>
          <w:rFonts w:ascii="Times New Roman" w:hAnsi="Times New Roman"/>
          <w:sz w:val="24"/>
          <w:szCs w:val="24"/>
        </w:rPr>
        <w:t>ж</w:t>
      </w:r>
      <w:r w:rsidRPr="009D4483">
        <w:rPr>
          <w:rFonts w:ascii="Times New Roman" w:hAnsi="Times New Roman"/>
          <w:sz w:val="24"/>
          <w:szCs w:val="24"/>
        </w:rPr>
        <w:t>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занимает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представитель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развитых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европейских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(обычно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Франции),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данном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случае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могли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предложить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своего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кандидата.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Необязательно,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представителем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какой-то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из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Главное,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чтобы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его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кандид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тура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была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одобрена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всеми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странами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он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имел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возможность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заручиться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Pr="009D4483">
        <w:rPr>
          <w:rFonts w:ascii="Times New Roman" w:hAnsi="Times New Roman"/>
          <w:sz w:val="24"/>
          <w:szCs w:val="24"/>
        </w:rPr>
        <w:t>д</w:t>
      </w:r>
      <w:r w:rsidRPr="009D4483">
        <w:rPr>
          <w:rFonts w:ascii="Times New Roman" w:hAnsi="Times New Roman"/>
          <w:sz w:val="24"/>
          <w:szCs w:val="24"/>
        </w:rPr>
        <w:t>держкой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других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государств-членов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МВФ.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</w:p>
    <w:p w:rsidR="008C7723" w:rsidRPr="009D4483" w:rsidRDefault="008C7723" w:rsidP="009D44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483">
        <w:rPr>
          <w:rFonts w:ascii="Times New Roman" w:hAnsi="Times New Roman"/>
          <w:sz w:val="24"/>
          <w:szCs w:val="24"/>
        </w:rPr>
        <w:t>Действуя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таким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образом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линии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«Группы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20-ти»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линии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самого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Фонда,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страны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БРИКС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будут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содействовать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продвижению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реформы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мировой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финансовой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а</w:t>
      </w:r>
      <w:r w:rsidRPr="009D4483">
        <w:rPr>
          <w:rFonts w:ascii="Times New Roman" w:hAnsi="Times New Roman"/>
          <w:sz w:val="24"/>
          <w:szCs w:val="24"/>
        </w:rPr>
        <w:t>р</w:t>
      </w:r>
      <w:r w:rsidRPr="009D4483">
        <w:rPr>
          <w:rFonts w:ascii="Times New Roman" w:hAnsi="Times New Roman"/>
          <w:sz w:val="24"/>
          <w:szCs w:val="24"/>
        </w:rPr>
        <w:t>хитектуры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целом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и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МВФ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в</w:t>
      </w:r>
      <w:r w:rsidR="009D4483" w:rsidRPr="009D4483">
        <w:rPr>
          <w:rFonts w:ascii="Times New Roman" w:hAnsi="Times New Roman"/>
          <w:sz w:val="24"/>
          <w:szCs w:val="24"/>
        </w:rPr>
        <w:t xml:space="preserve"> </w:t>
      </w:r>
      <w:r w:rsidRPr="009D4483">
        <w:rPr>
          <w:rFonts w:ascii="Times New Roman" w:hAnsi="Times New Roman"/>
          <w:sz w:val="24"/>
          <w:szCs w:val="24"/>
        </w:rPr>
        <w:t>частности.</w:t>
      </w:r>
    </w:p>
    <w:sectPr w:rsidR="008C7723" w:rsidRPr="009D4483" w:rsidSect="009D4483">
      <w:footerReference w:type="default" r:id="rId9"/>
      <w:footerReference w:type="first" r:id="rId10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83" w:rsidRDefault="009D4483" w:rsidP="00597735">
      <w:pPr>
        <w:spacing w:after="0" w:line="240" w:lineRule="auto"/>
      </w:pPr>
      <w:r>
        <w:separator/>
      </w:r>
    </w:p>
  </w:endnote>
  <w:endnote w:type="continuationSeparator" w:id="1">
    <w:p w:rsidR="009D4483" w:rsidRDefault="009D4483" w:rsidP="005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83" w:rsidRPr="009D4483" w:rsidRDefault="009D4483" w:rsidP="009D4483">
    <w:pPr>
      <w:pStyle w:val="a5"/>
      <w:jc w:val="center"/>
      <w:rPr>
        <w:rFonts w:ascii="Times New Roman" w:hAnsi="Times New Roman"/>
        <w:sz w:val="24"/>
        <w:szCs w:val="24"/>
      </w:rPr>
    </w:pPr>
    <w:r w:rsidRPr="009D4483">
      <w:rPr>
        <w:rFonts w:ascii="Times New Roman" w:hAnsi="Times New Roman"/>
        <w:sz w:val="24"/>
        <w:szCs w:val="24"/>
      </w:rPr>
      <w:fldChar w:fldCharType="begin"/>
    </w:r>
    <w:r w:rsidRPr="009D4483">
      <w:rPr>
        <w:rFonts w:ascii="Times New Roman" w:hAnsi="Times New Roman"/>
        <w:sz w:val="24"/>
        <w:szCs w:val="24"/>
      </w:rPr>
      <w:instrText xml:space="preserve"> PAGE   \* MERGEFORMAT </w:instrText>
    </w:r>
    <w:r w:rsidRPr="009D4483">
      <w:rPr>
        <w:rFonts w:ascii="Times New Roman" w:hAnsi="Times New Roman"/>
        <w:sz w:val="24"/>
        <w:szCs w:val="24"/>
      </w:rPr>
      <w:fldChar w:fldCharType="separate"/>
    </w:r>
    <w:r w:rsidR="00E65552">
      <w:rPr>
        <w:rFonts w:ascii="Times New Roman" w:hAnsi="Times New Roman"/>
        <w:noProof/>
        <w:sz w:val="24"/>
        <w:szCs w:val="24"/>
      </w:rPr>
      <w:t>9</w:t>
    </w:r>
    <w:r w:rsidRPr="009D4483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83" w:rsidRPr="009D4483" w:rsidRDefault="009D4483" w:rsidP="009D4483">
    <w:pPr>
      <w:pStyle w:val="a5"/>
      <w:jc w:val="center"/>
      <w:rPr>
        <w:rFonts w:ascii="Times New Roman" w:hAnsi="Times New Roman"/>
        <w:sz w:val="24"/>
        <w:szCs w:val="24"/>
      </w:rPr>
    </w:pPr>
    <w:r w:rsidRPr="009D4483">
      <w:rPr>
        <w:rFonts w:ascii="Times New Roman" w:hAnsi="Times New Roman"/>
        <w:sz w:val="24"/>
        <w:szCs w:val="24"/>
      </w:rPr>
      <w:fldChar w:fldCharType="begin"/>
    </w:r>
    <w:r w:rsidRPr="009D4483">
      <w:rPr>
        <w:rFonts w:ascii="Times New Roman" w:hAnsi="Times New Roman"/>
        <w:sz w:val="24"/>
        <w:szCs w:val="24"/>
      </w:rPr>
      <w:instrText xml:space="preserve"> PAGE   \* MERGEFORMAT </w:instrText>
    </w:r>
    <w:r w:rsidRPr="009D4483">
      <w:rPr>
        <w:rFonts w:ascii="Times New Roman" w:hAnsi="Times New Roman"/>
        <w:sz w:val="24"/>
        <w:szCs w:val="24"/>
      </w:rPr>
      <w:fldChar w:fldCharType="separate"/>
    </w:r>
    <w:r w:rsidR="00E65552">
      <w:rPr>
        <w:rFonts w:ascii="Times New Roman" w:hAnsi="Times New Roman"/>
        <w:noProof/>
        <w:sz w:val="24"/>
        <w:szCs w:val="24"/>
      </w:rPr>
      <w:t>1</w:t>
    </w:r>
    <w:r w:rsidRPr="009D448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83" w:rsidRDefault="009D4483" w:rsidP="00597735">
      <w:pPr>
        <w:spacing w:after="0" w:line="240" w:lineRule="auto"/>
      </w:pPr>
      <w:r>
        <w:separator/>
      </w:r>
    </w:p>
  </w:footnote>
  <w:footnote w:type="continuationSeparator" w:id="1">
    <w:p w:rsidR="009D4483" w:rsidRDefault="009D4483" w:rsidP="00597735">
      <w:pPr>
        <w:spacing w:after="0" w:line="240" w:lineRule="auto"/>
      </w:pPr>
      <w:r>
        <w:continuationSeparator/>
      </w:r>
    </w:p>
  </w:footnote>
  <w:footnote w:id="2">
    <w:p w:rsidR="009D4483" w:rsidRPr="009D4483" w:rsidRDefault="009D4483" w:rsidP="009D4483">
      <w:pPr>
        <w:pStyle w:val="a9"/>
        <w:ind w:firstLine="709"/>
        <w:jc w:val="both"/>
        <w:rPr>
          <w:rFonts w:ascii="Times New Roman" w:hAnsi="Times New Roman"/>
        </w:rPr>
      </w:pPr>
      <w:r w:rsidRPr="009D4483">
        <w:rPr>
          <w:rStyle w:val="ab"/>
          <w:rFonts w:ascii="Times New Roman" w:hAnsi="Times New Roman"/>
        </w:rPr>
        <w:footnoteRef/>
      </w:r>
      <w:r w:rsidRPr="009D4483">
        <w:rPr>
          <w:rFonts w:ascii="Times New Roman" w:hAnsi="Times New Roman"/>
        </w:rPr>
        <w:t xml:space="preserve"> Совместное заявление лидеров стран БРИК, 16 июня 2009 г.</w:t>
      </w:r>
      <w:r>
        <w:rPr>
          <w:rFonts w:ascii="Times New Roman" w:hAnsi="Times New Roman"/>
        </w:rPr>
        <w:t xml:space="preserve"> -</w:t>
      </w:r>
      <w:r w:rsidRPr="009D4483">
        <w:rPr>
          <w:rFonts w:ascii="Times New Roman" w:hAnsi="Times New Roman"/>
        </w:rPr>
        <w:t xml:space="preserve"> </w:t>
      </w:r>
      <w:hyperlink r:id="rId1" w:history="1">
        <w:r w:rsidRPr="009D4483">
          <w:rPr>
            <w:rStyle w:val="ac"/>
            <w:rFonts w:ascii="Times New Roman" w:hAnsi="Times New Roman"/>
            <w:lang w:val="en-US"/>
          </w:rPr>
          <w:t>http</w:t>
        </w:r>
        <w:r w:rsidRPr="009D4483">
          <w:rPr>
            <w:rStyle w:val="ac"/>
            <w:rFonts w:ascii="Times New Roman" w:hAnsi="Times New Roman"/>
          </w:rPr>
          <w:t>://</w:t>
        </w:r>
        <w:r w:rsidRPr="009D4483">
          <w:rPr>
            <w:rStyle w:val="ac"/>
            <w:rFonts w:ascii="Times New Roman" w:hAnsi="Times New Roman"/>
            <w:lang w:val="en-US"/>
          </w:rPr>
          <w:t>kremlin</w:t>
        </w:r>
        <w:r w:rsidRPr="009D4483">
          <w:rPr>
            <w:rStyle w:val="ac"/>
            <w:rFonts w:ascii="Times New Roman" w:hAnsi="Times New Roman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ru</w:t>
        </w:r>
        <w:r w:rsidRPr="009D4483">
          <w:rPr>
            <w:rStyle w:val="ac"/>
            <w:rFonts w:ascii="Times New Roman" w:hAnsi="Times New Roman"/>
          </w:rPr>
          <w:t>/</w:t>
        </w:r>
        <w:r w:rsidRPr="009D4483">
          <w:rPr>
            <w:rStyle w:val="ac"/>
            <w:rFonts w:ascii="Times New Roman" w:hAnsi="Times New Roman"/>
            <w:lang w:val="en-US"/>
          </w:rPr>
          <w:t>supplement</w:t>
        </w:r>
        <w:r w:rsidRPr="009D4483">
          <w:rPr>
            <w:rStyle w:val="ac"/>
            <w:rFonts w:ascii="Times New Roman" w:hAnsi="Times New Roman"/>
          </w:rPr>
          <w:t>/ 209</w:t>
        </w:r>
      </w:hyperlink>
      <w:r w:rsidRPr="009D4483">
        <w:rPr>
          <w:rFonts w:ascii="Times New Roman" w:hAnsi="Times New Roman"/>
        </w:rPr>
        <w:t xml:space="preserve"> </w:t>
      </w:r>
    </w:p>
  </w:footnote>
  <w:footnote w:id="3">
    <w:p w:rsidR="009D4483" w:rsidRPr="00D36506" w:rsidRDefault="009D4483" w:rsidP="009D4483">
      <w:pPr>
        <w:pStyle w:val="a9"/>
        <w:ind w:firstLine="709"/>
        <w:jc w:val="both"/>
        <w:rPr>
          <w:rFonts w:ascii="Times New Roman" w:hAnsi="Times New Roman"/>
          <w:lang w:val="en-US"/>
        </w:rPr>
      </w:pPr>
      <w:r w:rsidRPr="009D4483">
        <w:rPr>
          <w:rStyle w:val="ab"/>
          <w:rFonts w:ascii="Times New Roman" w:hAnsi="Times New Roman"/>
        </w:rPr>
        <w:footnoteRef/>
      </w:r>
      <w:r w:rsidRPr="00D36506">
        <w:rPr>
          <w:rStyle w:val="ab"/>
          <w:rFonts w:ascii="Times New Roman" w:hAnsi="Times New Roman"/>
          <w:lang w:val="en-US"/>
        </w:rPr>
        <w:t xml:space="preserve"> </w:t>
      </w:r>
      <w:r w:rsidRPr="009D4483">
        <w:rPr>
          <w:rStyle w:val="ab"/>
          <w:rFonts w:ascii="Times New Roman" w:hAnsi="Times New Roman"/>
          <w:vertAlign w:val="baseline"/>
        </w:rPr>
        <w:t>Лондонский</w:t>
      </w:r>
      <w:r w:rsidRPr="00D36506">
        <w:rPr>
          <w:rStyle w:val="ab"/>
          <w:rFonts w:ascii="Times New Roman" w:hAnsi="Times New Roman"/>
          <w:vertAlign w:val="baseline"/>
          <w:lang w:val="en-US"/>
        </w:rPr>
        <w:t xml:space="preserve"> </w:t>
      </w:r>
      <w:r w:rsidRPr="009D4483">
        <w:rPr>
          <w:rStyle w:val="ab"/>
          <w:rFonts w:ascii="Times New Roman" w:hAnsi="Times New Roman"/>
          <w:vertAlign w:val="baseline"/>
        </w:rPr>
        <w:t>саммит</w:t>
      </w:r>
      <w:r w:rsidRPr="00D36506">
        <w:rPr>
          <w:rStyle w:val="ab"/>
          <w:rFonts w:ascii="Times New Roman" w:hAnsi="Times New Roman"/>
          <w:vertAlign w:val="baseline"/>
          <w:lang w:val="en-US"/>
        </w:rPr>
        <w:t xml:space="preserve"> – </w:t>
      </w:r>
      <w:r w:rsidRPr="009D4483">
        <w:rPr>
          <w:rStyle w:val="ab"/>
          <w:rFonts w:ascii="Times New Roman" w:hAnsi="Times New Roman"/>
          <w:vertAlign w:val="baseline"/>
        </w:rPr>
        <w:t>Заявление</w:t>
      </w:r>
      <w:r w:rsidRPr="00D36506">
        <w:rPr>
          <w:rStyle w:val="ab"/>
          <w:rFonts w:ascii="Times New Roman" w:hAnsi="Times New Roman"/>
          <w:vertAlign w:val="baseline"/>
          <w:lang w:val="en-US"/>
        </w:rPr>
        <w:t xml:space="preserve"> </w:t>
      </w:r>
      <w:r w:rsidRPr="009D4483">
        <w:rPr>
          <w:rStyle w:val="ab"/>
          <w:rFonts w:ascii="Times New Roman" w:hAnsi="Times New Roman"/>
          <w:vertAlign w:val="baseline"/>
        </w:rPr>
        <w:t>лидеров</w:t>
      </w:r>
      <w:r w:rsidRPr="00D36506">
        <w:rPr>
          <w:rStyle w:val="ab"/>
          <w:rFonts w:ascii="Times New Roman" w:hAnsi="Times New Roman"/>
          <w:vertAlign w:val="baseline"/>
          <w:lang w:val="en-US"/>
        </w:rPr>
        <w:t>, 2</w:t>
      </w:r>
      <w:r w:rsidRPr="00D36506">
        <w:rPr>
          <w:rFonts w:ascii="Times New Roman" w:hAnsi="Times New Roman"/>
          <w:lang w:val="en-US"/>
        </w:rPr>
        <w:t xml:space="preserve"> </w:t>
      </w:r>
      <w:r w:rsidRPr="009D4483">
        <w:rPr>
          <w:rStyle w:val="ab"/>
          <w:rFonts w:ascii="Times New Roman" w:hAnsi="Times New Roman"/>
          <w:vertAlign w:val="baseline"/>
        </w:rPr>
        <w:t>апреля</w:t>
      </w:r>
      <w:r w:rsidRPr="00D36506">
        <w:rPr>
          <w:rStyle w:val="ab"/>
          <w:rFonts w:ascii="Times New Roman" w:hAnsi="Times New Roman"/>
          <w:vertAlign w:val="baseline"/>
          <w:lang w:val="en-US"/>
        </w:rPr>
        <w:t xml:space="preserve"> 2009 </w:t>
      </w:r>
      <w:r w:rsidRPr="009D4483">
        <w:rPr>
          <w:rStyle w:val="ab"/>
          <w:rFonts w:ascii="Times New Roman" w:hAnsi="Times New Roman"/>
          <w:vertAlign w:val="baseline"/>
        </w:rPr>
        <w:t>года</w:t>
      </w:r>
      <w:r w:rsidR="00D36506" w:rsidRPr="00D36506">
        <w:rPr>
          <w:rFonts w:ascii="Times New Roman" w:hAnsi="Times New Roman"/>
          <w:lang w:val="en-US"/>
        </w:rPr>
        <w:t>. -</w:t>
      </w:r>
      <w:r w:rsidRPr="00D36506">
        <w:rPr>
          <w:rFonts w:ascii="Times New Roman" w:hAnsi="Times New Roman"/>
          <w:lang w:val="en-US"/>
        </w:rPr>
        <w:t xml:space="preserve"> </w:t>
      </w:r>
      <w:hyperlink r:id="rId2" w:anchor="p5" w:history="1">
        <w:r w:rsidRPr="009D4483">
          <w:rPr>
            <w:rStyle w:val="ac"/>
            <w:rFonts w:ascii="Times New Roman" w:hAnsi="Times New Roman"/>
            <w:lang w:val="en-US"/>
          </w:rPr>
          <w:t>http</w:t>
        </w:r>
        <w:r w:rsidRPr="00D36506">
          <w:rPr>
            <w:rStyle w:val="ac"/>
            <w:rFonts w:ascii="Times New Roman" w:hAnsi="Times New Roman"/>
            <w:lang w:val="en-US"/>
          </w:rPr>
          <w:t>://</w:t>
        </w:r>
        <w:r w:rsidRPr="009D4483">
          <w:rPr>
            <w:rStyle w:val="ac"/>
            <w:rFonts w:ascii="Times New Roman" w:hAnsi="Times New Roman"/>
            <w:lang w:val="en-US"/>
          </w:rPr>
          <w:t>ru</w:t>
        </w:r>
        <w:r w:rsidRPr="00D36506">
          <w:rPr>
            <w:rStyle w:val="ac"/>
            <w:rFonts w:ascii="Times New Roman" w:hAnsi="Times New Roman"/>
            <w:lang w:val="en-US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g</w:t>
        </w:r>
        <w:r w:rsidRPr="00D36506">
          <w:rPr>
            <w:rStyle w:val="ac"/>
            <w:rFonts w:ascii="Times New Roman" w:hAnsi="Times New Roman"/>
            <w:lang w:val="en-US"/>
          </w:rPr>
          <w:t>20</w:t>
        </w:r>
        <w:r w:rsidRPr="009D4483">
          <w:rPr>
            <w:rStyle w:val="ac"/>
            <w:rFonts w:ascii="Times New Roman" w:hAnsi="Times New Roman"/>
            <w:lang w:val="en-US"/>
          </w:rPr>
          <w:t>russia</w:t>
        </w:r>
        <w:r w:rsidRPr="00D36506">
          <w:rPr>
            <w:rStyle w:val="ac"/>
            <w:rFonts w:ascii="Times New Roman" w:hAnsi="Times New Roman"/>
            <w:lang w:val="en-US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ru</w:t>
        </w:r>
        <w:r w:rsidRPr="00D36506">
          <w:rPr>
            <w:rStyle w:val="ac"/>
            <w:rFonts w:ascii="Times New Roman" w:hAnsi="Times New Roman"/>
            <w:lang w:val="en-US"/>
          </w:rPr>
          <w:t xml:space="preserve">/ </w:t>
        </w:r>
        <w:r w:rsidRPr="009D4483">
          <w:rPr>
            <w:rStyle w:val="ac"/>
            <w:rFonts w:ascii="Times New Roman" w:hAnsi="Times New Roman"/>
            <w:lang w:val="en-US"/>
          </w:rPr>
          <w:t>documents</w:t>
        </w:r>
        <w:r w:rsidRPr="00D36506">
          <w:rPr>
            <w:rStyle w:val="ac"/>
            <w:rFonts w:ascii="Times New Roman" w:hAnsi="Times New Roman"/>
            <w:lang w:val="en-US"/>
          </w:rPr>
          <w:t>/#</w:t>
        </w:r>
        <w:r w:rsidRPr="009D4483">
          <w:rPr>
            <w:rStyle w:val="ac"/>
            <w:rFonts w:ascii="Times New Roman" w:hAnsi="Times New Roman"/>
            <w:lang w:val="en-US"/>
          </w:rPr>
          <w:t>p</w:t>
        </w:r>
        <w:r w:rsidRPr="00D36506">
          <w:rPr>
            <w:rStyle w:val="ac"/>
            <w:rFonts w:ascii="Times New Roman" w:hAnsi="Times New Roman"/>
            <w:lang w:val="en-US"/>
          </w:rPr>
          <w:t>5</w:t>
        </w:r>
      </w:hyperlink>
    </w:p>
  </w:footnote>
  <w:footnote w:id="4">
    <w:p w:rsidR="009D4483" w:rsidRPr="009D4483" w:rsidRDefault="009D4483" w:rsidP="009D4483">
      <w:pPr>
        <w:pStyle w:val="a9"/>
        <w:ind w:firstLine="709"/>
        <w:jc w:val="both"/>
        <w:rPr>
          <w:rFonts w:ascii="Times New Roman" w:hAnsi="Times New Roman"/>
        </w:rPr>
      </w:pPr>
      <w:r w:rsidRPr="009D4483">
        <w:rPr>
          <w:rStyle w:val="ab"/>
          <w:rFonts w:ascii="Times New Roman" w:hAnsi="Times New Roman"/>
        </w:rPr>
        <w:footnoteRef/>
      </w:r>
      <w:r w:rsidRPr="009D4483">
        <w:rPr>
          <w:rFonts w:ascii="Times New Roman" w:hAnsi="Times New Roman"/>
        </w:rPr>
        <w:t xml:space="preserve"> Питтсбургский саммит – Заявление глав государств «Группы двадцати», 24-25 сентября 2009 г. </w:t>
      </w:r>
      <w:r w:rsidR="00D36506">
        <w:rPr>
          <w:rFonts w:ascii="Times New Roman" w:hAnsi="Times New Roman"/>
        </w:rPr>
        <w:t xml:space="preserve">- </w:t>
      </w:r>
      <w:hyperlink r:id="rId3" w:anchor="p5" w:history="1">
        <w:r w:rsidRPr="009D4483">
          <w:rPr>
            <w:rStyle w:val="ac"/>
            <w:rFonts w:ascii="Times New Roman" w:hAnsi="Times New Roman"/>
            <w:lang w:val="en-US"/>
          </w:rPr>
          <w:t>http</w:t>
        </w:r>
        <w:r w:rsidRPr="009D4483">
          <w:rPr>
            <w:rStyle w:val="ac"/>
            <w:rFonts w:ascii="Times New Roman" w:hAnsi="Times New Roman"/>
          </w:rPr>
          <w:t>://</w:t>
        </w:r>
        <w:r w:rsidRPr="009D4483">
          <w:rPr>
            <w:rStyle w:val="ac"/>
            <w:rFonts w:ascii="Times New Roman" w:hAnsi="Times New Roman"/>
            <w:lang w:val="en-US"/>
          </w:rPr>
          <w:t>ru</w:t>
        </w:r>
        <w:r w:rsidRPr="009D4483">
          <w:rPr>
            <w:rStyle w:val="ac"/>
            <w:rFonts w:ascii="Times New Roman" w:hAnsi="Times New Roman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g</w:t>
        </w:r>
        <w:r w:rsidRPr="009D4483">
          <w:rPr>
            <w:rStyle w:val="ac"/>
            <w:rFonts w:ascii="Times New Roman" w:hAnsi="Times New Roman"/>
          </w:rPr>
          <w:t>20</w:t>
        </w:r>
        <w:r w:rsidRPr="009D4483">
          <w:rPr>
            <w:rStyle w:val="ac"/>
            <w:rFonts w:ascii="Times New Roman" w:hAnsi="Times New Roman"/>
            <w:lang w:val="en-US"/>
          </w:rPr>
          <w:t>russia</w:t>
        </w:r>
        <w:r w:rsidRPr="009D4483">
          <w:rPr>
            <w:rStyle w:val="ac"/>
            <w:rFonts w:ascii="Times New Roman" w:hAnsi="Times New Roman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ru</w:t>
        </w:r>
        <w:r w:rsidRPr="009D4483">
          <w:rPr>
            <w:rStyle w:val="ac"/>
            <w:rFonts w:ascii="Times New Roman" w:hAnsi="Times New Roman"/>
          </w:rPr>
          <w:t>/</w:t>
        </w:r>
        <w:r w:rsidRPr="009D4483">
          <w:rPr>
            <w:rStyle w:val="ac"/>
            <w:rFonts w:ascii="Times New Roman" w:hAnsi="Times New Roman"/>
            <w:lang w:val="en-US"/>
          </w:rPr>
          <w:t>documents</w:t>
        </w:r>
        <w:r w:rsidRPr="009D4483">
          <w:rPr>
            <w:rStyle w:val="ac"/>
            <w:rFonts w:ascii="Times New Roman" w:hAnsi="Times New Roman"/>
          </w:rPr>
          <w:t>/#</w:t>
        </w:r>
        <w:r w:rsidRPr="009D4483">
          <w:rPr>
            <w:rStyle w:val="ac"/>
            <w:rFonts w:ascii="Times New Roman" w:hAnsi="Times New Roman"/>
            <w:lang w:val="en-US"/>
          </w:rPr>
          <w:t>p</w:t>
        </w:r>
        <w:r w:rsidRPr="009D4483">
          <w:rPr>
            <w:rStyle w:val="ac"/>
            <w:rFonts w:ascii="Times New Roman" w:hAnsi="Times New Roman"/>
          </w:rPr>
          <w:t>5</w:t>
        </w:r>
      </w:hyperlink>
    </w:p>
  </w:footnote>
  <w:footnote w:id="5">
    <w:p w:rsidR="009D4483" w:rsidRPr="00D36506" w:rsidRDefault="009D4483" w:rsidP="009D4483">
      <w:pPr>
        <w:pStyle w:val="a9"/>
        <w:ind w:firstLine="709"/>
        <w:jc w:val="both"/>
        <w:rPr>
          <w:rFonts w:ascii="Times New Roman" w:hAnsi="Times New Roman"/>
        </w:rPr>
      </w:pPr>
      <w:r w:rsidRPr="009D4483">
        <w:rPr>
          <w:rStyle w:val="ab"/>
          <w:rFonts w:ascii="Times New Roman" w:hAnsi="Times New Roman"/>
        </w:rPr>
        <w:footnoteRef/>
      </w:r>
      <w:r w:rsidRPr="00D36506">
        <w:rPr>
          <w:rFonts w:ascii="Times New Roman" w:hAnsi="Times New Roman"/>
        </w:rPr>
        <w:t xml:space="preserve"> </w:t>
      </w:r>
      <w:r w:rsidRPr="009D4483">
        <w:rPr>
          <w:rFonts w:ascii="Times New Roman" w:hAnsi="Times New Roman"/>
        </w:rPr>
        <w:t>Документы</w:t>
      </w:r>
      <w:r w:rsidRPr="00D36506">
        <w:rPr>
          <w:rFonts w:ascii="Times New Roman" w:hAnsi="Times New Roman"/>
        </w:rPr>
        <w:t xml:space="preserve"> </w:t>
      </w:r>
      <w:r w:rsidRPr="009D4483">
        <w:rPr>
          <w:rFonts w:ascii="Times New Roman" w:hAnsi="Times New Roman"/>
        </w:rPr>
        <w:t>Сеульского</w:t>
      </w:r>
      <w:r w:rsidRPr="00D36506">
        <w:rPr>
          <w:rFonts w:ascii="Times New Roman" w:hAnsi="Times New Roman"/>
        </w:rPr>
        <w:t xml:space="preserve"> </w:t>
      </w:r>
      <w:r w:rsidRPr="009D4483">
        <w:rPr>
          <w:rFonts w:ascii="Times New Roman" w:hAnsi="Times New Roman"/>
        </w:rPr>
        <w:t>саммита</w:t>
      </w:r>
      <w:r w:rsidRPr="00D36506">
        <w:rPr>
          <w:rFonts w:ascii="Times New Roman" w:hAnsi="Times New Roman"/>
        </w:rPr>
        <w:t xml:space="preserve"> «</w:t>
      </w:r>
      <w:r w:rsidRPr="009D4483">
        <w:rPr>
          <w:rFonts w:ascii="Times New Roman" w:hAnsi="Times New Roman"/>
        </w:rPr>
        <w:t>Группы</w:t>
      </w:r>
      <w:r w:rsidRPr="00D36506">
        <w:rPr>
          <w:rFonts w:ascii="Times New Roman" w:hAnsi="Times New Roman"/>
        </w:rPr>
        <w:t xml:space="preserve"> </w:t>
      </w:r>
      <w:r w:rsidRPr="009D4483">
        <w:rPr>
          <w:rFonts w:ascii="Times New Roman" w:hAnsi="Times New Roman"/>
        </w:rPr>
        <w:t>двадцати</w:t>
      </w:r>
      <w:r w:rsidRPr="00D36506">
        <w:rPr>
          <w:rFonts w:ascii="Times New Roman" w:hAnsi="Times New Roman"/>
        </w:rPr>
        <w:t>»</w:t>
      </w:r>
      <w:r w:rsidR="00D36506" w:rsidRPr="00D36506">
        <w:rPr>
          <w:rFonts w:ascii="Times New Roman" w:hAnsi="Times New Roman"/>
        </w:rPr>
        <w:t>. -</w:t>
      </w:r>
      <w:r w:rsidRPr="00D36506">
        <w:rPr>
          <w:rFonts w:ascii="Times New Roman" w:hAnsi="Times New Roman"/>
        </w:rPr>
        <w:t xml:space="preserve"> </w:t>
      </w:r>
      <w:hyperlink r:id="rId4" w:anchor="p5" w:history="1">
        <w:r w:rsidRPr="009D4483">
          <w:rPr>
            <w:rStyle w:val="ac"/>
            <w:rFonts w:ascii="Times New Roman" w:hAnsi="Times New Roman"/>
            <w:lang w:val="en-US"/>
          </w:rPr>
          <w:t>http</w:t>
        </w:r>
        <w:r w:rsidRPr="00D36506">
          <w:rPr>
            <w:rStyle w:val="ac"/>
            <w:rFonts w:ascii="Times New Roman" w:hAnsi="Times New Roman"/>
          </w:rPr>
          <w:t>://</w:t>
        </w:r>
        <w:r w:rsidRPr="009D4483">
          <w:rPr>
            <w:rStyle w:val="ac"/>
            <w:rFonts w:ascii="Times New Roman" w:hAnsi="Times New Roman"/>
            <w:lang w:val="en-US"/>
          </w:rPr>
          <w:t>ru</w:t>
        </w:r>
        <w:r w:rsidRPr="00D36506">
          <w:rPr>
            <w:rStyle w:val="ac"/>
            <w:rFonts w:ascii="Times New Roman" w:hAnsi="Times New Roman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g</w:t>
        </w:r>
        <w:r w:rsidRPr="00D36506">
          <w:rPr>
            <w:rStyle w:val="ac"/>
            <w:rFonts w:ascii="Times New Roman" w:hAnsi="Times New Roman"/>
          </w:rPr>
          <w:t>20</w:t>
        </w:r>
        <w:r w:rsidRPr="009D4483">
          <w:rPr>
            <w:rStyle w:val="ac"/>
            <w:rFonts w:ascii="Times New Roman" w:hAnsi="Times New Roman"/>
            <w:lang w:val="en-US"/>
          </w:rPr>
          <w:t>russia</w:t>
        </w:r>
        <w:r w:rsidRPr="00D36506">
          <w:rPr>
            <w:rStyle w:val="ac"/>
            <w:rFonts w:ascii="Times New Roman" w:hAnsi="Times New Roman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ru</w:t>
        </w:r>
        <w:r w:rsidRPr="00D36506">
          <w:rPr>
            <w:rStyle w:val="ac"/>
            <w:rFonts w:ascii="Times New Roman" w:hAnsi="Times New Roman"/>
          </w:rPr>
          <w:t>/</w:t>
        </w:r>
        <w:r w:rsidRPr="009D4483">
          <w:rPr>
            <w:rStyle w:val="ac"/>
            <w:rFonts w:ascii="Times New Roman" w:hAnsi="Times New Roman"/>
            <w:lang w:val="en-US"/>
          </w:rPr>
          <w:t>documents</w:t>
        </w:r>
        <w:r w:rsidRPr="00D36506">
          <w:rPr>
            <w:rStyle w:val="ac"/>
            <w:rFonts w:ascii="Times New Roman" w:hAnsi="Times New Roman"/>
          </w:rPr>
          <w:t>/#</w:t>
        </w:r>
        <w:r w:rsidRPr="009D4483">
          <w:rPr>
            <w:rStyle w:val="ac"/>
            <w:rFonts w:ascii="Times New Roman" w:hAnsi="Times New Roman"/>
            <w:lang w:val="en-US"/>
          </w:rPr>
          <w:t>p</w:t>
        </w:r>
        <w:r w:rsidRPr="00D36506">
          <w:rPr>
            <w:rStyle w:val="ac"/>
            <w:rFonts w:ascii="Times New Roman" w:hAnsi="Times New Roman"/>
          </w:rPr>
          <w:t>5</w:t>
        </w:r>
      </w:hyperlink>
    </w:p>
  </w:footnote>
  <w:footnote w:id="6">
    <w:p w:rsidR="009D4483" w:rsidRPr="009D4483" w:rsidRDefault="009D4483" w:rsidP="009D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9D4483">
        <w:rPr>
          <w:rStyle w:val="ab"/>
          <w:rFonts w:ascii="Times New Roman" w:hAnsi="Times New Roman"/>
          <w:sz w:val="20"/>
          <w:szCs w:val="20"/>
        </w:rPr>
        <w:footnoteRef/>
      </w:r>
      <w:r w:rsidRPr="009D448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D4483">
        <w:rPr>
          <w:rFonts w:ascii="Times New Roman" w:hAnsi="Times New Roman"/>
          <w:bCs/>
          <w:sz w:val="20"/>
          <w:szCs w:val="20"/>
          <w:lang w:val="en-US"/>
        </w:rPr>
        <w:t>Reform of Quota and Voice in the International Monetary Fund—Report of the Executive Board to the Board of Governors, March 28, 2008</w:t>
      </w:r>
      <w:r w:rsidR="00D36506" w:rsidRPr="00D36506">
        <w:rPr>
          <w:rFonts w:ascii="Times New Roman" w:hAnsi="Times New Roman"/>
          <w:bCs/>
          <w:sz w:val="20"/>
          <w:szCs w:val="20"/>
          <w:lang w:val="en-US"/>
        </w:rPr>
        <w:t>. -</w:t>
      </w:r>
      <w:r w:rsidRPr="009D448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hyperlink r:id="rId5" w:history="1">
        <w:r w:rsidRPr="009D4483">
          <w:rPr>
            <w:rStyle w:val="ac"/>
            <w:rFonts w:ascii="Times New Roman" w:hAnsi="Times New Roman"/>
            <w:bCs/>
            <w:sz w:val="20"/>
            <w:szCs w:val="20"/>
            <w:lang w:val="en-US"/>
          </w:rPr>
          <w:t>https://www.imf.org/ external/np/pp/eng/2008/032108.pdf</w:t>
        </w:r>
      </w:hyperlink>
    </w:p>
  </w:footnote>
  <w:footnote w:id="7">
    <w:p w:rsidR="009D4483" w:rsidRPr="00D36506" w:rsidRDefault="009D4483" w:rsidP="009D4483">
      <w:pPr>
        <w:pStyle w:val="a9"/>
        <w:ind w:firstLine="709"/>
        <w:jc w:val="both"/>
        <w:rPr>
          <w:rFonts w:ascii="Times New Roman" w:hAnsi="Times New Roman"/>
          <w:lang w:val="en-US"/>
        </w:rPr>
      </w:pPr>
      <w:r w:rsidRPr="009D4483">
        <w:rPr>
          <w:rStyle w:val="ab"/>
          <w:rFonts w:ascii="Times New Roman" w:hAnsi="Times New Roman"/>
        </w:rPr>
        <w:footnoteRef/>
      </w:r>
      <w:r w:rsidRPr="009D4483">
        <w:rPr>
          <w:rFonts w:ascii="Times New Roman" w:hAnsi="Times New Roman"/>
          <w:lang w:val="en-US"/>
        </w:rPr>
        <w:t xml:space="preserve"> Acceptances of the Proposed Amendment of the Articles of Agreement on Reform of the Executive Board and Consents to 2010 Quota Increase</w:t>
      </w:r>
      <w:r w:rsidR="00D36506" w:rsidRPr="00D36506">
        <w:rPr>
          <w:rFonts w:ascii="Times New Roman" w:hAnsi="Times New Roman"/>
          <w:lang w:val="en-US"/>
        </w:rPr>
        <w:t>. -</w:t>
      </w:r>
      <w:r w:rsidRPr="009D4483">
        <w:rPr>
          <w:rFonts w:ascii="Times New Roman" w:hAnsi="Times New Roman"/>
          <w:lang w:val="en-US"/>
        </w:rPr>
        <w:t xml:space="preserve"> </w:t>
      </w:r>
      <w:hyperlink w:history="1">
        <w:r w:rsidRPr="009D4483">
          <w:rPr>
            <w:rStyle w:val="ac"/>
            <w:rFonts w:ascii="Times New Roman" w:hAnsi="Times New Roman"/>
            <w:lang w:val="en-US"/>
          </w:rPr>
          <w:t>https://www.imf.org /external/np/sec/misc/consents.htm</w:t>
        </w:r>
      </w:hyperlink>
    </w:p>
  </w:footnote>
  <w:footnote w:id="8">
    <w:p w:rsidR="009D4483" w:rsidRPr="00D36506" w:rsidRDefault="009D4483" w:rsidP="009D4483">
      <w:pPr>
        <w:pStyle w:val="a9"/>
        <w:ind w:firstLine="709"/>
        <w:jc w:val="both"/>
        <w:rPr>
          <w:rFonts w:ascii="Times New Roman" w:hAnsi="Times New Roman"/>
          <w:lang w:val="en-US"/>
        </w:rPr>
      </w:pPr>
      <w:r w:rsidRPr="009D4483">
        <w:rPr>
          <w:rStyle w:val="ab"/>
          <w:rFonts w:ascii="Times New Roman" w:hAnsi="Times New Roman"/>
        </w:rPr>
        <w:footnoteRef/>
      </w:r>
      <w:r w:rsidRPr="009D4483">
        <w:rPr>
          <w:rFonts w:ascii="Times New Roman" w:hAnsi="Times New Roman"/>
          <w:lang w:val="en-US"/>
        </w:rPr>
        <w:t xml:space="preserve"> FACT SHEET: US – China Economic Relation</w:t>
      </w:r>
      <w:r w:rsidR="00D36506" w:rsidRPr="00D36506">
        <w:rPr>
          <w:rFonts w:ascii="Times New Roman" w:hAnsi="Times New Roman"/>
          <w:lang w:val="en-US"/>
        </w:rPr>
        <w:t>. -</w:t>
      </w:r>
      <w:r w:rsidRPr="009D4483">
        <w:rPr>
          <w:rFonts w:ascii="Times New Roman" w:hAnsi="Times New Roman"/>
          <w:lang w:val="en-US"/>
        </w:rPr>
        <w:t xml:space="preserve"> </w:t>
      </w:r>
      <w:hyperlink r:id="rId6" w:history="1">
        <w:r w:rsidRPr="009D4483">
          <w:rPr>
            <w:rStyle w:val="ac"/>
            <w:rFonts w:ascii="Times New Roman" w:hAnsi="Times New Roman"/>
            <w:lang w:val="en-US"/>
          </w:rPr>
          <w:t>https</w:t>
        </w:r>
        <w:r w:rsidRPr="00D36506">
          <w:rPr>
            <w:rStyle w:val="ac"/>
            <w:rFonts w:ascii="Times New Roman" w:hAnsi="Times New Roman"/>
            <w:lang w:val="en-US"/>
          </w:rPr>
          <w:t>://</w:t>
        </w:r>
        <w:r w:rsidRPr="009D4483">
          <w:rPr>
            <w:rStyle w:val="ac"/>
            <w:rFonts w:ascii="Times New Roman" w:hAnsi="Times New Roman"/>
            <w:lang w:val="en-US"/>
          </w:rPr>
          <w:t>www</w:t>
        </w:r>
        <w:r w:rsidRPr="00D36506">
          <w:rPr>
            <w:rStyle w:val="ac"/>
            <w:rFonts w:ascii="Times New Roman" w:hAnsi="Times New Roman"/>
            <w:lang w:val="en-US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whitehouse</w:t>
        </w:r>
        <w:r w:rsidRPr="00D36506">
          <w:rPr>
            <w:rStyle w:val="ac"/>
            <w:rFonts w:ascii="Times New Roman" w:hAnsi="Times New Roman"/>
            <w:lang w:val="en-US"/>
          </w:rPr>
          <w:t>.</w:t>
        </w:r>
        <w:r w:rsidRPr="009D4483">
          <w:rPr>
            <w:rStyle w:val="ac"/>
            <w:rFonts w:ascii="Times New Roman" w:hAnsi="Times New Roman"/>
            <w:lang w:val="en-US"/>
          </w:rPr>
          <w:t>gov</w:t>
        </w:r>
        <w:r w:rsidRPr="00D36506">
          <w:rPr>
            <w:rStyle w:val="ac"/>
            <w:rFonts w:ascii="Times New Roman" w:hAnsi="Times New Roman"/>
            <w:lang w:val="en-US"/>
          </w:rPr>
          <w:t>/</w:t>
        </w:r>
        <w:r w:rsidRPr="009D4483">
          <w:rPr>
            <w:rStyle w:val="ac"/>
            <w:rFonts w:ascii="Times New Roman" w:hAnsi="Times New Roman"/>
            <w:lang w:val="en-US"/>
          </w:rPr>
          <w:t>the</w:t>
        </w:r>
        <w:r w:rsidRPr="00D36506">
          <w:rPr>
            <w:rStyle w:val="ac"/>
            <w:rFonts w:ascii="Times New Roman" w:hAnsi="Times New Roman"/>
            <w:lang w:val="en-US"/>
          </w:rPr>
          <w:t>-</w:t>
        </w:r>
        <w:r w:rsidRPr="009D4483">
          <w:rPr>
            <w:rStyle w:val="ac"/>
            <w:rFonts w:ascii="Times New Roman" w:hAnsi="Times New Roman"/>
            <w:lang w:val="en-US"/>
          </w:rPr>
          <w:t>press</w:t>
        </w:r>
        <w:r w:rsidRPr="00D36506">
          <w:rPr>
            <w:rStyle w:val="ac"/>
            <w:rFonts w:ascii="Times New Roman" w:hAnsi="Times New Roman"/>
            <w:lang w:val="en-US"/>
          </w:rPr>
          <w:t>-</w:t>
        </w:r>
        <w:r w:rsidRPr="009D4483">
          <w:rPr>
            <w:rStyle w:val="ac"/>
            <w:rFonts w:ascii="Times New Roman" w:hAnsi="Times New Roman"/>
            <w:lang w:val="en-US"/>
          </w:rPr>
          <w:t>office</w:t>
        </w:r>
        <w:r w:rsidRPr="00D36506">
          <w:rPr>
            <w:rStyle w:val="ac"/>
            <w:rFonts w:ascii="Times New Roman" w:hAnsi="Times New Roman"/>
            <w:lang w:val="en-US"/>
          </w:rPr>
          <w:t>/2015/09/25/</w:t>
        </w:r>
        <w:r w:rsidRPr="009D4483">
          <w:rPr>
            <w:rStyle w:val="ac"/>
            <w:rFonts w:ascii="Times New Roman" w:hAnsi="Times New Roman"/>
            <w:lang w:val="en-US"/>
          </w:rPr>
          <w:t>fact</w:t>
        </w:r>
        <w:r w:rsidRPr="00D36506">
          <w:rPr>
            <w:rStyle w:val="ac"/>
            <w:rFonts w:ascii="Times New Roman" w:hAnsi="Times New Roman"/>
            <w:lang w:val="en-US"/>
          </w:rPr>
          <w:t>-</w:t>
        </w:r>
        <w:r w:rsidRPr="009D4483">
          <w:rPr>
            <w:rStyle w:val="ac"/>
            <w:rFonts w:ascii="Times New Roman" w:hAnsi="Times New Roman"/>
            <w:lang w:val="en-US"/>
          </w:rPr>
          <w:t>sheet</w:t>
        </w:r>
        <w:r w:rsidRPr="00D36506">
          <w:rPr>
            <w:rStyle w:val="ac"/>
            <w:rFonts w:ascii="Times New Roman" w:hAnsi="Times New Roman"/>
            <w:lang w:val="en-US"/>
          </w:rPr>
          <w:t>-</w:t>
        </w:r>
        <w:r w:rsidRPr="009D4483">
          <w:rPr>
            <w:rStyle w:val="ac"/>
            <w:rFonts w:ascii="Times New Roman" w:hAnsi="Times New Roman"/>
            <w:lang w:val="en-US"/>
          </w:rPr>
          <w:t>us</w:t>
        </w:r>
        <w:r w:rsidRPr="00D36506">
          <w:rPr>
            <w:rStyle w:val="ac"/>
            <w:rFonts w:ascii="Times New Roman" w:hAnsi="Times New Roman"/>
            <w:lang w:val="en-US"/>
          </w:rPr>
          <w:t>-</w:t>
        </w:r>
        <w:r w:rsidRPr="009D4483">
          <w:rPr>
            <w:rStyle w:val="ac"/>
            <w:rFonts w:ascii="Times New Roman" w:hAnsi="Times New Roman"/>
            <w:lang w:val="en-US"/>
          </w:rPr>
          <w:t>china</w:t>
        </w:r>
        <w:r w:rsidRPr="00D36506">
          <w:rPr>
            <w:rStyle w:val="ac"/>
            <w:rFonts w:ascii="Times New Roman" w:hAnsi="Times New Roman"/>
            <w:lang w:val="en-US"/>
          </w:rPr>
          <w:t>-</w:t>
        </w:r>
        <w:r w:rsidRPr="009D4483">
          <w:rPr>
            <w:rStyle w:val="ac"/>
            <w:rFonts w:ascii="Times New Roman" w:hAnsi="Times New Roman"/>
            <w:lang w:val="en-US"/>
          </w:rPr>
          <w:t>economic</w:t>
        </w:r>
        <w:r w:rsidRPr="00D36506">
          <w:rPr>
            <w:rStyle w:val="ac"/>
            <w:rFonts w:ascii="Times New Roman" w:hAnsi="Times New Roman"/>
            <w:lang w:val="en-US"/>
          </w:rPr>
          <w:t>-</w:t>
        </w:r>
        <w:r w:rsidRPr="009D4483">
          <w:rPr>
            <w:rStyle w:val="ac"/>
            <w:rFonts w:ascii="Times New Roman" w:hAnsi="Times New Roman"/>
            <w:lang w:val="en-US"/>
          </w:rPr>
          <w:t>relations</w:t>
        </w:r>
      </w:hyperlink>
    </w:p>
  </w:footnote>
  <w:footnote w:id="9">
    <w:p w:rsidR="009D4483" w:rsidRPr="00D36506" w:rsidRDefault="009D4483" w:rsidP="009D44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9D4483">
        <w:rPr>
          <w:rStyle w:val="ab"/>
          <w:rFonts w:ascii="Times New Roman" w:hAnsi="Times New Roman"/>
          <w:sz w:val="20"/>
          <w:szCs w:val="20"/>
        </w:rPr>
        <w:footnoteRef/>
      </w:r>
      <w:r w:rsidRPr="009D448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D4483">
        <w:rPr>
          <w:rFonts w:ascii="Times New Roman" w:hAnsi="Times New Roman"/>
          <w:bCs/>
          <w:kern w:val="36"/>
          <w:sz w:val="20"/>
          <w:szCs w:val="20"/>
          <w:lang w:val="en-US" w:eastAsia="ru-RU"/>
        </w:rPr>
        <w:t>IMF Executive Board Reports to the Board of Governors on Interim Steps on Quota and Governance Reform</w:t>
      </w:r>
      <w:r w:rsidR="00D36506" w:rsidRPr="00D36506">
        <w:rPr>
          <w:rFonts w:ascii="Times New Roman" w:hAnsi="Times New Roman"/>
          <w:bCs/>
          <w:kern w:val="36"/>
          <w:sz w:val="20"/>
          <w:szCs w:val="20"/>
          <w:lang w:val="en-US" w:eastAsia="ru-RU"/>
        </w:rPr>
        <w:t>. -</w:t>
      </w:r>
      <w:r w:rsidRPr="009D4483">
        <w:rPr>
          <w:rFonts w:ascii="Times New Roman" w:hAnsi="Times New Roman"/>
          <w:bCs/>
          <w:kern w:val="36"/>
          <w:sz w:val="20"/>
          <w:szCs w:val="20"/>
          <w:lang w:val="en-US" w:eastAsia="ru-RU"/>
        </w:rPr>
        <w:t xml:space="preserve"> </w:t>
      </w:r>
      <w:hyperlink r:id="rId7" w:history="1"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http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://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www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.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imf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.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org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/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external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/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np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/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sec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/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pr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/2015/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pr</w:t>
        </w:r>
        <w:r w:rsidRPr="00D36506">
          <w:rPr>
            <w:rStyle w:val="ac"/>
            <w:rFonts w:ascii="Times New Roman" w:hAnsi="Times New Roman"/>
            <w:sz w:val="20"/>
            <w:szCs w:val="20"/>
            <w:lang w:val="en-US"/>
          </w:rPr>
          <w:t>15273.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htm</w:t>
        </w:r>
      </w:hyperlink>
    </w:p>
  </w:footnote>
  <w:footnote w:id="10">
    <w:p w:rsidR="009D4483" w:rsidRPr="00D36506" w:rsidRDefault="009D4483" w:rsidP="009D4483">
      <w:pPr>
        <w:pStyle w:val="a9"/>
        <w:ind w:firstLine="709"/>
        <w:jc w:val="both"/>
        <w:rPr>
          <w:rFonts w:ascii="Times New Roman" w:hAnsi="Times New Roman"/>
          <w:lang w:val="en-US"/>
        </w:rPr>
      </w:pPr>
      <w:r w:rsidRPr="009D4483">
        <w:rPr>
          <w:rStyle w:val="ab"/>
          <w:rFonts w:ascii="Times New Roman" w:hAnsi="Times New Roman"/>
        </w:rPr>
        <w:footnoteRef/>
      </w:r>
      <w:r w:rsidRPr="009D4483">
        <w:rPr>
          <w:rFonts w:ascii="Times New Roman" w:hAnsi="Times New Roman"/>
          <w:lang w:val="en-US"/>
        </w:rPr>
        <w:t xml:space="preserve"> IMF ‘Plan B’ on reforms could slash U.S. power</w:t>
      </w:r>
      <w:r w:rsidR="00D36506" w:rsidRPr="00D36506">
        <w:rPr>
          <w:rFonts w:ascii="Times New Roman" w:hAnsi="Times New Roman"/>
          <w:lang w:val="en-US"/>
        </w:rPr>
        <w:t>. -</w:t>
      </w:r>
      <w:r w:rsidRPr="009D4483">
        <w:rPr>
          <w:rFonts w:ascii="Times New Roman" w:hAnsi="Times New Roman"/>
          <w:lang w:val="en-US"/>
        </w:rPr>
        <w:t xml:space="preserve"> http://news.yahoo.com/imf-plan-b-reforms-could-slash-us-power-042340737.html</w:t>
      </w:r>
    </w:p>
  </w:footnote>
  <w:footnote w:id="11">
    <w:p w:rsidR="009D4483" w:rsidRPr="00D36506" w:rsidRDefault="009D4483" w:rsidP="009D44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9D4483">
        <w:rPr>
          <w:rStyle w:val="ab"/>
          <w:rFonts w:ascii="Times New Roman" w:hAnsi="Times New Roman"/>
          <w:sz w:val="20"/>
          <w:szCs w:val="20"/>
        </w:rPr>
        <w:footnoteRef/>
      </w:r>
      <w:r w:rsidRPr="009D448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D4483">
        <w:rPr>
          <w:rFonts w:ascii="Times New Roman" w:hAnsi="Times New Roman"/>
          <w:bCs/>
          <w:sz w:val="20"/>
          <w:szCs w:val="20"/>
          <w:lang w:val="en-US"/>
        </w:rPr>
        <w:t>IMF official warms to interim deal to boost emerging markets role</w:t>
      </w:r>
      <w:r w:rsidR="00D36506" w:rsidRPr="00D36506">
        <w:rPr>
          <w:rFonts w:ascii="Times New Roman" w:hAnsi="Times New Roman"/>
          <w:bCs/>
          <w:sz w:val="20"/>
          <w:szCs w:val="20"/>
          <w:lang w:val="en-US"/>
        </w:rPr>
        <w:t>. -</w:t>
      </w:r>
      <w:r w:rsidRPr="009D448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hyperlink r:id="rId8" w:history="1"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http://www.reuters.com/ a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r</w:t>
        </w:r>
        <w:r w:rsidRPr="009D4483">
          <w:rPr>
            <w:rStyle w:val="ac"/>
            <w:rFonts w:ascii="Times New Roman" w:hAnsi="Times New Roman"/>
            <w:sz w:val="20"/>
            <w:szCs w:val="20"/>
            <w:lang w:val="en-US"/>
          </w:rPr>
          <w:t>ticle/2015/09/05/imf-quotas-idUSKCN0R501320150905</w:t>
        </w:r>
      </w:hyperlink>
    </w:p>
  </w:footnote>
  <w:footnote w:id="12">
    <w:p w:rsidR="009D4483" w:rsidRPr="009D4483" w:rsidRDefault="009D4483" w:rsidP="009D4483">
      <w:pPr>
        <w:pStyle w:val="a9"/>
        <w:ind w:firstLine="709"/>
        <w:jc w:val="both"/>
        <w:rPr>
          <w:rFonts w:ascii="Times New Roman" w:hAnsi="Times New Roman"/>
        </w:rPr>
      </w:pPr>
      <w:r w:rsidRPr="009D4483">
        <w:rPr>
          <w:rStyle w:val="ab"/>
          <w:rFonts w:ascii="Times New Roman" w:hAnsi="Times New Roman"/>
        </w:rPr>
        <w:footnoteRef/>
      </w:r>
      <w:r w:rsidRPr="009D4483">
        <w:rPr>
          <w:rFonts w:ascii="Times New Roman" w:hAnsi="Times New Roman"/>
          <w:lang w:val="en-US"/>
        </w:rPr>
        <w:t xml:space="preserve"> IMF, Quota Formula – Data Updated p. 6. </w:t>
      </w:r>
      <w:hyperlink r:id="rId9" w:history="1">
        <w:r w:rsidRPr="009D4483">
          <w:rPr>
            <w:rStyle w:val="ac"/>
            <w:rFonts w:ascii="Times New Roman" w:hAnsi="Times New Roman"/>
            <w:lang w:val="en-US"/>
          </w:rPr>
          <w:t>http://www.imf.org/external/np/pp/</w:t>
        </w:r>
        <w:r w:rsidRPr="009D4483">
          <w:rPr>
            <w:rStyle w:val="ac"/>
            <w:rFonts w:ascii="Times New Roman" w:hAnsi="Times New Roman"/>
          </w:rPr>
          <w:t xml:space="preserve"> </w:t>
        </w:r>
        <w:r w:rsidRPr="009D4483">
          <w:rPr>
            <w:rStyle w:val="ac"/>
            <w:rFonts w:ascii="Times New Roman" w:hAnsi="Times New Roman"/>
            <w:lang w:val="en-US"/>
          </w:rPr>
          <w:t>eng/2015/061915.pdf</w:t>
        </w:r>
      </w:hyperlink>
      <w:r w:rsidRPr="009D4483">
        <w:rPr>
          <w:rFonts w:ascii="Times New Roman" w:hAnsi="Times New Roman"/>
          <w:lang w:val="en-US"/>
        </w:rPr>
        <w:t xml:space="preserve"> [29/09/2015]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088"/>
    <w:rsid w:val="00004EE2"/>
    <w:rsid w:val="00050D4E"/>
    <w:rsid w:val="00075645"/>
    <w:rsid w:val="0008173A"/>
    <w:rsid w:val="00092F0D"/>
    <w:rsid w:val="000B1482"/>
    <w:rsid w:val="000B5DEC"/>
    <w:rsid w:val="000C6A57"/>
    <w:rsid w:val="000F274A"/>
    <w:rsid w:val="0010286A"/>
    <w:rsid w:val="00102BBF"/>
    <w:rsid w:val="0014104E"/>
    <w:rsid w:val="00147D40"/>
    <w:rsid w:val="00173AE1"/>
    <w:rsid w:val="00180C46"/>
    <w:rsid w:val="001A57F6"/>
    <w:rsid w:val="001B7B5E"/>
    <w:rsid w:val="001C3F28"/>
    <w:rsid w:val="001C61A3"/>
    <w:rsid w:val="001C6608"/>
    <w:rsid w:val="00200369"/>
    <w:rsid w:val="00201966"/>
    <w:rsid w:val="002023DE"/>
    <w:rsid w:val="002173D4"/>
    <w:rsid w:val="00230CD1"/>
    <w:rsid w:val="00235454"/>
    <w:rsid w:val="002377FA"/>
    <w:rsid w:val="00242B76"/>
    <w:rsid w:val="00262F03"/>
    <w:rsid w:val="00267492"/>
    <w:rsid w:val="0027674B"/>
    <w:rsid w:val="00280220"/>
    <w:rsid w:val="00286167"/>
    <w:rsid w:val="0029051C"/>
    <w:rsid w:val="002A6170"/>
    <w:rsid w:val="002A7AA8"/>
    <w:rsid w:val="002C106D"/>
    <w:rsid w:val="002F7919"/>
    <w:rsid w:val="00350F85"/>
    <w:rsid w:val="00396A38"/>
    <w:rsid w:val="003A1DBD"/>
    <w:rsid w:val="003A33FB"/>
    <w:rsid w:val="003B0AD4"/>
    <w:rsid w:val="003B40B6"/>
    <w:rsid w:val="003C0D1E"/>
    <w:rsid w:val="003D0F93"/>
    <w:rsid w:val="00437A12"/>
    <w:rsid w:val="00442503"/>
    <w:rsid w:val="00483703"/>
    <w:rsid w:val="00487F59"/>
    <w:rsid w:val="004922D9"/>
    <w:rsid w:val="004955B8"/>
    <w:rsid w:val="004B059B"/>
    <w:rsid w:val="004B44E6"/>
    <w:rsid w:val="004B5C62"/>
    <w:rsid w:val="004B7EC0"/>
    <w:rsid w:val="004C15E7"/>
    <w:rsid w:val="004C6D4B"/>
    <w:rsid w:val="004C7B05"/>
    <w:rsid w:val="004D4CCE"/>
    <w:rsid w:val="004D5374"/>
    <w:rsid w:val="004D692E"/>
    <w:rsid w:val="004E1C55"/>
    <w:rsid w:val="004E46A8"/>
    <w:rsid w:val="004F19C8"/>
    <w:rsid w:val="004F262E"/>
    <w:rsid w:val="004F3326"/>
    <w:rsid w:val="00517088"/>
    <w:rsid w:val="0052148E"/>
    <w:rsid w:val="00543943"/>
    <w:rsid w:val="0054692F"/>
    <w:rsid w:val="00546D35"/>
    <w:rsid w:val="005550FE"/>
    <w:rsid w:val="005563B7"/>
    <w:rsid w:val="00564979"/>
    <w:rsid w:val="005727EB"/>
    <w:rsid w:val="005925BA"/>
    <w:rsid w:val="0059475F"/>
    <w:rsid w:val="00597735"/>
    <w:rsid w:val="005A2211"/>
    <w:rsid w:val="005B294A"/>
    <w:rsid w:val="005C3FDB"/>
    <w:rsid w:val="005C44C3"/>
    <w:rsid w:val="005C4C05"/>
    <w:rsid w:val="005D4B1C"/>
    <w:rsid w:val="005E7B3A"/>
    <w:rsid w:val="006023C6"/>
    <w:rsid w:val="00636F55"/>
    <w:rsid w:val="00646DF6"/>
    <w:rsid w:val="00650E78"/>
    <w:rsid w:val="0066063F"/>
    <w:rsid w:val="00681161"/>
    <w:rsid w:val="00684072"/>
    <w:rsid w:val="00685A01"/>
    <w:rsid w:val="006B26EA"/>
    <w:rsid w:val="006D28D9"/>
    <w:rsid w:val="00704003"/>
    <w:rsid w:val="007326CA"/>
    <w:rsid w:val="00735603"/>
    <w:rsid w:val="00744138"/>
    <w:rsid w:val="00753ED6"/>
    <w:rsid w:val="00765456"/>
    <w:rsid w:val="007679E8"/>
    <w:rsid w:val="0078744D"/>
    <w:rsid w:val="00793667"/>
    <w:rsid w:val="007A33FB"/>
    <w:rsid w:val="007B4272"/>
    <w:rsid w:val="007B59C4"/>
    <w:rsid w:val="007C2384"/>
    <w:rsid w:val="007C32A3"/>
    <w:rsid w:val="007C4A49"/>
    <w:rsid w:val="007E438D"/>
    <w:rsid w:val="00827F49"/>
    <w:rsid w:val="00832BA8"/>
    <w:rsid w:val="008367B3"/>
    <w:rsid w:val="0084015B"/>
    <w:rsid w:val="00840DAE"/>
    <w:rsid w:val="00842315"/>
    <w:rsid w:val="00853AA8"/>
    <w:rsid w:val="00865BCA"/>
    <w:rsid w:val="008832D9"/>
    <w:rsid w:val="008B3723"/>
    <w:rsid w:val="008B48C2"/>
    <w:rsid w:val="008C25E0"/>
    <w:rsid w:val="008C7723"/>
    <w:rsid w:val="008D5EFE"/>
    <w:rsid w:val="008D6DDA"/>
    <w:rsid w:val="008F30CB"/>
    <w:rsid w:val="008F707B"/>
    <w:rsid w:val="008F739B"/>
    <w:rsid w:val="00900A1A"/>
    <w:rsid w:val="009031BE"/>
    <w:rsid w:val="009213F6"/>
    <w:rsid w:val="009227E9"/>
    <w:rsid w:val="009279AD"/>
    <w:rsid w:val="00930CD3"/>
    <w:rsid w:val="00944C07"/>
    <w:rsid w:val="00946FA9"/>
    <w:rsid w:val="00956208"/>
    <w:rsid w:val="00973812"/>
    <w:rsid w:val="009831E7"/>
    <w:rsid w:val="0098690D"/>
    <w:rsid w:val="009A1644"/>
    <w:rsid w:val="009B5FEE"/>
    <w:rsid w:val="009D214B"/>
    <w:rsid w:val="009D4483"/>
    <w:rsid w:val="009F2F07"/>
    <w:rsid w:val="00A054B3"/>
    <w:rsid w:val="00A07D1B"/>
    <w:rsid w:val="00A20F94"/>
    <w:rsid w:val="00A47CE0"/>
    <w:rsid w:val="00A52C76"/>
    <w:rsid w:val="00A53977"/>
    <w:rsid w:val="00A61C0D"/>
    <w:rsid w:val="00A72D03"/>
    <w:rsid w:val="00A865E4"/>
    <w:rsid w:val="00A92B16"/>
    <w:rsid w:val="00AC4174"/>
    <w:rsid w:val="00AC6B34"/>
    <w:rsid w:val="00AD1D72"/>
    <w:rsid w:val="00AE56E5"/>
    <w:rsid w:val="00AF1952"/>
    <w:rsid w:val="00B341B7"/>
    <w:rsid w:val="00B41449"/>
    <w:rsid w:val="00B427BC"/>
    <w:rsid w:val="00B4487C"/>
    <w:rsid w:val="00B476A6"/>
    <w:rsid w:val="00B743E1"/>
    <w:rsid w:val="00B956DC"/>
    <w:rsid w:val="00BB1757"/>
    <w:rsid w:val="00BB2055"/>
    <w:rsid w:val="00BD577C"/>
    <w:rsid w:val="00BD72A8"/>
    <w:rsid w:val="00BE000E"/>
    <w:rsid w:val="00BE081F"/>
    <w:rsid w:val="00BE3564"/>
    <w:rsid w:val="00C04603"/>
    <w:rsid w:val="00C057B6"/>
    <w:rsid w:val="00C063D0"/>
    <w:rsid w:val="00C843A9"/>
    <w:rsid w:val="00CA6915"/>
    <w:rsid w:val="00CC4F34"/>
    <w:rsid w:val="00CD1B3A"/>
    <w:rsid w:val="00CE26E3"/>
    <w:rsid w:val="00CF360B"/>
    <w:rsid w:val="00D00A2A"/>
    <w:rsid w:val="00D04C19"/>
    <w:rsid w:val="00D07A0C"/>
    <w:rsid w:val="00D33BE3"/>
    <w:rsid w:val="00D36506"/>
    <w:rsid w:val="00D42E13"/>
    <w:rsid w:val="00D452C3"/>
    <w:rsid w:val="00D50AFE"/>
    <w:rsid w:val="00D6047F"/>
    <w:rsid w:val="00D62238"/>
    <w:rsid w:val="00D7125E"/>
    <w:rsid w:val="00D86916"/>
    <w:rsid w:val="00D95539"/>
    <w:rsid w:val="00DC5047"/>
    <w:rsid w:val="00DC6ED8"/>
    <w:rsid w:val="00E0498A"/>
    <w:rsid w:val="00E07CAD"/>
    <w:rsid w:val="00E157BC"/>
    <w:rsid w:val="00E15E10"/>
    <w:rsid w:val="00E3276F"/>
    <w:rsid w:val="00E509B3"/>
    <w:rsid w:val="00E60DD1"/>
    <w:rsid w:val="00E61D72"/>
    <w:rsid w:val="00E65552"/>
    <w:rsid w:val="00E951C9"/>
    <w:rsid w:val="00EA51EF"/>
    <w:rsid w:val="00EB47C0"/>
    <w:rsid w:val="00EB773E"/>
    <w:rsid w:val="00EC50DB"/>
    <w:rsid w:val="00EE2E02"/>
    <w:rsid w:val="00EF2D4F"/>
    <w:rsid w:val="00EF5A18"/>
    <w:rsid w:val="00F045B6"/>
    <w:rsid w:val="00F21ECF"/>
    <w:rsid w:val="00F45495"/>
    <w:rsid w:val="00F75B0B"/>
    <w:rsid w:val="00F76078"/>
    <w:rsid w:val="00F803A0"/>
    <w:rsid w:val="00F83FC2"/>
    <w:rsid w:val="00F91CA4"/>
    <w:rsid w:val="00FA4003"/>
    <w:rsid w:val="00FA66C6"/>
    <w:rsid w:val="00FB1150"/>
    <w:rsid w:val="00FB771B"/>
    <w:rsid w:val="00FC7722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9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735"/>
    <w:rPr>
      <w:rFonts w:cs="Times New Roman"/>
    </w:rPr>
  </w:style>
  <w:style w:type="paragraph" w:styleId="a5">
    <w:name w:val="footer"/>
    <w:basedOn w:val="a"/>
    <w:link w:val="a6"/>
    <w:uiPriority w:val="99"/>
    <w:rsid w:val="0059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7735"/>
    <w:rPr>
      <w:rFonts w:cs="Times New Roman"/>
    </w:rPr>
  </w:style>
  <w:style w:type="table" w:styleId="a7">
    <w:name w:val="Table Grid"/>
    <w:basedOn w:val="a1"/>
    <w:uiPriority w:val="99"/>
    <w:rsid w:val="003C0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75B0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230C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30CD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230CD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230CD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4C15E7"/>
    <w:rPr>
      <w:rFonts w:cs="Times New Roman"/>
      <w:color w:val="800080"/>
      <w:u w:val="single"/>
    </w:rPr>
  </w:style>
  <w:style w:type="character" w:customStyle="1" w:styleId="hps">
    <w:name w:val="hps"/>
    <w:basedOn w:val="a0"/>
    <w:uiPriority w:val="99"/>
    <w:rsid w:val="005727E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FB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y.Troshin@ris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ers.com/%20article/2015/09/05/imf-quotas-idUSKCN0R501320150905" TargetMode="External"/><Relationship Id="rId3" Type="http://schemas.openxmlformats.org/officeDocument/2006/relationships/hyperlink" Target="http://ru.g20russia.ru/documents/" TargetMode="External"/><Relationship Id="rId7" Type="http://schemas.openxmlformats.org/officeDocument/2006/relationships/hyperlink" Target="http://www.imf.org/external/np/sec/pr/2015/pr15273.htm" TargetMode="External"/><Relationship Id="rId2" Type="http://schemas.openxmlformats.org/officeDocument/2006/relationships/hyperlink" Target="http://ru.g20russia.ru/%20documents/" TargetMode="External"/><Relationship Id="rId1" Type="http://schemas.openxmlformats.org/officeDocument/2006/relationships/hyperlink" Target="http://kremlin.ru/supplement/%20209" TargetMode="External"/><Relationship Id="rId6" Type="http://schemas.openxmlformats.org/officeDocument/2006/relationships/hyperlink" Target="https://www.whitehouse.gov/the-press-office/2015/09/25/fact-sheet-us-china-economic-relations" TargetMode="External"/><Relationship Id="rId5" Type="http://schemas.openxmlformats.org/officeDocument/2006/relationships/hyperlink" Target="https://www.imf.org/%20external/np/pp/eng/2008/032108.pdf" TargetMode="External"/><Relationship Id="rId4" Type="http://schemas.openxmlformats.org/officeDocument/2006/relationships/hyperlink" Target="http://ru.g20russia.ru/documents/" TargetMode="External"/><Relationship Id="rId9" Type="http://schemas.openxmlformats.org/officeDocument/2006/relationships/hyperlink" Target="http://www.imf.org/external/np/pp/%20eng/2015/0619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Трошин Николай Николаевич, старший научный сотрудник сектора экономики зарубеж-ных стран Центра экономических исследований Российского института стратегических исследований, Nikolay</vt:lpstr>
    </vt:vector>
  </TitlesOfParts>
  <Company>Hewlett-Packard Company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Трошин Николай Николаевич, старший научный сотрудник сектора экономики зарубеж-ных стран Центра экономических исследований Российского института стратегических исследований, Nikolay</dc:title>
  <dc:subject/>
  <dc:creator>Александр Кравцов</dc:creator>
  <cp:keywords/>
  <dc:description/>
  <cp:lastModifiedBy>home</cp:lastModifiedBy>
  <cp:revision>4</cp:revision>
  <cp:lastPrinted>2015-09-29T09:48:00Z</cp:lastPrinted>
  <dcterms:created xsi:type="dcterms:W3CDTF">2015-11-25T15:13:00Z</dcterms:created>
  <dcterms:modified xsi:type="dcterms:W3CDTF">2015-11-28T16:24:00Z</dcterms:modified>
</cp:coreProperties>
</file>