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91D34">
        <w:rPr>
          <w:rFonts w:ascii="Times New Roman" w:hAnsi="Times New Roman"/>
          <w:b/>
          <w:i/>
          <w:sz w:val="24"/>
          <w:szCs w:val="24"/>
        </w:rPr>
        <w:t xml:space="preserve">Папуша А.И. </w:t>
      </w:r>
    </w:p>
    <w:p w:rsidR="00F748CA" w:rsidRPr="00F91D34" w:rsidRDefault="00F748CA" w:rsidP="00F91D34">
      <w:pPr>
        <w:spacing w:after="0" w:line="360" w:lineRule="auto"/>
        <w:ind w:left="708" w:firstLine="1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 xml:space="preserve">д.т.н., академик РАЕН, </w:t>
      </w:r>
      <w:r>
        <w:rPr>
          <w:rFonts w:ascii="Times New Roman" w:hAnsi="Times New Roman"/>
          <w:sz w:val="24"/>
          <w:szCs w:val="24"/>
        </w:rPr>
        <w:t>л</w:t>
      </w:r>
      <w:r w:rsidRPr="00F91D34">
        <w:rPr>
          <w:rFonts w:ascii="Times New Roman" w:hAnsi="Times New Roman"/>
          <w:sz w:val="24"/>
          <w:szCs w:val="24"/>
        </w:rPr>
        <w:t xml:space="preserve">ауреат Государственной премии СССР, </w:t>
      </w:r>
      <w:r>
        <w:rPr>
          <w:rFonts w:ascii="Times New Roman" w:hAnsi="Times New Roman"/>
          <w:sz w:val="24"/>
          <w:szCs w:val="24"/>
        </w:rPr>
        <w:t>в.н.с. И</w:t>
      </w:r>
      <w:r w:rsidRPr="00F91D34">
        <w:rPr>
          <w:rFonts w:ascii="Times New Roman" w:hAnsi="Times New Roman"/>
          <w:sz w:val="24"/>
          <w:szCs w:val="24"/>
        </w:rPr>
        <w:t>нститут</w:t>
      </w:r>
      <w:r>
        <w:rPr>
          <w:rFonts w:ascii="Times New Roman" w:hAnsi="Times New Roman"/>
          <w:sz w:val="24"/>
          <w:szCs w:val="24"/>
        </w:rPr>
        <w:t>а</w:t>
      </w:r>
      <w:r w:rsidRPr="00F91D34">
        <w:rPr>
          <w:rFonts w:ascii="Times New Roman" w:hAnsi="Times New Roman"/>
          <w:sz w:val="24"/>
          <w:szCs w:val="24"/>
        </w:rPr>
        <w:t xml:space="preserve"> природно-технических систем РАН, г. Севастополь</w:t>
      </w:r>
    </w:p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91D34">
        <w:rPr>
          <w:rFonts w:ascii="Times New Roman" w:hAnsi="Times New Roman"/>
          <w:b/>
          <w:i/>
          <w:sz w:val="24"/>
          <w:szCs w:val="24"/>
        </w:rPr>
        <w:t xml:space="preserve">Папуша И.А. </w:t>
      </w:r>
    </w:p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>инженер-эколо</w:t>
      </w:r>
      <w:r>
        <w:rPr>
          <w:rFonts w:ascii="Times New Roman" w:hAnsi="Times New Roman"/>
          <w:sz w:val="24"/>
          <w:szCs w:val="24"/>
        </w:rPr>
        <w:t>г</w:t>
      </w:r>
    </w:p>
    <w:p w:rsidR="00F748CA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748CA" w:rsidRDefault="00F748CA" w:rsidP="00F91D34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91D34">
        <w:rPr>
          <w:rFonts w:ascii="Times New Roman" w:hAnsi="Times New Roman"/>
          <w:b/>
          <w:sz w:val="24"/>
          <w:szCs w:val="24"/>
        </w:rPr>
        <w:t>ИННОВАЦИОННЫЙ ПУТЬ КОНСОЛИДИРОВАННОГО РЕШЕНИЯ ЭКОЭНЕРГЕТИЧЕСКИХ ПРОБЛЕМ В СТРАНАХ БРИКС (ШОС) НА БАЗЕ РОССИЙСКОЙ КОНВЕРСИОННОЙ РАЗРАБОТКИ</w:t>
      </w:r>
    </w:p>
    <w:p w:rsidR="00F748CA" w:rsidRPr="00F91D34" w:rsidRDefault="00F748CA" w:rsidP="00F91D34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b/>
          <w:sz w:val="24"/>
          <w:szCs w:val="24"/>
        </w:rPr>
        <w:t>Ключевые слова:</w:t>
      </w:r>
      <w:r w:rsidRPr="00F91D34">
        <w:rPr>
          <w:rFonts w:ascii="Times New Roman" w:hAnsi="Times New Roman"/>
          <w:sz w:val="24"/>
          <w:szCs w:val="24"/>
        </w:rPr>
        <w:t xml:space="preserve"> инновация, модернизация, конверсионные технологии, экология, энергетика, экоэнергетика, высокоскоростное высокотемпературное горение, эффективность, универсальность, мобильность. </w:t>
      </w:r>
    </w:p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F91D34">
        <w:rPr>
          <w:rFonts w:ascii="Times New Roman" w:hAnsi="Times New Roman"/>
          <w:b/>
          <w:sz w:val="24"/>
          <w:szCs w:val="24"/>
          <w:lang w:val="en-US"/>
        </w:rPr>
        <w:t>Keywords:</w:t>
      </w:r>
      <w:r w:rsidRPr="00F91D34">
        <w:rPr>
          <w:rFonts w:ascii="Times New Roman" w:hAnsi="Times New Roman"/>
          <w:sz w:val="24"/>
          <w:szCs w:val="24"/>
          <w:lang w:val="en-US"/>
        </w:rPr>
        <w:t xml:space="preserve"> innovation, modernization,</w:t>
      </w:r>
      <w:r w:rsidRPr="00F91D3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F91D34">
        <w:rPr>
          <w:rFonts w:ascii="Times New Roman" w:hAnsi="Times New Roman"/>
          <w:sz w:val="24"/>
          <w:szCs w:val="24"/>
          <w:lang w:val="en-US"/>
        </w:rPr>
        <w:t>conversion technologies, ecology, energetics,</w:t>
      </w:r>
      <w:r w:rsidRPr="00F91D3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F91D34">
        <w:rPr>
          <w:rFonts w:ascii="Times New Roman" w:hAnsi="Times New Roman"/>
          <w:sz w:val="24"/>
          <w:szCs w:val="24"/>
          <w:lang w:val="en-US"/>
        </w:rPr>
        <w:t>ecoenergetics, high-speed high-temperature burning, effectiveness, universality, mobility.</w:t>
      </w:r>
    </w:p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F91D34">
        <w:rPr>
          <w:rFonts w:ascii="Times New Roman" w:hAnsi="Times New Roman"/>
          <w:sz w:val="24"/>
          <w:szCs w:val="24"/>
        </w:rPr>
        <w:t>редлагаем</w:t>
      </w:r>
      <w:r>
        <w:rPr>
          <w:rFonts w:ascii="Times New Roman" w:hAnsi="Times New Roman"/>
          <w:sz w:val="24"/>
          <w:szCs w:val="24"/>
        </w:rPr>
        <w:t>ый</w:t>
      </w:r>
      <w:r w:rsidRPr="00F91D34">
        <w:rPr>
          <w:rFonts w:ascii="Times New Roman" w:hAnsi="Times New Roman"/>
          <w:sz w:val="24"/>
          <w:szCs w:val="24"/>
        </w:rPr>
        <w:t xml:space="preserve"> комплекс разноплановых энергетических и экологических проектов, выбираемых по интересу участников стран БРИКС, а впоследствии ШОС, </w:t>
      </w:r>
      <w:r>
        <w:rPr>
          <w:rFonts w:ascii="Times New Roman" w:hAnsi="Times New Roman"/>
          <w:sz w:val="24"/>
          <w:szCs w:val="24"/>
        </w:rPr>
        <w:t>создается на</w:t>
      </w:r>
      <w:r w:rsidRPr="00F91D34">
        <w:rPr>
          <w:rFonts w:ascii="Times New Roman" w:hAnsi="Times New Roman"/>
          <w:sz w:val="24"/>
          <w:szCs w:val="24"/>
        </w:rPr>
        <w:t xml:space="preserve"> един</w:t>
      </w:r>
      <w:r>
        <w:rPr>
          <w:rFonts w:ascii="Times New Roman" w:hAnsi="Times New Roman"/>
          <w:sz w:val="24"/>
          <w:szCs w:val="24"/>
        </w:rPr>
        <w:t>ой</w:t>
      </w:r>
      <w:r w:rsidRPr="00F91D34">
        <w:rPr>
          <w:rFonts w:ascii="Times New Roman" w:hAnsi="Times New Roman"/>
          <w:sz w:val="24"/>
          <w:szCs w:val="24"/>
        </w:rPr>
        <w:t xml:space="preserve"> техническ</w:t>
      </w:r>
      <w:r>
        <w:rPr>
          <w:rFonts w:ascii="Times New Roman" w:hAnsi="Times New Roman"/>
          <w:sz w:val="24"/>
          <w:szCs w:val="24"/>
        </w:rPr>
        <w:t>ой</w:t>
      </w:r>
      <w:r w:rsidRPr="00F91D34">
        <w:rPr>
          <w:rFonts w:ascii="Times New Roman" w:hAnsi="Times New Roman"/>
          <w:sz w:val="24"/>
          <w:szCs w:val="24"/>
        </w:rPr>
        <w:t xml:space="preserve"> и технологическ</w:t>
      </w:r>
      <w:r>
        <w:rPr>
          <w:rFonts w:ascii="Times New Roman" w:hAnsi="Times New Roman"/>
          <w:sz w:val="24"/>
          <w:szCs w:val="24"/>
        </w:rPr>
        <w:t>ой</w:t>
      </w:r>
      <w:r w:rsidRPr="00F91D34">
        <w:rPr>
          <w:rFonts w:ascii="Times New Roman" w:hAnsi="Times New Roman"/>
          <w:sz w:val="24"/>
          <w:szCs w:val="24"/>
        </w:rPr>
        <w:t xml:space="preserve"> основ</w:t>
      </w:r>
      <w:r>
        <w:rPr>
          <w:rFonts w:ascii="Times New Roman" w:hAnsi="Times New Roman"/>
          <w:sz w:val="24"/>
          <w:szCs w:val="24"/>
        </w:rPr>
        <w:t>е</w:t>
      </w:r>
      <w:r w:rsidRPr="00F91D34">
        <w:rPr>
          <w:rFonts w:ascii="Times New Roman" w:hAnsi="Times New Roman"/>
          <w:sz w:val="24"/>
          <w:szCs w:val="24"/>
        </w:rPr>
        <w:t>. Объединяющим решением проектов является российская конверсионная разработка, сопровождавшая выполнение космической программы «Энергия-Буран». Результатом ее воплощения явилось создание самой крупной в мире камеры сгорания с расходом до 10 тонн в секунду (</w:t>
      </w:r>
      <w:r>
        <w:rPr>
          <w:rFonts w:ascii="Times New Roman" w:hAnsi="Times New Roman"/>
          <w:sz w:val="24"/>
          <w:szCs w:val="24"/>
        </w:rPr>
        <w:t xml:space="preserve">рис. </w:t>
      </w:r>
      <w:r w:rsidRPr="00F91D34">
        <w:rPr>
          <w:rFonts w:ascii="Times New Roman" w:hAnsi="Times New Roman"/>
          <w:sz w:val="24"/>
          <w:szCs w:val="24"/>
        </w:rPr>
        <w:t xml:space="preserve">1). </w:t>
      </w:r>
    </w:p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 xml:space="preserve">Впервые был применен </w:t>
      </w:r>
      <w:r w:rsidRPr="00F91D34">
        <w:rPr>
          <w:rFonts w:ascii="Times New Roman" w:hAnsi="Times New Roman"/>
          <w:b/>
          <w:sz w:val="24"/>
          <w:szCs w:val="24"/>
        </w:rPr>
        <w:t xml:space="preserve">новый тип высокоскоростного высокотемпературного горения </w:t>
      </w:r>
      <w:r w:rsidRPr="00F91D34">
        <w:rPr>
          <w:rFonts w:ascii="Times New Roman" w:hAnsi="Times New Roman"/>
          <w:sz w:val="24"/>
          <w:szCs w:val="24"/>
        </w:rPr>
        <w:t xml:space="preserve">(точнее – </w:t>
      </w:r>
      <w:r w:rsidRPr="00F91D34">
        <w:rPr>
          <w:rFonts w:ascii="Times New Roman" w:hAnsi="Times New Roman"/>
          <w:b/>
          <w:sz w:val="24"/>
          <w:szCs w:val="24"/>
        </w:rPr>
        <w:t>трансзвукового кинетического горения</w:t>
      </w:r>
      <w:r w:rsidRPr="00F91D34">
        <w:rPr>
          <w:rFonts w:ascii="Times New Roman" w:hAnsi="Times New Roman"/>
          <w:sz w:val="24"/>
          <w:szCs w:val="24"/>
        </w:rPr>
        <w:t>). Его освоение, доведенное до стадии промышленного внедрения (</w:t>
      </w:r>
      <w:r>
        <w:rPr>
          <w:rFonts w:ascii="Times New Roman" w:hAnsi="Times New Roman"/>
          <w:sz w:val="24"/>
          <w:szCs w:val="24"/>
        </w:rPr>
        <w:t>рис.</w:t>
      </w:r>
      <w:r w:rsidRPr="00F91D34">
        <w:rPr>
          <w:rFonts w:ascii="Times New Roman" w:hAnsi="Times New Roman"/>
          <w:sz w:val="24"/>
          <w:szCs w:val="24"/>
        </w:rPr>
        <w:t xml:space="preserve"> 2), позволило: </w:t>
      </w:r>
    </w:p>
    <w:p w:rsidR="00F748CA" w:rsidRPr="00F91D34" w:rsidRDefault="00F748CA" w:rsidP="00F91D3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 xml:space="preserve">повысить </w:t>
      </w:r>
      <w:r w:rsidRPr="00F91D34">
        <w:rPr>
          <w:rFonts w:ascii="Times New Roman" w:hAnsi="Times New Roman"/>
          <w:b/>
          <w:sz w:val="24"/>
          <w:szCs w:val="24"/>
        </w:rPr>
        <w:t>эффективность</w:t>
      </w:r>
      <w:r w:rsidRPr="00F91D34">
        <w:rPr>
          <w:rFonts w:ascii="Times New Roman" w:hAnsi="Times New Roman"/>
          <w:sz w:val="24"/>
          <w:szCs w:val="24"/>
        </w:rPr>
        <w:t xml:space="preserve"> сжигания</w:t>
      </w:r>
      <w:r w:rsidRPr="00F91D34">
        <w:rPr>
          <w:rFonts w:ascii="Times New Roman" w:hAnsi="Times New Roman"/>
          <w:b/>
          <w:sz w:val="24"/>
          <w:szCs w:val="24"/>
        </w:rPr>
        <w:t xml:space="preserve">, </w:t>
      </w:r>
      <w:r w:rsidRPr="00F91D34">
        <w:rPr>
          <w:rFonts w:ascii="Times New Roman" w:hAnsi="Times New Roman"/>
          <w:sz w:val="24"/>
          <w:szCs w:val="24"/>
        </w:rPr>
        <w:t>доведя до рекордно высокого уровня показатель коэффициента полноты сгорания (основной экологический показатель) - 99,9999 %.</w:t>
      </w:r>
    </w:p>
    <w:p w:rsidR="00F748CA" w:rsidRPr="00F91D34" w:rsidRDefault="00F748CA" w:rsidP="00F91D3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 xml:space="preserve">обеспечить </w:t>
      </w:r>
      <w:r w:rsidRPr="00F91D34">
        <w:rPr>
          <w:rFonts w:ascii="Times New Roman" w:hAnsi="Times New Roman"/>
          <w:b/>
          <w:sz w:val="24"/>
          <w:szCs w:val="24"/>
        </w:rPr>
        <w:t>универсальность</w:t>
      </w:r>
      <w:r w:rsidRPr="00F91D34">
        <w:rPr>
          <w:rFonts w:ascii="Times New Roman" w:hAnsi="Times New Roman"/>
          <w:sz w:val="24"/>
          <w:szCs w:val="24"/>
        </w:rPr>
        <w:t xml:space="preserve"> по широте спектра обрабатываемых веществ, не имеющую аналогов в мировой практике.</w:t>
      </w:r>
    </w:p>
    <w:p w:rsidR="00F748CA" w:rsidRPr="00F91D34" w:rsidRDefault="00F748CA" w:rsidP="00F91D3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 xml:space="preserve">создать предпосылки для формирования компактных </w:t>
      </w:r>
      <w:r w:rsidRPr="00F91D34">
        <w:rPr>
          <w:rFonts w:ascii="Times New Roman" w:hAnsi="Times New Roman"/>
          <w:b/>
          <w:sz w:val="24"/>
          <w:szCs w:val="24"/>
        </w:rPr>
        <w:t>мобильных</w:t>
      </w:r>
      <w:r w:rsidRPr="00F91D34">
        <w:rPr>
          <w:rFonts w:ascii="Times New Roman" w:hAnsi="Times New Roman"/>
          <w:sz w:val="24"/>
          <w:szCs w:val="24"/>
        </w:rPr>
        <w:t xml:space="preserve"> комплексов автомобильного, железнодорожного, авиационного и водного базирования. </w:t>
      </w:r>
    </w:p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19pt;height:266pt;visibility:visible">
            <v:imagedata r:id="rId7" o:title=""/>
          </v:shape>
        </w:pict>
      </w:r>
    </w:p>
    <w:p w:rsidR="00F748CA" w:rsidRDefault="00F748CA" w:rsidP="00F91D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>Рисунок 1</w:t>
      </w:r>
      <w:r w:rsidRPr="00F91D34">
        <w:rPr>
          <w:rFonts w:ascii="Times New Roman" w:hAnsi="Times New Roman"/>
          <w:b/>
          <w:i/>
          <w:sz w:val="24"/>
          <w:szCs w:val="24"/>
        </w:rPr>
        <w:t>.</w:t>
      </w:r>
      <w:r w:rsidRPr="00F91D34">
        <w:rPr>
          <w:rFonts w:ascii="Times New Roman" w:hAnsi="Times New Roman"/>
          <w:i/>
          <w:sz w:val="24"/>
          <w:szCs w:val="24"/>
        </w:rPr>
        <w:t xml:space="preserve"> </w:t>
      </w:r>
      <w:r w:rsidRPr="00F91D34">
        <w:rPr>
          <w:rFonts w:ascii="Times New Roman" w:hAnsi="Times New Roman"/>
          <w:sz w:val="24"/>
          <w:szCs w:val="24"/>
        </w:rPr>
        <w:t xml:space="preserve">Самая крупная в мире камера сгорания диаметром </w:t>
      </w:r>
      <w:smartTag w:uri="urn:schemas-microsoft-com:office:smarttags" w:element="metricconverter">
        <w:smartTagPr>
          <w:attr w:name="ProductID" w:val="5,5 метров"/>
        </w:smartTagPr>
        <w:r w:rsidRPr="00F91D34">
          <w:rPr>
            <w:rFonts w:ascii="Times New Roman" w:hAnsi="Times New Roman"/>
            <w:sz w:val="24"/>
            <w:szCs w:val="24"/>
          </w:rPr>
          <w:t>5,5 метров</w:t>
        </w:r>
      </w:smartTag>
      <w:r w:rsidRPr="00F91D34">
        <w:rPr>
          <w:rFonts w:ascii="Times New Roman" w:hAnsi="Times New Roman"/>
          <w:sz w:val="24"/>
          <w:szCs w:val="24"/>
        </w:rPr>
        <w:t xml:space="preserve">, длиной </w:t>
      </w:r>
      <w:smartTag w:uri="urn:schemas-microsoft-com:office:smarttags" w:element="metricconverter">
        <w:smartTagPr>
          <w:attr w:name="ProductID" w:val="35 метров"/>
        </w:smartTagPr>
        <w:r w:rsidRPr="00F91D34">
          <w:rPr>
            <w:rFonts w:ascii="Times New Roman" w:hAnsi="Times New Roman"/>
            <w:sz w:val="24"/>
            <w:szCs w:val="24"/>
          </w:rPr>
          <w:t>35 метров</w:t>
        </w:r>
      </w:smartTag>
      <w:r w:rsidRPr="00F91D34">
        <w:rPr>
          <w:rFonts w:ascii="Times New Roman" w:hAnsi="Times New Roman"/>
          <w:sz w:val="24"/>
          <w:szCs w:val="24"/>
        </w:rPr>
        <w:t xml:space="preserve"> с максимальным расходом до 10 тонн в секунду. Общий комплекс является базовым объектом выполненной космической программы «Энергия-Буран», работает по настоящее время. г. Химки, Московская область</w:t>
      </w:r>
      <w:r>
        <w:rPr>
          <w:rFonts w:ascii="Times New Roman" w:hAnsi="Times New Roman"/>
          <w:sz w:val="24"/>
          <w:szCs w:val="24"/>
        </w:rPr>
        <w:t>.</w:t>
      </w:r>
    </w:p>
    <w:p w:rsidR="00F748CA" w:rsidRPr="00F91D34" w:rsidRDefault="00F748CA" w:rsidP="00F91D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91D34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3" o:spid="_x0000_i1026" type="#_x0000_t75" style="width:317.5pt;height:181.5pt;visibility:visible">
            <v:imagedata r:id="rId8" o:title=""/>
          </v:shape>
        </w:pict>
      </w:r>
    </w:p>
    <w:p w:rsidR="00F748CA" w:rsidRPr="00F91D34" w:rsidRDefault="00F748CA" w:rsidP="00F91D34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91D34">
        <w:rPr>
          <w:rFonts w:ascii="Times New Roman" w:hAnsi="Times New Roman"/>
          <w:bCs/>
          <w:sz w:val="24"/>
          <w:szCs w:val="24"/>
        </w:rPr>
        <w:t>Рисунок 2.</w:t>
      </w:r>
      <w:r w:rsidRPr="00F91D34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F91D34">
        <w:rPr>
          <w:rFonts w:ascii="Times New Roman" w:hAnsi="Times New Roman"/>
          <w:bCs/>
          <w:sz w:val="24"/>
          <w:szCs w:val="24"/>
        </w:rPr>
        <w:t>Стационарный промышленный комплекс по обезвреживанию диоксиносодержащих трансформаторных масел. Всего утилизировано 132 тонны совтола-10, 1999-2004 гг. ОАО «Северсталь», г. Череповец, Вологодская область.</w:t>
      </w:r>
    </w:p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b/>
          <w:sz w:val="24"/>
          <w:szCs w:val="24"/>
        </w:rPr>
        <w:t xml:space="preserve">В совокупности, по основным экологическим, экономическим и эксплуатационным показателям достигнут или превзойден уровень высших мировых достижений в области экоэнергетики. </w:t>
      </w:r>
      <w:r w:rsidRPr="00F91D34">
        <w:rPr>
          <w:rFonts w:ascii="Times New Roman" w:hAnsi="Times New Roman"/>
          <w:sz w:val="24"/>
          <w:szCs w:val="24"/>
        </w:rPr>
        <w:t>В промышленных условиях отработаны режимы обезвреживания основных видов химического оружия (</w:t>
      </w:r>
      <w:r>
        <w:rPr>
          <w:rFonts w:ascii="Times New Roman" w:hAnsi="Times New Roman"/>
          <w:sz w:val="24"/>
          <w:szCs w:val="24"/>
        </w:rPr>
        <w:t>рис.</w:t>
      </w:r>
      <w:r w:rsidRPr="00F91D34">
        <w:rPr>
          <w:rFonts w:ascii="Times New Roman" w:hAnsi="Times New Roman"/>
          <w:sz w:val="24"/>
          <w:szCs w:val="24"/>
        </w:rPr>
        <w:t xml:space="preserve"> 3). При утилизации забалластированных веществ граница зольности расширена от 43 до 85 %, обводненности от 20 до 80 %, фактор калорийности с показателем метанового числа снят с ограничений. </w:t>
      </w:r>
    </w:p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7" type="#_x0000_t75" style="width:294.5pt;height:170pt;visibility:visible" o:bordertopcolor="black" o:borderleftcolor="black" o:borderbottomcolor="black" o:borderrightcolor="black">
            <v:imagedata r:id="rId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F748CA" w:rsidRDefault="00F748CA" w:rsidP="00F91D34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 xml:space="preserve">Рисунок 3. </w:t>
      </w:r>
      <w:r w:rsidRPr="00F91D34">
        <w:rPr>
          <w:rFonts w:ascii="Times New Roman" w:hAnsi="Times New Roman"/>
          <w:bCs/>
          <w:sz w:val="24"/>
          <w:szCs w:val="24"/>
        </w:rPr>
        <w:t>Мобильный комплекс, размещенный в 40-футовом контейнере. 2002-</w:t>
      </w:r>
      <w:smartTag w:uri="urn:schemas-microsoft-com:office:smarttags" w:element="metricconverter">
        <w:smartTagPr>
          <w:attr w:name="ProductID" w:val="2005 г"/>
        </w:smartTagPr>
        <w:r w:rsidRPr="00F91D34">
          <w:rPr>
            <w:rFonts w:ascii="Times New Roman" w:hAnsi="Times New Roman"/>
            <w:bCs/>
            <w:sz w:val="24"/>
            <w:szCs w:val="24"/>
          </w:rPr>
          <w:t>2005 г</w:t>
        </w:r>
      </w:smartTag>
      <w:r w:rsidRPr="00F91D34">
        <w:rPr>
          <w:rFonts w:ascii="Times New Roman" w:hAnsi="Times New Roman"/>
          <w:bCs/>
          <w:sz w:val="24"/>
          <w:szCs w:val="24"/>
        </w:rPr>
        <w:t>., отработано в полевых условиях обезвреживание 37 специальных рецептур. г. Шиханы, Саратовская область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F748CA" w:rsidRPr="00F91D34" w:rsidRDefault="00F748CA" w:rsidP="00F91D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>Разработка получила признание на государственном и международном уровнях: запатентована в России и за рубежом, включена в список ООН под именным названия автора «</w:t>
      </w:r>
      <w:r w:rsidRPr="00F91D34">
        <w:rPr>
          <w:rFonts w:ascii="Times New Roman" w:hAnsi="Times New Roman"/>
          <w:sz w:val="24"/>
          <w:szCs w:val="24"/>
          <w:lang w:val="en-US"/>
        </w:rPr>
        <w:t>Papusha</w:t>
      </w:r>
      <w:r w:rsidRPr="00F91D34">
        <w:rPr>
          <w:rFonts w:ascii="Times New Roman" w:hAnsi="Times New Roman"/>
          <w:sz w:val="24"/>
          <w:szCs w:val="24"/>
        </w:rPr>
        <w:t xml:space="preserve"> </w:t>
      </w:r>
      <w:r w:rsidRPr="00F91D34">
        <w:rPr>
          <w:rFonts w:ascii="Times New Roman" w:hAnsi="Times New Roman"/>
          <w:sz w:val="24"/>
          <w:szCs w:val="24"/>
          <w:lang w:val="en-US"/>
        </w:rPr>
        <w:t>Rocket</w:t>
      </w:r>
      <w:r w:rsidRPr="00F91D34">
        <w:rPr>
          <w:rFonts w:ascii="Times New Roman" w:hAnsi="Times New Roman"/>
          <w:sz w:val="24"/>
          <w:szCs w:val="24"/>
        </w:rPr>
        <w:t xml:space="preserve"> </w:t>
      </w:r>
      <w:r w:rsidRPr="00F91D34">
        <w:rPr>
          <w:rFonts w:ascii="Times New Roman" w:hAnsi="Times New Roman"/>
          <w:sz w:val="24"/>
          <w:szCs w:val="24"/>
          <w:lang w:val="en-US"/>
        </w:rPr>
        <w:t>Technology</w:t>
      </w:r>
      <w:r w:rsidRPr="00F91D34">
        <w:rPr>
          <w:rFonts w:ascii="Times New Roman" w:hAnsi="Times New Roman"/>
          <w:sz w:val="24"/>
          <w:szCs w:val="24"/>
        </w:rPr>
        <w:t>» [1-5, 6]. Дальнейшим развитием представляется расширение на порядок сферы практического внедрения нового типа горения в решении наиболее острых проблем ресурсосбережения, энергоэффективности и охраны окружающей среды. Современная экспериментальная база с универсальным полупромышленным модулем установки располагает всеми предпосылками для выполнения широкого спектра экоэнергетических проектов (</w:t>
      </w:r>
      <w:r>
        <w:rPr>
          <w:rFonts w:ascii="Times New Roman" w:hAnsi="Times New Roman"/>
          <w:sz w:val="24"/>
          <w:szCs w:val="24"/>
        </w:rPr>
        <w:t>рис.</w:t>
      </w:r>
      <w:r w:rsidRPr="00F91D34">
        <w:rPr>
          <w:rFonts w:ascii="Times New Roman" w:hAnsi="Times New Roman"/>
          <w:sz w:val="24"/>
          <w:szCs w:val="24"/>
        </w:rPr>
        <w:t xml:space="preserve"> 4). </w:t>
      </w:r>
    </w:p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b/>
          <w:sz w:val="24"/>
          <w:szCs w:val="24"/>
        </w:rPr>
        <w:t>Для существенного сокращения материальных, производственных и финансовых затрат и сроков практического внедрения проекта предлагается интеграционный поход</w:t>
      </w:r>
      <w:r w:rsidRPr="00F91D34">
        <w:rPr>
          <w:rFonts w:ascii="Times New Roman" w:hAnsi="Times New Roman"/>
          <w:sz w:val="24"/>
          <w:szCs w:val="24"/>
        </w:rPr>
        <w:t xml:space="preserve">, где каждый из участников решает в первую очередь собственную наиболее острую проблему. </w:t>
      </w:r>
      <w:r w:rsidRPr="00F91D34">
        <w:rPr>
          <w:rFonts w:ascii="Times New Roman" w:hAnsi="Times New Roman"/>
          <w:b/>
          <w:sz w:val="24"/>
          <w:szCs w:val="24"/>
        </w:rPr>
        <w:t>Полученные результаты предлагается сделать общим достоянием участников интеграционного проекта.</w:t>
      </w:r>
    </w:p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8" type="#_x0000_t75" style="width:322pt;height:187pt;visibility:visible">
            <v:imagedata r:id="rId10" o:title=""/>
          </v:shape>
        </w:pict>
      </w:r>
    </w:p>
    <w:p w:rsidR="00F748CA" w:rsidRDefault="00F748CA" w:rsidP="00AC3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C32CA">
        <w:rPr>
          <w:rFonts w:ascii="Times New Roman" w:hAnsi="Times New Roman"/>
          <w:bCs/>
          <w:sz w:val="24"/>
          <w:szCs w:val="24"/>
        </w:rPr>
        <w:t xml:space="preserve">Рисунок 4. Базовый полупромышленный модуль установки: Габариты - 4,5 x 2,0 x </w:t>
      </w:r>
      <w:smartTag w:uri="urn:schemas-microsoft-com:office:smarttags" w:element="metricconverter">
        <w:smartTagPr>
          <w:attr w:name="ProductID" w:val="1,8 м"/>
        </w:smartTagPr>
        <w:r w:rsidRPr="00AC32CA">
          <w:rPr>
            <w:rFonts w:ascii="Times New Roman" w:hAnsi="Times New Roman"/>
            <w:bCs/>
            <w:sz w:val="24"/>
            <w:szCs w:val="24"/>
          </w:rPr>
          <w:t>1,8 м</w:t>
        </w:r>
      </w:smartTag>
      <w:r w:rsidRPr="00AC32CA">
        <w:rPr>
          <w:rFonts w:ascii="Times New Roman" w:hAnsi="Times New Roman"/>
          <w:bCs/>
          <w:sz w:val="24"/>
          <w:szCs w:val="24"/>
        </w:rPr>
        <w:t>;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AC32CA">
        <w:rPr>
          <w:rFonts w:ascii="Times New Roman" w:hAnsi="Times New Roman"/>
          <w:sz w:val="24"/>
          <w:szCs w:val="24"/>
        </w:rPr>
        <w:t>Производительность от 0,3 до 1,0 т/час обрабатываемого вещества. г. Долгопрудный, Московская область.</w:t>
      </w:r>
    </w:p>
    <w:p w:rsidR="00F748CA" w:rsidRPr="00AC32CA" w:rsidRDefault="00F748CA" w:rsidP="00AC32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 xml:space="preserve">Наиболее рациональным алгоритмом реализации многопланового проекта </w:t>
      </w:r>
      <w:r>
        <w:rPr>
          <w:rFonts w:ascii="Times New Roman" w:hAnsi="Times New Roman"/>
          <w:sz w:val="24"/>
          <w:szCs w:val="24"/>
        </w:rPr>
        <w:t>является</w:t>
      </w:r>
      <w:r w:rsidRPr="00F91D34">
        <w:rPr>
          <w:rFonts w:ascii="Times New Roman" w:hAnsi="Times New Roman"/>
          <w:sz w:val="24"/>
          <w:szCs w:val="24"/>
        </w:rPr>
        <w:t xml:space="preserve"> его поэтапное исполнение с последовательным усложнением и расширением границ решаемых задач. </w:t>
      </w:r>
    </w:p>
    <w:p w:rsidR="00F748CA" w:rsidRPr="00F91D34" w:rsidRDefault="00F748CA" w:rsidP="00F91D34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>Предварительным этапом интеграционного проекта предлагается:</w:t>
      </w:r>
    </w:p>
    <w:p w:rsidR="00F748CA" w:rsidRPr="00F91D34" w:rsidRDefault="00F748CA" w:rsidP="00F91D34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>Освоение ранее невостребованных топлив (низкосортных, сильно обводненных, забалл</w:t>
      </w:r>
      <w:r>
        <w:rPr>
          <w:rFonts w:ascii="Times New Roman" w:hAnsi="Times New Roman"/>
          <w:sz w:val="24"/>
          <w:szCs w:val="24"/>
        </w:rPr>
        <w:t>а</w:t>
      </w:r>
      <w:r w:rsidRPr="00F91D34">
        <w:rPr>
          <w:rFonts w:ascii="Times New Roman" w:hAnsi="Times New Roman"/>
          <w:sz w:val="24"/>
          <w:szCs w:val="24"/>
        </w:rPr>
        <w:t>стированных и т.п., в том числе горючих сланцев) (Китай, ЮАР).</w:t>
      </w:r>
    </w:p>
    <w:p w:rsidR="00F748CA" w:rsidRPr="00F91D34" w:rsidRDefault="00F748CA" w:rsidP="00F91D34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>Освоение биото</w:t>
      </w:r>
      <w:r>
        <w:rPr>
          <w:rFonts w:ascii="Times New Roman" w:hAnsi="Times New Roman"/>
          <w:sz w:val="24"/>
          <w:szCs w:val="24"/>
        </w:rPr>
        <w:t>п</w:t>
      </w:r>
      <w:r w:rsidRPr="00F91D34">
        <w:rPr>
          <w:rFonts w:ascii="Times New Roman" w:hAnsi="Times New Roman"/>
          <w:sz w:val="24"/>
          <w:szCs w:val="24"/>
        </w:rPr>
        <w:t>лив, исключая глубокое экстрагирование углеводородных компонентов (Индия, Бразилия).</w:t>
      </w:r>
    </w:p>
    <w:p w:rsidR="00F748CA" w:rsidRPr="00F91D34" w:rsidRDefault="00F748CA" w:rsidP="00F91D34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>Утилизация тяжелых нефтешламов в прудах-накопителях.</w:t>
      </w:r>
    </w:p>
    <w:p w:rsidR="00F748CA" w:rsidRPr="00F91D34" w:rsidRDefault="00F748CA" w:rsidP="00F91D34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>Создание автономных малогабаритных энергоблоков на местном сырьевом топливе.</w:t>
      </w:r>
    </w:p>
    <w:p w:rsidR="00F748CA" w:rsidRPr="00F91D34" w:rsidRDefault="00F748CA" w:rsidP="00F91D34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>Создание упрощенных участков обезвреживания особо опасных медицинских и фармацевтических отходов.</w:t>
      </w:r>
    </w:p>
    <w:p w:rsidR="00F748CA" w:rsidRPr="00F91D34" w:rsidRDefault="00F748CA" w:rsidP="00F91D34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 xml:space="preserve">Сгруппировав и обобщив полученные результаты по п. </w:t>
      </w:r>
      <w:r w:rsidRPr="00F91D34">
        <w:rPr>
          <w:rFonts w:ascii="Times New Roman" w:hAnsi="Times New Roman"/>
          <w:sz w:val="24"/>
          <w:szCs w:val="24"/>
          <w:lang w:val="en-US"/>
        </w:rPr>
        <w:t>I</w:t>
      </w:r>
      <w:r w:rsidRPr="00F91D34">
        <w:rPr>
          <w:rFonts w:ascii="Times New Roman" w:hAnsi="Times New Roman"/>
          <w:sz w:val="24"/>
          <w:szCs w:val="24"/>
        </w:rPr>
        <w:t xml:space="preserve">, целесообразно </w:t>
      </w:r>
      <w:r>
        <w:rPr>
          <w:rFonts w:ascii="Times New Roman" w:hAnsi="Times New Roman"/>
          <w:sz w:val="24"/>
          <w:szCs w:val="24"/>
        </w:rPr>
        <w:t xml:space="preserve">провести </w:t>
      </w:r>
      <w:r w:rsidRPr="00F91D34">
        <w:rPr>
          <w:rFonts w:ascii="Times New Roman" w:hAnsi="Times New Roman"/>
          <w:sz w:val="24"/>
          <w:szCs w:val="24"/>
        </w:rPr>
        <w:t>укрупнение решаемых экоэнергетических проблем по направлениям:</w:t>
      </w:r>
    </w:p>
    <w:p w:rsidR="00F748CA" w:rsidRPr="00F91D34" w:rsidRDefault="00F748CA" w:rsidP="00F91D34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>Нефтехимический кластер (утилизация тяжелых нефтешламов – миллиарды тонн, интенсификация добычи тяжелой глубинной нефти путем применения скважинного парогазогенератора, утилизация нефтяных попутных газов).</w:t>
      </w:r>
    </w:p>
    <w:p w:rsidR="00F748CA" w:rsidRPr="00F91D34" w:rsidRDefault="00F748CA" w:rsidP="00F91D34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>Агробиотический кластер (освоение сырьевых биот</w:t>
      </w:r>
      <w:r>
        <w:rPr>
          <w:rFonts w:ascii="Times New Roman" w:hAnsi="Times New Roman"/>
          <w:sz w:val="24"/>
          <w:szCs w:val="24"/>
        </w:rPr>
        <w:t>о</w:t>
      </w:r>
      <w:r w:rsidRPr="00F91D34">
        <w:rPr>
          <w:rFonts w:ascii="Times New Roman" w:hAnsi="Times New Roman"/>
          <w:sz w:val="24"/>
          <w:szCs w:val="24"/>
        </w:rPr>
        <w:t>плив, ни</w:t>
      </w:r>
      <w:r>
        <w:rPr>
          <w:rFonts w:ascii="Times New Roman" w:hAnsi="Times New Roman"/>
          <w:sz w:val="24"/>
          <w:szCs w:val="24"/>
        </w:rPr>
        <w:t>з</w:t>
      </w:r>
      <w:r w:rsidRPr="00F91D34">
        <w:rPr>
          <w:rFonts w:ascii="Times New Roman" w:hAnsi="Times New Roman"/>
          <w:sz w:val="24"/>
          <w:szCs w:val="24"/>
        </w:rPr>
        <w:t>косортных видов торфа, древесных отходов, сбросов животноводческих ферм; обезвреживание запрещенных пестицидов и гербицидов, опасных инфицированных животноводч</w:t>
      </w:r>
      <w:r>
        <w:rPr>
          <w:rFonts w:ascii="Times New Roman" w:hAnsi="Times New Roman"/>
          <w:sz w:val="24"/>
          <w:szCs w:val="24"/>
        </w:rPr>
        <w:t>е</w:t>
      </w:r>
      <w:r w:rsidRPr="00F91D34">
        <w:rPr>
          <w:rFonts w:ascii="Times New Roman" w:hAnsi="Times New Roman"/>
          <w:sz w:val="24"/>
          <w:szCs w:val="24"/>
        </w:rPr>
        <w:t>ских продуктов и др.).</w:t>
      </w:r>
    </w:p>
    <w:p w:rsidR="00F748CA" w:rsidRPr="00F91D34" w:rsidRDefault="00F748CA" w:rsidP="00F91D34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 xml:space="preserve">Токсикологический кластер (выполнение международных директив, декларированных международными конвенциями и протоколами: Стокгольмской конвенции по диоксинам, </w:t>
      </w:r>
      <w:r>
        <w:rPr>
          <w:rFonts w:ascii="Times New Roman" w:hAnsi="Times New Roman"/>
          <w:sz w:val="24"/>
          <w:szCs w:val="24"/>
        </w:rPr>
        <w:t>у</w:t>
      </w:r>
      <w:r w:rsidRPr="00F91D34">
        <w:rPr>
          <w:rFonts w:ascii="Times New Roman" w:hAnsi="Times New Roman"/>
          <w:sz w:val="24"/>
          <w:szCs w:val="24"/>
        </w:rPr>
        <w:t>ничтожению химического оружия, Монреальского протокола по озоноразрушающим веществам).</w:t>
      </w:r>
    </w:p>
    <w:p w:rsidR="00F748CA" w:rsidRPr="00F91D34" w:rsidRDefault="00F748CA" w:rsidP="00F91D34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>Заключительным этапом интеграционного проекта предлагается создание универсальных комплексов морского базирования (мегапрое</w:t>
      </w:r>
      <w:r>
        <w:rPr>
          <w:rFonts w:ascii="Times New Roman" w:hAnsi="Times New Roman"/>
          <w:sz w:val="24"/>
          <w:szCs w:val="24"/>
        </w:rPr>
        <w:t>к</w:t>
      </w:r>
      <w:r w:rsidRPr="00F91D34">
        <w:rPr>
          <w:rFonts w:ascii="Times New Roman" w:hAnsi="Times New Roman"/>
          <w:sz w:val="24"/>
          <w:szCs w:val="24"/>
        </w:rPr>
        <w:t>тов по добыче гидрометана, ликвидации чрезвычайных ситуаций и очистке мирового океана от опасных затоплений</w:t>
      </w:r>
      <w:r>
        <w:rPr>
          <w:rFonts w:ascii="Times New Roman" w:hAnsi="Times New Roman"/>
          <w:sz w:val="24"/>
          <w:szCs w:val="24"/>
        </w:rPr>
        <w:t>)</w:t>
      </w:r>
      <w:r w:rsidRPr="00F91D34">
        <w:rPr>
          <w:rFonts w:ascii="Times New Roman" w:hAnsi="Times New Roman"/>
          <w:sz w:val="24"/>
          <w:szCs w:val="24"/>
        </w:rPr>
        <w:t>.</w:t>
      </w:r>
    </w:p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>В настоящее время Россия является наиболее подготовленной страной в реализации интеграционного проекта, но с необходимостью дополнительных специальных мероприятий по различным направлениям:</w:t>
      </w:r>
    </w:p>
    <w:p w:rsidR="00F748CA" w:rsidRPr="00F91D34" w:rsidRDefault="00F748CA" w:rsidP="00F91D34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>Реанимаци</w:t>
      </w:r>
      <w:r>
        <w:rPr>
          <w:rFonts w:ascii="Times New Roman" w:hAnsi="Times New Roman"/>
          <w:sz w:val="24"/>
          <w:szCs w:val="24"/>
        </w:rPr>
        <w:t>я</w:t>
      </w:r>
      <w:r w:rsidRPr="00F91D34">
        <w:rPr>
          <w:rFonts w:ascii="Times New Roman" w:hAnsi="Times New Roman"/>
          <w:sz w:val="24"/>
          <w:szCs w:val="24"/>
        </w:rPr>
        <w:t xml:space="preserve"> научного направления в области аэрогазодинамики многофазных струйных аппаратов с химически активными средами. </w:t>
      </w:r>
    </w:p>
    <w:p w:rsidR="00F748CA" w:rsidRPr="00F91D34" w:rsidRDefault="00F748CA" w:rsidP="00F91D34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>Организаци</w:t>
      </w:r>
      <w:r>
        <w:rPr>
          <w:rFonts w:ascii="Times New Roman" w:hAnsi="Times New Roman"/>
          <w:sz w:val="24"/>
          <w:szCs w:val="24"/>
        </w:rPr>
        <w:t>я</w:t>
      </w:r>
      <w:r w:rsidRPr="00F91D34">
        <w:rPr>
          <w:rFonts w:ascii="Times New Roman" w:hAnsi="Times New Roman"/>
          <w:sz w:val="24"/>
          <w:szCs w:val="24"/>
        </w:rPr>
        <w:t xml:space="preserve"> проектно-экспериментальны</w:t>
      </w:r>
      <w:r>
        <w:rPr>
          <w:rFonts w:ascii="Times New Roman" w:hAnsi="Times New Roman"/>
          <w:sz w:val="24"/>
          <w:szCs w:val="24"/>
        </w:rPr>
        <w:t>х</w:t>
      </w:r>
      <w:r w:rsidRPr="00F91D34">
        <w:rPr>
          <w:rFonts w:ascii="Times New Roman" w:hAnsi="Times New Roman"/>
          <w:sz w:val="24"/>
          <w:szCs w:val="24"/>
        </w:rPr>
        <w:t xml:space="preserve"> работ на базе городов-наукоградов Королева и Химки. </w:t>
      </w:r>
    </w:p>
    <w:p w:rsidR="00F748CA" w:rsidRPr="00F91D34" w:rsidRDefault="00F748CA" w:rsidP="00F91D34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>Обеспечени</w:t>
      </w:r>
      <w:r>
        <w:rPr>
          <w:rFonts w:ascii="Times New Roman" w:hAnsi="Times New Roman"/>
          <w:sz w:val="24"/>
          <w:szCs w:val="24"/>
        </w:rPr>
        <w:t>е</w:t>
      </w:r>
      <w:r w:rsidRPr="00F91D34">
        <w:rPr>
          <w:rFonts w:ascii="Times New Roman" w:hAnsi="Times New Roman"/>
          <w:sz w:val="24"/>
          <w:szCs w:val="24"/>
        </w:rPr>
        <w:t xml:space="preserve"> научного сопровождения и участия академических институтов, в частности, ИВТ, ИХФ и т.п.</w:t>
      </w:r>
    </w:p>
    <w:p w:rsidR="00F748CA" w:rsidRPr="00F91D34" w:rsidRDefault="00F748CA" w:rsidP="00F91D34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>Формировани</w:t>
      </w:r>
      <w:r>
        <w:rPr>
          <w:rFonts w:ascii="Times New Roman" w:hAnsi="Times New Roman"/>
          <w:sz w:val="24"/>
          <w:szCs w:val="24"/>
        </w:rPr>
        <w:t>е</w:t>
      </w:r>
      <w:r w:rsidRPr="00F91D34">
        <w:rPr>
          <w:rFonts w:ascii="Times New Roman" w:hAnsi="Times New Roman"/>
          <w:sz w:val="24"/>
          <w:szCs w:val="24"/>
        </w:rPr>
        <w:t xml:space="preserve"> комплексной программы специального обучения, в свое время практиковавш</w:t>
      </w:r>
      <w:r>
        <w:rPr>
          <w:rFonts w:ascii="Times New Roman" w:hAnsi="Times New Roman"/>
          <w:sz w:val="24"/>
          <w:szCs w:val="24"/>
        </w:rPr>
        <w:t>ей</w:t>
      </w:r>
      <w:r w:rsidRPr="00F91D34">
        <w:rPr>
          <w:rFonts w:ascii="Times New Roman" w:hAnsi="Times New Roman"/>
          <w:sz w:val="24"/>
          <w:szCs w:val="24"/>
        </w:rPr>
        <w:t>ся в МФТИ, МАИ, МВТУ им. Баумана.</w:t>
      </w:r>
    </w:p>
    <w:p w:rsidR="00F748CA" w:rsidRPr="00F91D34" w:rsidRDefault="00F748CA" w:rsidP="00F91D34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>Проведение научных проектных и внедренческих работ предполагается сопровождать обучением по отработанному алгоритму МФТИ.</w:t>
      </w:r>
    </w:p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>По мере интегрирования в выполнение экоэнергетических проектов предполагается последовательное вовлечение участников стран БРИКС, ШОС с последующим формированием в этих странах вышеизложенной системы.</w:t>
      </w:r>
    </w:p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91D34">
        <w:rPr>
          <w:rFonts w:ascii="Times New Roman" w:hAnsi="Times New Roman"/>
          <w:b/>
          <w:sz w:val="24"/>
          <w:szCs w:val="24"/>
        </w:rPr>
        <w:t>Для реализации предлагаемых мероприятий необходимо создание компактной координационной рабочей группы, располагающей необходимыми возможностями и полномочиями.</w:t>
      </w:r>
    </w:p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748CA" w:rsidRPr="00F91D34" w:rsidRDefault="00F748CA" w:rsidP="00F91D3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>Список основных источников:</w:t>
      </w:r>
    </w:p>
    <w:p w:rsidR="00F748CA" w:rsidRPr="00F91D34" w:rsidRDefault="00F748CA" w:rsidP="00F91D34">
      <w:pPr>
        <w:pStyle w:val="ListParagraph"/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>Папуша А.И. Патент РФ - № 2240850 от 27.11.2004 г. Изобретение «Способ термохимического обезвреживания высокотоксичных веществ»</w:t>
      </w:r>
      <w:r>
        <w:rPr>
          <w:rFonts w:ascii="Times New Roman" w:hAnsi="Times New Roman"/>
          <w:sz w:val="24"/>
          <w:szCs w:val="24"/>
        </w:rPr>
        <w:t>.</w:t>
      </w:r>
    </w:p>
    <w:p w:rsidR="00F748CA" w:rsidRPr="00F91D34" w:rsidRDefault="00F748CA" w:rsidP="00F91D34">
      <w:pPr>
        <w:pStyle w:val="ListParagraph"/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>Патент Украины, № 83134 от 10.06.2008 г. Изобретение «Способ термохимического обезвреживания высокотоксичных веществ»</w:t>
      </w:r>
      <w:r>
        <w:rPr>
          <w:rFonts w:ascii="Times New Roman" w:hAnsi="Times New Roman"/>
          <w:sz w:val="24"/>
          <w:szCs w:val="24"/>
        </w:rPr>
        <w:t>.</w:t>
      </w:r>
    </w:p>
    <w:p w:rsidR="00F748CA" w:rsidRPr="00F91D34" w:rsidRDefault="00F748CA" w:rsidP="00F91D34">
      <w:pPr>
        <w:pStyle w:val="ListParagraph"/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>Папуша А.И. Патент Республика Беларусь, № 11790 от 28.01.2009 г. Изобретение «Способ термохимического обезвреживания высокотоксичных веществ»</w:t>
      </w:r>
      <w:r>
        <w:rPr>
          <w:rFonts w:ascii="Times New Roman" w:hAnsi="Times New Roman"/>
          <w:sz w:val="24"/>
          <w:szCs w:val="24"/>
        </w:rPr>
        <w:t>.</w:t>
      </w:r>
    </w:p>
    <w:p w:rsidR="00F748CA" w:rsidRPr="00F91D34" w:rsidRDefault="00F748CA" w:rsidP="00F91D34">
      <w:pPr>
        <w:pStyle w:val="ListParagraph"/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 xml:space="preserve">Папуша А.И. Патент Индии - № 239682 от 30.03.2010 г. </w:t>
      </w:r>
      <w:r w:rsidRPr="00F91D34">
        <w:rPr>
          <w:rFonts w:ascii="Times New Roman" w:hAnsi="Times New Roman"/>
          <w:sz w:val="24"/>
          <w:szCs w:val="24"/>
          <w:lang w:val="en-US"/>
        </w:rPr>
        <w:t>Method</w:t>
      </w:r>
      <w:r w:rsidRPr="00F91D34">
        <w:rPr>
          <w:rFonts w:ascii="Times New Roman" w:hAnsi="Times New Roman"/>
          <w:sz w:val="24"/>
          <w:szCs w:val="24"/>
        </w:rPr>
        <w:t xml:space="preserve"> </w:t>
      </w:r>
      <w:r w:rsidRPr="00F91D34">
        <w:rPr>
          <w:rFonts w:ascii="Times New Roman" w:hAnsi="Times New Roman"/>
          <w:sz w:val="24"/>
          <w:szCs w:val="24"/>
          <w:lang w:val="en-US"/>
        </w:rPr>
        <w:t>for</w:t>
      </w:r>
      <w:r w:rsidRPr="00F91D34">
        <w:rPr>
          <w:rFonts w:ascii="Times New Roman" w:hAnsi="Times New Roman"/>
          <w:sz w:val="24"/>
          <w:szCs w:val="24"/>
        </w:rPr>
        <w:t xml:space="preserve"> </w:t>
      </w:r>
      <w:r w:rsidRPr="00F91D34">
        <w:rPr>
          <w:rFonts w:ascii="Times New Roman" w:hAnsi="Times New Roman"/>
          <w:sz w:val="24"/>
          <w:szCs w:val="24"/>
          <w:lang w:val="en-US"/>
        </w:rPr>
        <w:t>thermochemically</w:t>
      </w:r>
      <w:r w:rsidRPr="00F91D34">
        <w:rPr>
          <w:rFonts w:ascii="Times New Roman" w:hAnsi="Times New Roman"/>
          <w:sz w:val="24"/>
          <w:szCs w:val="24"/>
        </w:rPr>
        <w:t xml:space="preserve"> </w:t>
      </w:r>
      <w:r w:rsidRPr="00F91D34">
        <w:rPr>
          <w:rFonts w:ascii="Times New Roman" w:hAnsi="Times New Roman"/>
          <w:sz w:val="24"/>
          <w:szCs w:val="24"/>
          <w:lang w:val="en-US"/>
        </w:rPr>
        <w:t>neutrolising</w:t>
      </w:r>
      <w:r w:rsidRPr="00F91D34">
        <w:rPr>
          <w:rFonts w:ascii="Times New Roman" w:hAnsi="Times New Roman"/>
          <w:sz w:val="24"/>
          <w:szCs w:val="24"/>
        </w:rPr>
        <w:t xml:space="preserve"> </w:t>
      </w:r>
      <w:r w:rsidRPr="00F91D34">
        <w:rPr>
          <w:rFonts w:ascii="Times New Roman" w:hAnsi="Times New Roman"/>
          <w:sz w:val="24"/>
          <w:szCs w:val="24"/>
          <w:lang w:val="en-US"/>
        </w:rPr>
        <w:t>highly</w:t>
      </w:r>
      <w:r w:rsidRPr="00F91D34">
        <w:rPr>
          <w:rFonts w:ascii="Times New Roman" w:hAnsi="Times New Roman"/>
          <w:sz w:val="24"/>
          <w:szCs w:val="24"/>
        </w:rPr>
        <w:t xml:space="preserve"> </w:t>
      </w:r>
      <w:r w:rsidRPr="00F91D34">
        <w:rPr>
          <w:rFonts w:ascii="Times New Roman" w:hAnsi="Times New Roman"/>
          <w:sz w:val="24"/>
          <w:szCs w:val="24"/>
          <w:lang w:val="en-US"/>
        </w:rPr>
        <w:t>toxic</w:t>
      </w:r>
      <w:r w:rsidRPr="00F91D34">
        <w:rPr>
          <w:rFonts w:ascii="Times New Roman" w:hAnsi="Times New Roman"/>
          <w:sz w:val="24"/>
          <w:szCs w:val="24"/>
        </w:rPr>
        <w:t xml:space="preserve"> agents" («Способ термохимического обезвреживания высокотоксичных веществ»)</w:t>
      </w:r>
      <w:r>
        <w:rPr>
          <w:rFonts w:ascii="Times New Roman" w:hAnsi="Times New Roman"/>
          <w:sz w:val="24"/>
          <w:szCs w:val="24"/>
        </w:rPr>
        <w:t>.</w:t>
      </w:r>
    </w:p>
    <w:p w:rsidR="00F748CA" w:rsidRPr="00F91D34" w:rsidRDefault="00F748CA" w:rsidP="00F91D34">
      <w:pPr>
        <w:pStyle w:val="ListParagraph"/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1D34">
        <w:rPr>
          <w:rFonts w:ascii="Times New Roman" w:hAnsi="Times New Roman"/>
          <w:sz w:val="24"/>
          <w:szCs w:val="24"/>
        </w:rPr>
        <w:t xml:space="preserve">Папуша А.И. Патент КНР - № </w:t>
      </w:r>
      <w:r w:rsidRPr="00F91D34">
        <w:rPr>
          <w:rFonts w:ascii="Times New Roman" w:hAnsi="Times New Roman"/>
          <w:sz w:val="24"/>
          <w:szCs w:val="24"/>
          <w:lang w:val="en-US"/>
        </w:rPr>
        <w:t>ZL</w:t>
      </w:r>
      <w:r w:rsidRPr="00F91D34">
        <w:rPr>
          <w:rFonts w:ascii="Times New Roman" w:hAnsi="Times New Roman"/>
          <w:sz w:val="24"/>
          <w:szCs w:val="24"/>
        </w:rPr>
        <w:t>200580010594.3 от 08.12.2010 г. Изобретение «Способ термохимического обезвреживания высокотоксичных веществ».</w:t>
      </w:r>
    </w:p>
    <w:p w:rsidR="00F748CA" w:rsidRPr="00F91D34" w:rsidRDefault="00F748CA" w:rsidP="00F91D34">
      <w:pPr>
        <w:pStyle w:val="ListParagraph"/>
        <w:numPr>
          <w:ilvl w:val="0"/>
          <w:numId w:val="10"/>
        </w:numPr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91D34">
        <w:rPr>
          <w:rFonts w:ascii="Times New Roman" w:hAnsi="Times New Roman"/>
          <w:color w:val="000000"/>
          <w:sz w:val="24"/>
          <w:szCs w:val="24"/>
          <w:lang w:val="en-US"/>
        </w:rPr>
        <w:t>Papusha Rocket Technology, Survey of Currently Available Non-incineration PCB Destruction Technologies, United Nation Environment Problems, Aug. 2000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 - P</w:t>
      </w:r>
      <w:r w:rsidRPr="00F91D34">
        <w:rPr>
          <w:rFonts w:ascii="Times New Roman" w:hAnsi="Times New Roman"/>
          <w:color w:val="000000"/>
          <w:sz w:val="24"/>
          <w:szCs w:val="24"/>
          <w:lang w:val="en-US"/>
        </w:rPr>
        <w:t>. 50.</w:t>
      </w:r>
    </w:p>
    <w:sectPr w:rsidR="00F748CA" w:rsidRPr="00F91D34" w:rsidSect="00F91D34">
      <w:footerReference w:type="even" r:id="rId11"/>
      <w:footerReference w:type="default" r:id="rId12"/>
      <w:pgSz w:w="11906" w:h="16838" w:code="9"/>
      <w:pgMar w:top="1134" w:right="1418" w:bottom="1134" w:left="1418" w:header="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8CA" w:rsidRDefault="00F748CA">
      <w:r>
        <w:separator/>
      </w:r>
    </w:p>
  </w:endnote>
  <w:endnote w:type="continuationSeparator" w:id="0">
    <w:p w:rsidR="00F748CA" w:rsidRDefault="00F748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8CA" w:rsidRDefault="00F748CA" w:rsidP="00587BB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748CA" w:rsidRDefault="00F748C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8CA" w:rsidRPr="00AC32CA" w:rsidRDefault="00F748CA" w:rsidP="00AC32CA">
    <w:pPr>
      <w:pStyle w:val="Footer"/>
      <w:framePr w:wrap="around" w:vAnchor="text" w:hAnchor="margin" w:xAlign="center" w:y="1"/>
      <w:spacing w:after="0" w:line="240" w:lineRule="auto"/>
      <w:rPr>
        <w:rStyle w:val="PageNumber"/>
        <w:rFonts w:ascii="Times New Roman" w:hAnsi="Times New Roman"/>
        <w:sz w:val="24"/>
        <w:szCs w:val="24"/>
      </w:rPr>
    </w:pPr>
    <w:r w:rsidRPr="00AC32CA">
      <w:rPr>
        <w:rStyle w:val="PageNumber"/>
        <w:rFonts w:ascii="Times New Roman" w:hAnsi="Times New Roman"/>
        <w:sz w:val="24"/>
        <w:szCs w:val="24"/>
      </w:rPr>
      <w:fldChar w:fldCharType="begin"/>
    </w:r>
    <w:r w:rsidRPr="00AC32CA">
      <w:rPr>
        <w:rStyle w:val="PageNumber"/>
        <w:rFonts w:ascii="Times New Roman" w:hAnsi="Times New Roman"/>
        <w:sz w:val="24"/>
        <w:szCs w:val="24"/>
      </w:rPr>
      <w:instrText xml:space="preserve">PAGE  </w:instrText>
    </w:r>
    <w:r w:rsidRPr="00AC32CA">
      <w:rPr>
        <w:rStyle w:val="PageNumber"/>
        <w:rFonts w:ascii="Times New Roman" w:hAnsi="Times New Roman"/>
        <w:sz w:val="24"/>
        <w:szCs w:val="24"/>
      </w:rPr>
      <w:fldChar w:fldCharType="separate"/>
    </w:r>
    <w:r>
      <w:rPr>
        <w:rStyle w:val="PageNumber"/>
        <w:rFonts w:ascii="Times New Roman" w:hAnsi="Times New Roman"/>
        <w:noProof/>
        <w:sz w:val="24"/>
        <w:szCs w:val="24"/>
      </w:rPr>
      <w:t>2</w:t>
    </w:r>
    <w:r w:rsidRPr="00AC32CA">
      <w:rPr>
        <w:rStyle w:val="PageNumber"/>
        <w:rFonts w:ascii="Times New Roman" w:hAnsi="Times New Roman"/>
        <w:sz w:val="24"/>
        <w:szCs w:val="24"/>
      </w:rPr>
      <w:fldChar w:fldCharType="end"/>
    </w:r>
  </w:p>
  <w:p w:rsidR="00F748CA" w:rsidRPr="00AC32CA" w:rsidRDefault="00F748CA" w:rsidP="00AC32CA">
    <w:pPr>
      <w:pStyle w:val="Footer"/>
      <w:spacing w:after="0" w:line="240" w:lineRule="auto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8CA" w:rsidRDefault="00F748CA">
      <w:r>
        <w:separator/>
      </w:r>
    </w:p>
  </w:footnote>
  <w:footnote w:type="continuationSeparator" w:id="0">
    <w:p w:rsidR="00F748CA" w:rsidRDefault="00F748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91E7B"/>
    <w:multiLevelType w:val="hybridMultilevel"/>
    <w:tmpl w:val="F2B47796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">
    <w:nsid w:val="0F0146CC"/>
    <w:multiLevelType w:val="hybridMultilevel"/>
    <w:tmpl w:val="35D0DF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A5C6EB1"/>
    <w:multiLevelType w:val="hybridMultilevel"/>
    <w:tmpl w:val="A508B29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3C222766"/>
    <w:multiLevelType w:val="hybridMultilevel"/>
    <w:tmpl w:val="4DE6D2B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44064DD3"/>
    <w:multiLevelType w:val="hybridMultilevel"/>
    <w:tmpl w:val="9140BD16"/>
    <w:lvl w:ilvl="0" w:tplc="7E9228C6">
      <w:start w:val="1"/>
      <w:numFmt w:val="upperRoman"/>
      <w:lvlText w:val="%1."/>
      <w:lvlJc w:val="left"/>
      <w:pPr>
        <w:ind w:left="1571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5">
    <w:nsid w:val="5E110ADE"/>
    <w:multiLevelType w:val="hybridMultilevel"/>
    <w:tmpl w:val="1D3A7F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608D5F55"/>
    <w:multiLevelType w:val="hybridMultilevel"/>
    <w:tmpl w:val="1876AF4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7">
    <w:nsid w:val="66E94AC4"/>
    <w:multiLevelType w:val="hybridMultilevel"/>
    <w:tmpl w:val="61F450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A644607"/>
    <w:multiLevelType w:val="hybridMultilevel"/>
    <w:tmpl w:val="72F23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FC1D88"/>
    <w:multiLevelType w:val="hybridMultilevel"/>
    <w:tmpl w:val="91EA3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2"/>
  </w:num>
  <w:num w:numId="5">
    <w:abstractNumId w:val="9"/>
  </w:num>
  <w:num w:numId="6">
    <w:abstractNumId w:val="4"/>
  </w:num>
  <w:num w:numId="7">
    <w:abstractNumId w:val="0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0E65"/>
    <w:rsid w:val="000175A5"/>
    <w:rsid w:val="0002667D"/>
    <w:rsid w:val="00032547"/>
    <w:rsid w:val="000733FE"/>
    <w:rsid w:val="000819B2"/>
    <w:rsid w:val="0008463C"/>
    <w:rsid w:val="000872D9"/>
    <w:rsid w:val="000E6007"/>
    <w:rsid w:val="00130B8E"/>
    <w:rsid w:val="00137D73"/>
    <w:rsid w:val="00175498"/>
    <w:rsid w:val="001802B9"/>
    <w:rsid w:val="001C422C"/>
    <w:rsid w:val="002147F2"/>
    <w:rsid w:val="00246CC1"/>
    <w:rsid w:val="00251768"/>
    <w:rsid w:val="002C0607"/>
    <w:rsid w:val="00301741"/>
    <w:rsid w:val="00313170"/>
    <w:rsid w:val="0035368A"/>
    <w:rsid w:val="00353893"/>
    <w:rsid w:val="00361194"/>
    <w:rsid w:val="003A4494"/>
    <w:rsid w:val="003C4F87"/>
    <w:rsid w:val="004230FF"/>
    <w:rsid w:val="004376EA"/>
    <w:rsid w:val="004A165D"/>
    <w:rsid w:val="004B5716"/>
    <w:rsid w:val="004B79A8"/>
    <w:rsid w:val="004D6E40"/>
    <w:rsid w:val="00545B72"/>
    <w:rsid w:val="00587BB8"/>
    <w:rsid w:val="005A4517"/>
    <w:rsid w:val="005B5227"/>
    <w:rsid w:val="005E3604"/>
    <w:rsid w:val="005E75A3"/>
    <w:rsid w:val="00631AA8"/>
    <w:rsid w:val="00644837"/>
    <w:rsid w:val="00674291"/>
    <w:rsid w:val="006C7335"/>
    <w:rsid w:val="006E0820"/>
    <w:rsid w:val="00712A66"/>
    <w:rsid w:val="00713B5F"/>
    <w:rsid w:val="0071789F"/>
    <w:rsid w:val="00760059"/>
    <w:rsid w:val="00763C7A"/>
    <w:rsid w:val="00787AA2"/>
    <w:rsid w:val="007B2850"/>
    <w:rsid w:val="00824174"/>
    <w:rsid w:val="00832B44"/>
    <w:rsid w:val="0086046E"/>
    <w:rsid w:val="008904AB"/>
    <w:rsid w:val="00895E69"/>
    <w:rsid w:val="008A4985"/>
    <w:rsid w:val="009B4C66"/>
    <w:rsid w:val="009F4570"/>
    <w:rsid w:val="00A70BFB"/>
    <w:rsid w:val="00A75257"/>
    <w:rsid w:val="00AA2E7B"/>
    <w:rsid w:val="00AC32CA"/>
    <w:rsid w:val="00B52B90"/>
    <w:rsid w:val="00B90E65"/>
    <w:rsid w:val="00BE57D5"/>
    <w:rsid w:val="00C372BF"/>
    <w:rsid w:val="00C41156"/>
    <w:rsid w:val="00C67CE4"/>
    <w:rsid w:val="00D67C88"/>
    <w:rsid w:val="00D806DA"/>
    <w:rsid w:val="00D906CC"/>
    <w:rsid w:val="00D97503"/>
    <w:rsid w:val="00DB6BC2"/>
    <w:rsid w:val="00E01490"/>
    <w:rsid w:val="00E24BC9"/>
    <w:rsid w:val="00E54103"/>
    <w:rsid w:val="00E96680"/>
    <w:rsid w:val="00F062C1"/>
    <w:rsid w:val="00F748CA"/>
    <w:rsid w:val="00F91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E40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A2E7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A2E7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i/>
      <w:iCs/>
      <w:sz w:val="16"/>
      <w:szCs w:val="24"/>
      <w:lang w:val="en-US"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A2E7B"/>
    <w:pPr>
      <w:keepNext/>
      <w:spacing w:after="0" w:line="240" w:lineRule="auto"/>
      <w:ind w:left="540"/>
      <w:jc w:val="center"/>
      <w:outlineLvl w:val="3"/>
    </w:pPr>
    <w:rPr>
      <w:rFonts w:ascii="Times New Roman" w:eastAsia="Times New Roman" w:hAnsi="Times New Roman"/>
      <w:i/>
      <w:iCs/>
      <w:sz w:val="16"/>
      <w:szCs w:val="24"/>
      <w:lang w:val="en-US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A2E7B"/>
    <w:rPr>
      <w:rFonts w:ascii="Cambria" w:hAnsi="Cambria" w:cs="Times New Roman"/>
      <w:b/>
      <w:kern w:val="32"/>
      <w:sz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A2E7B"/>
    <w:rPr>
      <w:rFonts w:ascii="Times New Roman" w:hAnsi="Times New Roman" w:cs="Times New Roman"/>
      <w:i/>
      <w:sz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AA2E7B"/>
    <w:rPr>
      <w:rFonts w:ascii="Times New Roman" w:hAnsi="Times New Roman" w:cs="Times New Roman"/>
      <w:i/>
      <w:sz w:val="24"/>
      <w:lang w:val="en-US"/>
    </w:rPr>
  </w:style>
  <w:style w:type="character" w:styleId="Hyperlink">
    <w:name w:val="Hyperlink"/>
    <w:basedOn w:val="DefaultParagraphFont"/>
    <w:uiPriority w:val="99"/>
    <w:rsid w:val="00C67CE4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3A4494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4494"/>
    <w:rPr>
      <w:rFonts w:ascii="Tahoma" w:hAnsi="Tahoma" w:cs="Times New Roman"/>
      <w:sz w:val="16"/>
    </w:rPr>
  </w:style>
  <w:style w:type="character" w:styleId="Strong">
    <w:name w:val="Strong"/>
    <w:basedOn w:val="DefaultParagraphFont"/>
    <w:uiPriority w:val="99"/>
    <w:qFormat/>
    <w:rsid w:val="00A70BFB"/>
    <w:rPr>
      <w:rFonts w:cs="Times New Roman"/>
      <w:b/>
    </w:rPr>
  </w:style>
  <w:style w:type="paragraph" w:styleId="ListParagraph">
    <w:name w:val="List Paragraph"/>
    <w:basedOn w:val="Normal"/>
    <w:uiPriority w:val="99"/>
    <w:qFormat/>
    <w:rsid w:val="002C0607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rsid w:val="00AA2E7B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A2E7B"/>
    <w:rPr>
      <w:rFonts w:ascii="Times New Roman" w:hAnsi="Times New Roman" w:cs="Times New Roman"/>
      <w:sz w:val="24"/>
    </w:rPr>
  </w:style>
  <w:style w:type="paragraph" w:styleId="BodyText">
    <w:name w:val="Body Text"/>
    <w:basedOn w:val="Normal"/>
    <w:link w:val="BodyTextChar"/>
    <w:uiPriority w:val="99"/>
    <w:semiHidden/>
    <w:rsid w:val="00AA2E7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AA2E7B"/>
    <w:rPr>
      <w:rFonts w:cs="Times New Roman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AC32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67E6"/>
    <w:rPr>
      <w:lang w:eastAsia="en-US"/>
    </w:rPr>
  </w:style>
  <w:style w:type="character" w:styleId="PageNumber">
    <w:name w:val="page number"/>
    <w:basedOn w:val="DefaultParagraphFont"/>
    <w:uiPriority w:val="99"/>
    <w:rsid w:val="00AC32CA"/>
    <w:rPr>
      <w:rFonts w:cs="Times New Roman"/>
    </w:rPr>
  </w:style>
  <w:style w:type="paragraph" w:styleId="Header">
    <w:name w:val="header"/>
    <w:basedOn w:val="Normal"/>
    <w:link w:val="HeaderChar"/>
    <w:uiPriority w:val="99"/>
    <w:rsid w:val="00AC32C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67E6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6</Pages>
  <Words>1166</Words>
  <Characters>6647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 </dc:title>
  <dc:subject/>
  <dc:creator>Игорь</dc:creator>
  <cp:keywords/>
  <dc:description/>
  <cp:lastModifiedBy>1</cp:lastModifiedBy>
  <cp:revision>4</cp:revision>
  <cp:lastPrinted>2014-12-30T06:24:00Z</cp:lastPrinted>
  <dcterms:created xsi:type="dcterms:W3CDTF">2015-12-18T13:09:00Z</dcterms:created>
  <dcterms:modified xsi:type="dcterms:W3CDTF">2016-01-05T07:26:00Z</dcterms:modified>
</cp:coreProperties>
</file>