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19" w:rsidRPr="00B33973" w:rsidRDefault="00D01419" w:rsidP="00B33973">
      <w:pPr>
        <w:spacing w:line="360" w:lineRule="auto"/>
        <w:ind w:firstLine="709"/>
        <w:jc w:val="both"/>
        <w:rPr>
          <w:b/>
          <w:i/>
        </w:rPr>
      </w:pPr>
      <w:r w:rsidRPr="00B33973">
        <w:rPr>
          <w:b/>
          <w:i/>
        </w:rPr>
        <w:t xml:space="preserve">Новиков А.В. </w:t>
      </w:r>
    </w:p>
    <w:p w:rsidR="00D01419" w:rsidRPr="00B33973" w:rsidRDefault="00D01419" w:rsidP="00B33973">
      <w:pPr>
        <w:spacing w:line="360" w:lineRule="auto"/>
        <w:ind w:left="708" w:firstLine="1"/>
        <w:jc w:val="both"/>
      </w:pPr>
      <w:r>
        <w:t xml:space="preserve">д.э.н., </w:t>
      </w:r>
      <w:r w:rsidRPr="00B33973">
        <w:t>профессор</w:t>
      </w:r>
      <w:r>
        <w:t xml:space="preserve">, </w:t>
      </w:r>
      <w:r w:rsidRPr="00B33973">
        <w:t>ректор</w:t>
      </w:r>
      <w:r>
        <w:t xml:space="preserve"> </w:t>
      </w:r>
      <w:r w:rsidRPr="00B33973">
        <w:t>Новосибирск</w:t>
      </w:r>
      <w:r>
        <w:t>ого</w:t>
      </w:r>
      <w:r w:rsidRPr="00B33973">
        <w:t xml:space="preserve"> государственн</w:t>
      </w:r>
      <w:r>
        <w:t>ого</w:t>
      </w:r>
      <w:r w:rsidRPr="00B33973">
        <w:t xml:space="preserve"> университет</w:t>
      </w:r>
      <w:r>
        <w:t>а</w:t>
      </w:r>
      <w:r w:rsidRPr="00B33973">
        <w:t xml:space="preserve"> экономики и управления «НИНХ»</w:t>
      </w:r>
    </w:p>
    <w:p w:rsidR="00D01419" w:rsidRPr="00B33973" w:rsidRDefault="00D01419" w:rsidP="00B33973">
      <w:pPr>
        <w:spacing w:line="360" w:lineRule="auto"/>
        <w:ind w:firstLine="709"/>
        <w:jc w:val="both"/>
      </w:pPr>
      <w:hyperlink r:id="rId7" w:history="1">
        <w:r w:rsidRPr="00B33973">
          <w:rPr>
            <w:rStyle w:val="Hyperlink"/>
            <w:color w:val="auto"/>
            <w:u w:val="none"/>
          </w:rPr>
          <w:t>avnov59@yandex.ru</w:t>
        </w:r>
      </w:hyperlink>
    </w:p>
    <w:p w:rsidR="00D01419" w:rsidRPr="00B33973" w:rsidRDefault="00D01419" w:rsidP="00B33973">
      <w:pPr>
        <w:pStyle w:val="p2"/>
        <w:spacing w:before="0" w:beforeAutospacing="0" w:after="0" w:afterAutospacing="0" w:line="360" w:lineRule="auto"/>
        <w:ind w:firstLine="709"/>
        <w:jc w:val="both"/>
        <w:rPr>
          <w:b/>
          <w:i/>
        </w:rPr>
      </w:pPr>
      <w:r w:rsidRPr="00B33973">
        <w:rPr>
          <w:b/>
          <w:i/>
        </w:rPr>
        <w:t xml:space="preserve">Новикова И.Я. </w:t>
      </w:r>
    </w:p>
    <w:p w:rsidR="00D01419" w:rsidRDefault="00D01419" w:rsidP="00B33973">
      <w:pPr>
        <w:pStyle w:val="p2"/>
        <w:spacing w:before="0" w:beforeAutospacing="0" w:after="0" w:afterAutospacing="0" w:line="360" w:lineRule="auto"/>
        <w:ind w:left="708" w:firstLine="1"/>
        <w:jc w:val="both"/>
      </w:pPr>
      <w:r>
        <w:t xml:space="preserve">к.э.н., </w:t>
      </w:r>
      <w:r w:rsidRPr="00B33973">
        <w:t>профессор Сибирск</w:t>
      </w:r>
      <w:r>
        <w:t>ой</w:t>
      </w:r>
      <w:r w:rsidRPr="00B33973">
        <w:t xml:space="preserve"> академи</w:t>
      </w:r>
      <w:r>
        <w:t>и</w:t>
      </w:r>
      <w:r w:rsidRPr="00B33973">
        <w:t xml:space="preserve"> финансов и банковского дела</w:t>
      </w:r>
      <w:r>
        <w:t xml:space="preserve">, г. </w:t>
      </w:r>
      <w:r w:rsidRPr="00B33973">
        <w:t>Новосибирск</w:t>
      </w:r>
    </w:p>
    <w:p w:rsidR="00D01419" w:rsidRPr="00B33973" w:rsidRDefault="00D01419" w:rsidP="00B33973">
      <w:pPr>
        <w:pStyle w:val="p2"/>
        <w:spacing w:before="0" w:beforeAutospacing="0" w:after="0" w:afterAutospacing="0" w:line="360" w:lineRule="auto"/>
        <w:ind w:firstLine="709"/>
        <w:jc w:val="both"/>
        <w:rPr>
          <w:rStyle w:val="Hyperlink"/>
          <w:color w:val="auto"/>
          <w:u w:val="none"/>
        </w:rPr>
      </w:pPr>
      <w:hyperlink r:id="rId8" w:history="1">
        <w:r w:rsidRPr="00B33973">
          <w:rPr>
            <w:rStyle w:val="Hyperlink"/>
            <w:color w:val="auto"/>
            <w:u w:val="none"/>
          </w:rPr>
          <w:t>nov-iy@yandex.ru</w:t>
        </w:r>
      </w:hyperlink>
    </w:p>
    <w:p w:rsidR="00D01419" w:rsidRDefault="00D01419" w:rsidP="00B33973">
      <w:pPr>
        <w:spacing w:line="360" w:lineRule="auto"/>
        <w:ind w:firstLine="709"/>
        <w:jc w:val="both"/>
        <w:rPr>
          <w:b/>
        </w:rPr>
      </w:pPr>
    </w:p>
    <w:p w:rsidR="00D01419" w:rsidRPr="00B33973" w:rsidRDefault="00D01419" w:rsidP="00B33973">
      <w:pPr>
        <w:spacing w:line="360" w:lineRule="auto"/>
        <w:ind w:firstLine="709"/>
        <w:jc w:val="center"/>
        <w:rPr>
          <w:b/>
        </w:rPr>
      </w:pPr>
      <w:r w:rsidRPr="00B33973">
        <w:rPr>
          <w:b/>
        </w:rPr>
        <w:t>СТРАНЫ БРИКС В МЕЖДУНАРОДНЫХ РЕЙТИНГАХ КОНКУРЕНТОСПОСОБНОСТИ</w:t>
      </w:r>
    </w:p>
    <w:p w:rsidR="00D01419" w:rsidRPr="00B33973" w:rsidRDefault="00D01419" w:rsidP="00B33973">
      <w:pPr>
        <w:spacing w:line="360" w:lineRule="auto"/>
        <w:ind w:firstLine="709"/>
        <w:jc w:val="both"/>
        <w:rPr>
          <w:b/>
        </w:rPr>
      </w:pPr>
    </w:p>
    <w:p w:rsidR="00D01419" w:rsidRPr="00B33973" w:rsidRDefault="00D01419" w:rsidP="00B33973">
      <w:pPr>
        <w:spacing w:line="360" w:lineRule="auto"/>
        <w:ind w:firstLine="709"/>
        <w:jc w:val="both"/>
      </w:pPr>
      <w:r w:rsidRPr="00B33973">
        <w:rPr>
          <w:b/>
        </w:rPr>
        <w:t>Ключевые слова:</w:t>
      </w:r>
      <w:r w:rsidRPr="00B33973">
        <w:rPr>
          <w:i/>
        </w:rPr>
        <w:t xml:space="preserve"> </w:t>
      </w:r>
      <w:r w:rsidRPr="00B33973">
        <w:t>страны БРИКС, конкурентоспособность, конкурентные преимущества, Всемирный экономический форум, индекс глобальной конкурентоспособности, стратегии развития БРИКС, индекс глобальных финансовых центров, индекс развития международных финансовых центров.</w:t>
      </w:r>
      <w:r w:rsidRPr="00B33973">
        <w:rPr>
          <w:bCs/>
          <w:iCs/>
        </w:rPr>
        <w:t xml:space="preserve"> </w:t>
      </w:r>
    </w:p>
    <w:p w:rsidR="00D01419" w:rsidRPr="00B33973" w:rsidRDefault="00D01419" w:rsidP="00B33973">
      <w:pPr>
        <w:spacing w:line="360" w:lineRule="auto"/>
        <w:ind w:firstLine="709"/>
        <w:jc w:val="both"/>
        <w:rPr>
          <w:rStyle w:val="Hyperlink"/>
          <w:color w:val="auto"/>
          <w:lang w:val="en-US"/>
        </w:rPr>
      </w:pPr>
      <w:r w:rsidRPr="00B33973">
        <w:rPr>
          <w:b/>
          <w:iCs/>
          <w:lang w:val="en-US"/>
        </w:rPr>
        <w:t>Keywords:</w:t>
      </w:r>
      <w:r w:rsidRPr="00B33973">
        <w:rPr>
          <w:i/>
          <w:iCs/>
          <w:lang w:val="en-US"/>
        </w:rPr>
        <w:t xml:space="preserve"> </w:t>
      </w:r>
      <w:r w:rsidRPr="00B33973">
        <w:rPr>
          <w:lang w:val="en-US"/>
        </w:rPr>
        <w:t>BRICS, competitiveness, competitive advantage, The World Economic Forum,</w:t>
      </w:r>
      <w:r w:rsidRPr="00B33973">
        <w:rPr>
          <w:b/>
          <w:bCs/>
          <w:lang w:val="en-US"/>
        </w:rPr>
        <w:t xml:space="preserve"> </w:t>
      </w:r>
      <w:hyperlink r:id="rId9" w:history="1">
        <w:r w:rsidRPr="00B33973">
          <w:rPr>
            <w:rStyle w:val="Hyperlink"/>
            <w:color w:val="auto"/>
            <w:u w:val="none"/>
            <w:lang w:val="en-US"/>
          </w:rPr>
          <w:t>The Global Competitiveness Index</w:t>
        </w:r>
      </w:hyperlink>
      <w:r w:rsidRPr="00B33973">
        <w:rPr>
          <w:lang w:val="en-US"/>
        </w:rPr>
        <w:t xml:space="preserve">, development strategy of the BRICS, </w:t>
      </w:r>
      <w:r w:rsidRPr="00B33973">
        <w:rPr>
          <w:bCs/>
          <w:iCs/>
          <w:lang w:val="en-US"/>
        </w:rPr>
        <w:t>The Global Financial Cent</w:t>
      </w:r>
      <w:r>
        <w:rPr>
          <w:bCs/>
          <w:iCs/>
          <w:lang w:val="en-US"/>
        </w:rPr>
        <w:t>er</w:t>
      </w:r>
      <w:r w:rsidRPr="00B33973">
        <w:rPr>
          <w:bCs/>
          <w:iCs/>
          <w:lang w:val="en-US"/>
        </w:rPr>
        <w:t xml:space="preserve">s Index, The </w:t>
      </w:r>
      <w:r w:rsidRPr="00B33973">
        <w:rPr>
          <w:lang w:val="en-US"/>
        </w:rPr>
        <w:t>International Financial Centers Development Index.</w:t>
      </w:r>
    </w:p>
    <w:p w:rsidR="00D01419" w:rsidRPr="00B33973" w:rsidRDefault="00D01419" w:rsidP="00B33973">
      <w:pPr>
        <w:spacing w:line="360" w:lineRule="auto"/>
        <w:ind w:firstLine="709"/>
        <w:jc w:val="both"/>
        <w:rPr>
          <w:lang w:val="en-US" w:eastAsia="ja-JP"/>
        </w:rPr>
      </w:pPr>
    </w:p>
    <w:p w:rsidR="00D01419" w:rsidRPr="00B33973" w:rsidRDefault="00D01419" w:rsidP="00B33973">
      <w:pPr>
        <w:spacing w:line="360" w:lineRule="auto"/>
        <w:ind w:firstLine="709"/>
        <w:jc w:val="both"/>
        <w:rPr>
          <w:lang w:eastAsia="ja-JP"/>
        </w:rPr>
      </w:pPr>
      <w:r w:rsidRPr="00B33973">
        <w:rPr>
          <w:bCs/>
        </w:rPr>
        <w:t>В постоянно меняющемся современном мире прослеживается устойчивая тенденция формирования ассоциаций, групп, объединений для получения дополнительных конкурентных преимуществ, создания синергетического эффекта, повышени</w:t>
      </w:r>
      <w:r>
        <w:rPr>
          <w:bCs/>
        </w:rPr>
        <w:t>я</w:t>
      </w:r>
      <w:r w:rsidRPr="00B33973">
        <w:rPr>
          <w:bCs/>
        </w:rPr>
        <w:t xml:space="preserve"> роли каждого из участников этих формирований за счет сочетания сильных сторон и возможности ликвидировать имеющиеся отставания. </w:t>
      </w:r>
      <w:r w:rsidRPr="00B33973">
        <w:rPr>
          <w:lang w:eastAsia="ja-JP"/>
        </w:rPr>
        <w:t>Одним из таких союзов, созданных, в том числе для повышения конкурентоспособности на мировом рынке, является объединение стран БРИКС (Бразилия, Россия, Индия, Китай и Южная Африка)</w:t>
      </w:r>
      <w:r w:rsidRPr="00B33973">
        <w:rPr>
          <w:rStyle w:val="FootnoteReference"/>
          <w:lang w:eastAsia="ja-JP"/>
        </w:rPr>
        <w:footnoteReference w:id="1"/>
      </w:r>
      <w:r w:rsidRPr="00B33973">
        <w:rPr>
          <w:lang w:eastAsia="ja-JP"/>
        </w:rPr>
        <w:t xml:space="preserve">. </w:t>
      </w:r>
    </w:p>
    <w:p w:rsidR="00D01419" w:rsidRPr="00B33973" w:rsidRDefault="00D01419" w:rsidP="00B33973">
      <w:pPr>
        <w:spacing w:line="360" w:lineRule="auto"/>
        <w:ind w:firstLine="709"/>
        <w:jc w:val="both"/>
        <w:rPr>
          <w:lang w:eastAsia="ja-JP"/>
        </w:rPr>
      </w:pPr>
      <w:r w:rsidRPr="00B33973">
        <w:rPr>
          <w:lang w:eastAsia="ja-JP"/>
        </w:rPr>
        <w:t xml:space="preserve">Следует отметить, что по </w:t>
      </w:r>
      <w:r w:rsidRPr="00B33973">
        <w:t>макроэкономическим показателям, обеспечивающим конкурентные преимущества,</w:t>
      </w:r>
      <w:r w:rsidRPr="00B33973">
        <w:rPr>
          <w:lang w:eastAsia="ja-JP"/>
        </w:rPr>
        <w:t xml:space="preserve"> некоторые страны БРИКС занимают довольно значимые места</w:t>
      </w:r>
      <w:r w:rsidRPr="00B33973">
        <w:t xml:space="preserve">. По данным на </w:t>
      </w:r>
      <w:smartTag w:uri="urn:schemas-microsoft-com:office:smarttags" w:element="metricconverter">
        <w:smartTagPr>
          <w:attr w:name="ProductID" w:val="2015 г"/>
        </w:smartTagPr>
        <w:r w:rsidRPr="00B33973">
          <w:t>2015 г</w:t>
        </w:r>
      </w:smartTag>
      <w:r w:rsidRPr="00B33973">
        <w:t xml:space="preserve">. </w:t>
      </w:r>
      <w:r w:rsidRPr="00B33973">
        <w:rPr>
          <w:lang w:eastAsia="ja-JP"/>
        </w:rPr>
        <w:t xml:space="preserve">в </w:t>
      </w:r>
      <w:r w:rsidRPr="00B33973">
        <w:t>списке из 250 стран</w:t>
      </w:r>
      <w:r w:rsidRPr="00B33973">
        <w:rPr>
          <w:lang w:eastAsia="ja-JP"/>
        </w:rPr>
        <w:t xml:space="preserve"> мира по территории</w:t>
      </w:r>
      <w:r w:rsidRPr="00B33973">
        <w:t xml:space="preserve"> Россия </w:t>
      </w:r>
      <w:r w:rsidRPr="00B33973">
        <w:rPr>
          <w:lang w:eastAsia="ja-JP"/>
        </w:rPr>
        <w:t xml:space="preserve">(площадь </w:t>
      </w:r>
      <w:r w:rsidRPr="00B33973">
        <w:t xml:space="preserve">17 098 242 кв. км) занимает первое место, Китай – четвертое место, Бразилия – пятое место, Индия – седьмое место, а </w:t>
      </w:r>
      <w:r w:rsidRPr="00B33973">
        <w:rPr>
          <w:lang w:eastAsia="ja-JP"/>
        </w:rPr>
        <w:t>Южная Африка</w:t>
      </w:r>
      <w:r w:rsidRPr="00B33973">
        <w:t xml:space="preserve"> – 25 место. По численности населения первое место в мире занимает Китай (почти 1,4 млрд. человек), Индия – на втором месте, Бразилия – на пятом, Россия – на девятом, </w:t>
      </w:r>
      <w:r w:rsidRPr="00B33973">
        <w:rPr>
          <w:lang w:eastAsia="ja-JP"/>
        </w:rPr>
        <w:t>Южная Африка – на 27 месте.</w:t>
      </w:r>
    </w:p>
    <w:p w:rsidR="00D01419" w:rsidRPr="00B33973" w:rsidRDefault="00D01419" w:rsidP="00B33973">
      <w:pPr>
        <w:spacing w:line="360" w:lineRule="auto"/>
        <w:ind w:firstLine="709"/>
        <w:jc w:val="both"/>
      </w:pPr>
      <w:r w:rsidRPr="00B33973">
        <w:t>Отметим, что на начало 2015 года население стран БРИКС (3 028 млн. чел. или 42,4% от населения мира)</w:t>
      </w:r>
      <w:r w:rsidRPr="00B33973">
        <w:rPr>
          <w:b/>
          <w:i/>
        </w:rPr>
        <w:t xml:space="preserve"> </w:t>
      </w:r>
      <w:r w:rsidRPr="00B33973">
        <w:t xml:space="preserve">почти в десять раз превосходило население США (319,0 млн. чел. или 4,5% от населения мира) при сопоставимых объемах ВВП (соответственно 16 990,5 млрд. долларов США и 17 418,9 млрд. долларов США). То есть в среднем ВВП на душу населения в странах БРИКС (5 611 долларов США) почти в 10 раз меньше, чем в США (54 597 долларов США). </w:t>
      </w:r>
    </w:p>
    <w:p w:rsidR="00D01419" w:rsidRPr="00B33973" w:rsidRDefault="00D01419" w:rsidP="00B33973">
      <w:pPr>
        <w:spacing w:line="360" w:lineRule="auto"/>
        <w:ind w:firstLine="709"/>
        <w:jc w:val="both"/>
      </w:pPr>
      <w:r w:rsidRPr="00B33973">
        <w:t>По данным МВФ в 2014 году Китай вышел на первое место в мире по ВВП по паритету покупательной способности (17 617 млрд. долларов), обогнав США (17 419 млрд. долларов). Индия на третьем месте по этому показателю, Япония – на четвертом месте. Россия опустилась с пятого на шестое место в мире, пропустив вперед Германию. Бразилия занимает седьмое место по этому показателю, а ЮАР – двадцать девятое. Таким образом, по макроэкономическим показателям страны БРИКС занимают довольно значимые места.</w:t>
      </w:r>
    </w:p>
    <w:p w:rsidR="00D01419" w:rsidRDefault="00D01419" w:rsidP="00B33973">
      <w:pPr>
        <w:spacing w:line="360" w:lineRule="auto"/>
        <w:ind w:firstLine="709"/>
        <w:jc w:val="right"/>
        <w:rPr>
          <w:bCs/>
        </w:rPr>
      </w:pPr>
      <w:r w:rsidRPr="00B33973">
        <w:rPr>
          <w:bCs/>
        </w:rPr>
        <w:t>Таблица 1</w:t>
      </w:r>
    </w:p>
    <w:p w:rsidR="00D01419" w:rsidRPr="00B33973" w:rsidRDefault="00D01419" w:rsidP="00B33973">
      <w:pPr>
        <w:spacing w:line="360" w:lineRule="auto"/>
        <w:ind w:firstLine="709"/>
        <w:jc w:val="both"/>
        <w:rPr>
          <w:bCs/>
        </w:rPr>
      </w:pPr>
      <w:r w:rsidRPr="00B33973">
        <w:t>Финансовые</w:t>
      </w:r>
      <w:r w:rsidRPr="00B33973">
        <w:rPr>
          <w:bCs/>
        </w:rPr>
        <w:t xml:space="preserve"> показатели стран БРИКС (по состоянию на декабрь 2014 года)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268"/>
        <w:gridCol w:w="1843"/>
        <w:gridCol w:w="1818"/>
        <w:gridCol w:w="2041"/>
      </w:tblGrid>
      <w:tr w:rsidR="00D01419" w:rsidRPr="00B33973" w:rsidTr="005C156F">
        <w:tc>
          <w:tcPr>
            <w:tcW w:w="1951" w:type="dxa"/>
          </w:tcPr>
          <w:p w:rsidR="00D01419" w:rsidRPr="00B33973" w:rsidRDefault="00D01419" w:rsidP="00B33973">
            <w:pPr>
              <w:jc w:val="both"/>
            </w:pPr>
            <w:r w:rsidRPr="00B33973">
              <w:t>Страна</w:t>
            </w:r>
          </w:p>
        </w:tc>
        <w:tc>
          <w:tcPr>
            <w:tcW w:w="2268" w:type="dxa"/>
          </w:tcPr>
          <w:p w:rsidR="00D01419" w:rsidRPr="00B33973" w:rsidRDefault="00D01419" w:rsidP="00B33973">
            <w:pPr>
              <w:jc w:val="both"/>
            </w:pPr>
            <w:r w:rsidRPr="00B33973">
              <w:t>Баланс государственного бюджета, % от ВВП</w:t>
            </w:r>
          </w:p>
        </w:tc>
        <w:tc>
          <w:tcPr>
            <w:tcW w:w="1843" w:type="dxa"/>
          </w:tcPr>
          <w:p w:rsidR="00D01419" w:rsidRPr="00B33973" w:rsidRDefault="00D01419" w:rsidP="00B33973">
            <w:pPr>
              <w:jc w:val="both"/>
            </w:pPr>
            <w:r w:rsidRPr="00B33973">
              <w:t xml:space="preserve">Валовые национальные сбережения, </w:t>
            </w:r>
          </w:p>
          <w:p w:rsidR="00D01419" w:rsidRPr="00B33973" w:rsidRDefault="00D01419" w:rsidP="00B33973">
            <w:pPr>
              <w:jc w:val="both"/>
            </w:pPr>
            <w:r w:rsidRPr="00B33973">
              <w:t>% от ВВП</w:t>
            </w:r>
          </w:p>
        </w:tc>
        <w:tc>
          <w:tcPr>
            <w:tcW w:w="1818" w:type="dxa"/>
          </w:tcPr>
          <w:p w:rsidR="00D01419" w:rsidRPr="00B33973" w:rsidRDefault="00D01419" w:rsidP="00B33973">
            <w:pPr>
              <w:jc w:val="both"/>
            </w:pPr>
            <w:r w:rsidRPr="00B33973">
              <w:t>Среднегодовой уровень инфляции, %</w:t>
            </w:r>
          </w:p>
        </w:tc>
        <w:tc>
          <w:tcPr>
            <w:tcW w:w="2041" w:type="dxa"/>
          </w:tcPr>
          <w:p w:rsidR="00D01419" w:rsidRPr="00B33973" w:rsidRDefault="00D01419" w:rsidP="00B33973">
            <w:pPr>
              <w:jc w:val="both"/>
              <w:rPr>
                <w:bCs/>
              </w:rPr>
            </w:pPr>
            <w:r w:rsidRPr="00B33973">
              <w:rPr>
                <w:bCs/>
              </w:rPr>
              <w:t xml:space="preserve">Государственный долг, </w:t>
            </w:r>
          </w:p>
          <w:p w:rsidR="00D01419" w:rsidRPr="00B33973" w:rsidRDefault="00D01419" w:rsidP="00B33973">
            <w:pPr>
              <w:jc w:val="both"/>
            </w:pPr>
            <w:r w:rsidRPr="00B33973">
              <w:rPr>
                <w:bCs/>
              </w:rPr>
              <w:t>% от ВВП</w:t>
            </w:r>
          </w:p>
        </w:tc>
      </w:tr>
      <w:tr w:rsidR="00D01419" w:rsidRPr="00B33973" w:rsidTr="005C156F">
        <w:tc>
          <w:tcPr>
            <w:tcW w:w="1951" w:type="dxa"/>
          </w:tcPr>
          <w:p w:rsidR="00D01419" w:rsidRPr="00B33973" w:rsidRDefault="00D01419" w:rsidP="00B33973">
            <w:pPr>
              <w:jc w:val="both"/>
            </w:pPr>
            <w:r w:rsidRPr="00B33973">
              <w:t>Бразилия</w:t>
            </w:r>
          </w:p>
        </w:tc>
        <w:tc>
          <w:tcPr>
            <w:tcW w:w="2268" w:type="dxa"/>
          </w:tcPr>
          <w:p w:rsidR="00D01419" w:rsidRPr="00B33973" w:rsidRDefault="00D01419" w:rsidP="00B33973">
            <w:pPr>
              <w:jc w:val="both"/>
            </w:pPr>
            <w:r w:rsidRPr="00B33973">
              <w:t>-6,2</w:t>
            </w:r>
          </w:p>
        </w:tc>
        <w:tc>
          <w:tcPr>
            <w:tcW w:w="1843" w:type="dxa"/>
            <w:vAlign w:val="center"/>
          </w:tcPr>
          <w:p w:rsidR="00D01419" w:rsidRPr="00B33973" w:rsidRDefault="00D01419" w:rsidP="00B33973">
            <w:pPr>
              <w:jc w:val="both"/>
            </w:pPr>
            <w:r w:rsidRPr="00B33973">
              <w:t>16,2</w:t>
            </w:r>
          </w:p>
        </w:tc>
        <w:tc>
          <w:tcPr>
            <w:tcW w:w="1818" w:type="dxa"/>
            <w:vAlign w:val="center"/>
          </w:tcPr>
          <w:p w:rsidR="00D01419" w:rsidRPr="00B33973" w:rsidRDefault="00D01419" w:rsidP="00B33973">
            <w:pPr>
              <w:jc w:val="both"/>
            </w:pPr>
            <w:r w:rsidRPr="00B33973">
              <w:t>6,3</w:t>
            </w:r>
          </w:p>
        </w:tc>
        <w:tc>
          <w:tcPr>
            <w:tcW w:w="2041" w:type="dxa"/>
            <w:vAlign w:val="center"/>
          </w:tcPr>
          <w:p w:rsidR="00D01419" w:rsidRPr="00B33973" w:rsidRDefault="00D01419" w:rsidP="00B33973">
            <w:pPr>
              <w:jc w:val="both"/>
            </w:pPr>
            <w:r w:rsidRPr="00B33973">
              <w:t>65,2</w:t>
            </w:r>
          </w:p>
        </w:tc>
      </w:tr>
      <w:tr w:rsidR="00D01419" w:rsidRPr="00B33973" w:rsidTr="005C156F">
        <w:tc>
          <w:tcPr>
            <w:tcW w:w="1951" w:type="dxa"/>
          </w:tcPr>
          <w:p w:rsidR="00D01419" w:rsidRPr="00B33973" w:rsidRDefault="00D01419" w:rsidP="00B33973">
            <w:pPr>
              <w:jc w:val="both"/>
            </w:pPr>
            <w:r w:rsidRPr="00B33973">
              <w:t>Россия</w:t>
            </w:r>
          </w:p>
        </w:tc>
        <w:tc>
          <w:tcPr>
            <w:tcW w:w="2268" w:type="dxa"/>
          </w:tcPr>
          <w:p w:rsidR="00D01419" w:rsidRPr="00B33973" w:rsidRDefault="00D01419" w:rsidP="00B33973">
            <w:pPr>
              <w:jc w:val="both"/>
            </w:pPr>
            <w:r w:rsidRPr="00B33973">
              <w:t>-1,2</w:t>
            </w:r>
          </w:p>
        </w:tc>
        <w:tc>
          <w:tcPr>
            <w:tcW w:w="1843" w:type="dxa"/>
            <w:vAlign w:val="center"/>
          </w:tcPr>
          <w:p w:rsidR="00D01419" w:rsidRPr="00B33973" w:rsidRDefault="00D01419" w:rsidP="00B33973">
            <w:pPr>
              <w:jc w:val="both"/>
            </w:pPr>
            <w:r w:rsidRPr="00B33973">
              <w:t>23,0</w:t>
            </w:r>
          </w:p>
        </w:tc>
        <w:tc>
          <w:tcPr>
            <w:tcW w:w="1818" w:type="dxa"/>
            <w:vAlign w:val="center"/>
          </w:tcPr>
          <w:p w:rsidR="00D01419" w:rsidRPr="00B33973" w:rsidRDefault="00D01419" w:rsidP="00B33973">
            <w:pPr>
              <w:jc w:val="both"/>
            </w:pPr>
            <w:r w:rsidRPr="00B33973">
              <w:t>7,8</w:t>
            </w:r>
          </w:p>
        </w:tc>
        <w:tc>
          <w:tcPr>
            <w:tcW w:w="2041" w:type="dxa"/>
            <w:vAlign w:val="center"/>
          </w:tcPr>
          <w:p w:rsidR="00D01419" w:rsidRPr="00B33973" w:rsidRDefault="00D01419" w:rsidP="00B33973">
            <w:pPr>
              <w:jc w:val="both"/>
            </w:pPr>
            <w:r w:rsidRPr="00B33973">
              <w:t>17,9</w:t>
            </w:r>
          </w:p>
        </w:tc>
      </w:tr>
      <w:tr w:rsidR="00D01419" w:rsidRPr="00B33973" w:rsidTr="005C156F">
        <w:tc>
          <w:tcPr>
            <w:tcW w:w="1951" w:type="dxa"/>
          </w:tcPr>
          <w:p w:rsidR="00D01419" w:rsidRPr="00B33973" w:rsidRDefault="00D01419" w:rsidP="00B33973">
            <w:pPr>
              <w:jc w:val="both"/>
            </w:pPr>
            <w:r w:rsidRPr="00B33973">
              <w:t>Индия</w:t>
            </w:r>
          </w:p>
        </w:tc>
        <w:tc>
          <w:tcPr>
            <w:tcW w:w="2268" w:type="dxa"/>
          </w:tcPr>
          <w:p w:rsidR="00D01419" w:rsidRPr="00B33973" w:rsidRDefault="00D01419" w:rsidP="00B33973">
            <w:pPr>
              <w:jc w:val="both"/>
            </w:pPr>
            <w:r w:rsidRPr="00B33973">
              <w:t>-7,2</w:t>
            </w:r>
          </w:p>
        </w:tc>
        <w:tc>
          <w:tcPr>
            <w:tcW w:w="1843" w:type="dxa"/>
            <w:vAlign w:val="center"/>
          </w:tcPr>
          <w:p w:rsidR="00D01419" w:rsidRPr="00B33973" w:rsidRDefault="00D01419" w:rsidP="00B33973">
            <w:pPr>
              <w:jc w:val="both"/>
            </w:pPr>
            <w:r w:rsidRPr="00B33973">
              <w:t>30,0</w:t>
            </w:r>
          </w:p>
        </w:tc>
        <w:tc>
          <w:tcPr>
            <w:tcW w:w="1818" w:type="dxa"/>
            <w:vAlign w:val="center"/>
          </w:tcPr>
          <w:p w:rsidR="00D01419" w:rsidRPr="00B33973" w:rsidRDefault="00D01419" w:rsidP="00B33973">
            <w:pPr>
              <w:jc w:val="both"/>
            </w:pPr>
            <w:r w:rsidRPr="00B33973">
              <w:t>6,0</w:t>
            </w:r>
          </w:p>
        </w:tc>
        <w:tc>
          <w:tcPr>
            <w:tcW w:w="2041" w:type="dxa"/>
            <w:vAlign w:val="center"/>
          </w:tcPr>
          <w:p w:rsidR="00D01419" w:rsidRPr="00B33973" w:rsidRDefault="00D01419" w:rsidP="00B33973">
            <w:pPr>
              <w:jc w:val="both"/>
            </w:pPr>
            <w:r w:rsidRPr="00B33973">
              <w:t>65,0</w:t>
            </w:r>
          </w:p>
        </w:tc>
      </w:tr>
      <w:tr w:rsidR="00D01419" w:rsidRPr="00B33973" w:rsidTr="005C156F">
        <w:tc>
          <w:tcPr>
            <w:tcW w:w="1951" w:type="dxa"/>
          </w:tcPr>
          <w:p w:rsidR="00D01419" w:rsidRPr="00B33973" w:rsidRDefault="00D01419" w:rsidP="00B33973">
            <w:pPr>
              <w:jc w:val="both"/>
            </w:pPr>
            <w:r w:rsidRPr="00B33973">
              <w:t>Китай</w:t>
            </w:r>
          </w:p>
        </w:tc>
        <w:tc>
          <w:tcPr>
            <w:tcW w:w="2268" w:type="dxa"/>
          </w:tcPr>
          <w:p w:rsidR="00D01419" w:rsidRPr="00B33973" w:rsidRDefault="00D01419" w:rsidP="00B33973">
            <w:pPr>
              <w:jc w:val="both"/>
            </w:pPr>
            <w:r w:rsidRPr="00B33973">
              <w:t>-1,1</w:t>
            </w:r>
          </w:p>
        </w:tc>
        <w:tc>
          <w:tcPr>
            <w:tcW w:w="1843" w:type="dxa"/>
            <w:vAlign w:val="center"/>
          </w:tcPr>
          <w:p w:rsidR="00D01419" w:rsidRPr="00B33973" w:rsidRDefault="00D01419" w:rsidP="00B33973">
            <w:pPr>
              <w:jc w:val="both"/>
            </w:pPr>
            <w:r w:rsidRPr="00B33973">
              <w:t>48,9</w:t>
            </w:r>
          </w:p>
        </w:tc>
        <w:tc>
          <w:tcPr>
            <w:tcW w:w="1818" w:type="dxa"/>
            <w:vAlign w:val="center"/>
          </w:tcPr>
          <w:p w:rsidR="00D01419" w:rsidRPr="00B33973" w:rsidRDefault="00D01419" w:rsidP="00B33973">
            <w:pPr>
              <w:jc w:val="both"/>
            </w:pPr>
            <w:r w:rsidRPr="00B33973">
              <w:t>2,0</w:t>
            </w:r>
          </w:p>
        </w:tc>
        <w:tc>
          <w:tcPr>
            <w:tcW w:w="2041" w:type="dxa"/>
            <w:vAlign w:val="center"/>
          </w:tcPr>
          <w:p w:rsidR="00D01419" w:rsidRPr="00B33973" w:rsidRDefault="00D01419" w:rsidP="00B33973">
            <w:pPr>
              <w:jc w:val="both"/>
            </w:pPr>
            <w:r w:rsidRPr="00B33973">
              <w:t>41,1</w:t>
            </w:r>
          </w:p>
        </w:tc>
      </w:tr>
      <w:tr w:rsidR="00D01419" w:rsidRPr="00B33973" w:rsidTr="005C156F">
        <w:tc>
          <w:tcPr>
            <w:tcW w:w="1951" w:type="dxa"/>
          </w:tcPr>
          <w:p w:rsidR="00D01419" w:rsidRPr="00B33973" w:rsidRDefault="00D01419" w:rsidP="00B33973">
            <w:pPr>
              <w:jc w:val="both"/>
            </w:pPr>
            <w:r w:rsidRPr="00B33973">
              <w:t>Южная Африка</w:t>
            </w:r>
          </w:p>
        </w:tc>
        <w:tc>
          <w:tcPr>
            <w:tcW w:w="2268" w:type="dxa"/>
          </w:tcPr>
          <w:p w:rsidR="00D01419" w:rsidRPr="00B33973" w:rsidRDefault="00D01419" w:rsidP="00B33973">
            <w:pPr>
              <w:jc w:val="both"/>
            </w:pPr>
            <w:r w:rsidRPr="00B33973">
              <w:t>-4,1</w:t>
            </w:r>
          </w:p>
        </w:tc>
        <w:tc>
          <w:tcPr>
            <w:tcW w:w="1843" w:type="dxa"/>
            <w:vAlign w:val="center"/>
          </w:tcPr>
          <w:p w:rsidR="00D01419" w:rsidRPr="00B33973" w:rsidRDefault="00D01419" w:rsidP="00B33973">
            <w:pPr>
              <w:jc w:val="both"/>
            </w:pPr>
            <w:r w:rsidRPr="00B33973">
              <w:t>14,9</w:t>
            </w:r>
          </w:p>
        </w:tc>
        <w:tc>
          <w:tcPr>
            <w:tcW w:w="1818" w:type="dxa"/>
            <w:vAlign w:val="center"/>
          </w:tcPr>
          <w:p w:rsidR="00D01419" w:rsidRPr="00B33973" w:rsidRDefault="00D01419" w:rsidP="00B33973">
            <w:pPr>
              <w:jc w:val="both"/>
            </w:pPr>
            <w:r w:rsidRPr="00B33973">
              <w:t>6,1</w:t>
            </w:r>
          </w:p>
        </w:tc>
        <w:tc>
          <w:tcPr>
            <w:tcW w:w="2041" w:type="dxa"/>
            <w:vAlign w:val="center"/>
          </w:tcPr>
          <w:p w:rsidR="00D01419" w:rsidRPr="00B33973" w:rsidRDefault="00D01419" w:rsidP="00B33973">
            <w:pPr>
              <w:jc w:val="both"/>
            </w:pPr>
            <w:r w:rsidRPr="00B33973">
              <w:t>45,9</w:t>
            </w:r>
          </w:p>
        </w:tc>
      </w:tr>
      <w:tr w:rsidR="00D01419" w:rsidRPr="00B33973" w:rsidTr="005C156F">
        <w:tc>
          <w:tcPr>
            <w:tcW w:w="1951" w:type="dxa"/>
          </w:tcPr>
          <w:p w:rsidR="00D01419" w:rsidRPr="00B33973" w:rsidRDefault="00D01419" w:rsidP="00B33973">
            <w:pPr>
              <w:jc w:val="both"/>
            </w:pPr>
            <w:r w:rsidRPr="00B33973">
              <w:t>США</w:t>
            </w:r>
          </w:p>
        </w:tc>
        <w:tc>
          <w:tcPr>
            <w:tcW w:w="2268" w:type="dxa"/>
          </w:tcPr>
          <w:p w:rsidR="00D01419" w:rsidRPr="00B33973" w:rsidRDefault="00D01419" w:rsidP="00B33973">
            <w:pPr>
              <w:jc w:val="both"/>
            </w:pPr>
            <w:r w:rsidRPr="00B33973">
              <w:t>-5,3</w:t>
            </w:r>
          </w:p>
        </w:tc>
        <w:tc>
          <w:tcPr>
            <w:tcW w:w="1843" w:type="dxa"/>
          </w:tcPr>
          <w:p w:rsidR="00D01419" w:rsidRPr="00B33973" w:rsidRDefault="00D01419" w:rsidP="00B33973">
            <w:pPr>
              <w:jc w:val="both"/>
            </w:pPr>
            <w:r w:rsidRPr="00B33973">
              <w:t>17,9</w:t>
            </w:r>
          </w:p>
        </w:tc>
        <w:tc>
          <w:tcPr>
            <w:tcW w:w="1818" w:type="dxa"/>
          </w:tcPr>
          <w:p w:rsidR="00D01419" w:rsidRPr="00B33973" w:rsidRDefault="00D01419" w:rsidP="00B33973">
            <w:pPr>
              <w:jc w:val="both"/>
            </w:pPr>
            <w:r w:rsidRPr="00B33973">
              <w:t>1,6</w:t>
            </w:r>
          </w:p>
        </w:tc>
        <w:tc>
          <w:tcPr>
            <w:tcW w:w="2041" w:type="dxa"/>
          </w:tcPr>
          <w:p w:rsidR="00D01419" w:rsidRPr="00B33973" w:rsidRDefault="00D01419" w:rsidP="00B33973">
            <w:pPr>
              <w:jc w:val="both"/>
              <w:rPr>
                <w:highlight w:val="yellow"/>
              </w:rPr>
            </w:pPr>
            <w:r w:rsidRPr="00B33973">
              <w:t>104,8</w:t>
            </w:r>
          </w:p>
        </w:tc>
      </w:tr>
    </w:tbl>
    <w:p w:rsidR="00D01419" w:rsidRPr="00B33973" w:rsidRDefault="00D01419" w:rsidP="00B33973">
      <w:pPr>
        <w:spacing w:line="360" w:lineRule="auto"/>
        <w:ind w:firstLine="709"/>
        <w:jc w:val="both"/>
        <w:rPr>
          <w:lang w:val="en-US"/>
        </w:rPr>
      </w:pPr>
      <w:r w:rsidRPr="00B33973">
        <w:t>Источник</w:t>
      </w:r>
      <w:r w:rsidRPr="00B33973">
        <w:rPr>
          <w:lang w:val="en-US"/>
        </w:rPr>
        <w:t xml:space="preserve">: </w:t>
      </w:r>
      <w:r w:rsidRPr="00B33973">
        <w:rPr>
          <w:bCs/>
          <w:lang w:val="en-US"/>
        </w:rPr>
        <w:t xml:space="preserve">World Economic Forum, 2015. The Global Competitiveness Report 2015–2016. - </w:t>
      </w:r>
      <w:hyperlink r:id="rId10" w:history="1">
        <w:r w:rsidRPr="00B33973">
          <w:rPr>
            <w:rStyle w:val="Hyperlink"/>
            <w:bCs/>
            <w:lang w:val="en-US"/>
          </w:rPr>
          <w:t>http://www.weforum.org/reports/global-competitiveness-report-2015-2016</w:t>
        </w:r>
      </w:hyperlink>
      <w:r w:rsidRPr="00B33973">
        <w:rPr>
          <w:lang w:val="en-US"/>
        </w:rPr>
        <w:t>.</w:t>
      </w:r>
    </w:p>
    <w:p w:rsidR="00D01419" w:rsidRPr="00B33973" w:rsidRDefault="00D01419" w:rsidP="00B33973">
      <w:pPr>
        <w:spacing w:line="360" w:lineRule="auto"/>
        <w:ind w:firstLine="709"/>
        <w:jc w:val="both"/>
        <w:rPr>
          <w:lang w:val="en-US"/>
        </w:rPr>
      </w:pPr>
    </w:p>
    <w:p w:rsidR="00D01419" w:rsidRPr="00B33973" w:rsidRDefault="00D01419" w:rsidP="00B33973">
      <w:pPr>
        <w:spacing w:line="360" w:lineRule="auto"/>
        <w:ind w:firstLine="709"/>
        <w:jc w:val="both"/>
      </w:pPr>
      <w:r w:rsidRPr="00B33973">
        <w:t>Анализируя финансовые показатели стран БРИКС (табл. 1), отметим неравномерность ситуации по отдельным странам. Так, в России и в Китае баланс государственного бюджета в процентах от ВВП в пять раз меньше, чем аналогичный показатель США. В то</w:t>
      </w:r>
      <w:r>
        <w:t xml:space="preserve"> </w:t>
      </w:r>
      <w:r w:rsidRPr="00B33973">
        <w:t xml:space="preserve">же время в Индии и Бразилии этот показатель превышает уровень США. </w:t>
      </w:r>
    </w:p>
    <w:p w:rsidR="00D01419" w:rsidRPr="00B33973" w:rsidRDefault="00D01419" w:rsidP="00B33973">
      <w:pPr>
        <w:spacing w:line="360" w:lineRule="auto"/>
        <w:ind w:firstLine="709"/>
        <w:jc w:val="both"/>
      </w:pPr>
      <w:r w:rsidRPr="00B33973">
        <w:t>По валовым национальным сбережениям впереди Китай. Эти сбережения составляют почти 50% от ВВП, в то время как в ЮАР – около 15%, в Бразилии – 16%</w:t>
      </w:r>
      <w:r>
        <w:t>,</w:t>
      </w:r>
      <w:r w:rsidRPr="00B33973">
        <w:t xml:space="preserve"> а в США – около 18%. Это означает, что Китай обладает значительным инвестиционным потенциалом, что позволяет задействовать этот потенциал, в том числе для осуществления финансовых инвестиций в странах БРИКС.</w:t>
      </w:r>
    </w:p>
    <w:p w:rsidR="00D01419" w:rsidRPr="00B33973" w:rsidRDefault="00D01419" w:rsidP="00B33973">
      <w:pPr>
        <w:spacing w:line="360" w:lineRule="auto"/>
        <w:ind w:firstLine="709"/>
        <w:jc w:val="both"/>
      </w:pPr>
      <w:r w:rsidRPr="00B33973">
        <w:t xml:space="preserve">США и Китай имеют незначительный уровень инфляции. В то время как в других странах БРИКС он существенно выше. В </w:t>
      </w:r>
      <w:smartTag w:uri="urn:schemas-microsoft-com:office:smarttags" w:element="metricconverter">
        <w:smartTagPr>
          <w:attr w:name="ProductID" w:val="2015 г"/>
        </w:smartTagPr>
        <w:r w:rsidRPr="00B33973">
          <w:t>2015 г</w:t>
        </w:r>
      </w:smartTag>
      <w:r w:rsidRPr="00B33973">
        <w:t>. уровень инфляции увеличился, значит, возможные финансовые инвестиции обесценились.</w:t>
      </w:r>
    </w:p>
    <w:p w:rsidR="00D01419" w:rsidRPr="00B33973" w:rsidRDefault="00D01419" w:rsidP="00B33973">
      <w:pPr>
        <w:spacing w:line="360" w:lineRule="auto"/>
        <w:ind w:firstLine="709"/>
        <w:jc w:val="both"/>
      </w:pPr>
      <w:r w:rsidRPr="00B33973">
        <w:t xml:space="preserve">По уровню государственного долга Россия – лидер среди стран БРИКС. Россия почти никому не должна, в то же время государственный долг США превышает размер ВВП страны. Однако этот факт не находит отражение в кредитных рейтингах, присвоенных России международными агентствами (табл. 2). </w:t>
      </w:r>
    </w:p>
    <w:p w:rsidR="00D01419" w:rsidRDefault="00D01419" w:rsidP="0011645D">
      <w:pPr>
        <w:spacing w:line="360" w:lineRule="auto"/>
        <w:ind w:firstLine="709"/>
        <w:jc w:val="right"/>
      </w:pPr>
      <w:r w:rsidRPr="00B33973">
        <w:t>Таблица 2</w:t>
      </w:r>
    </w:p>
    <w:p w:rsidR="00D01419" w:rsidRPr="00B33973" w:rsidRDefault="00D01419" w:rsidP="00B33973">
      <w:pPr>
        <w:spacing w:line="360" w:lineRule="auto"/>
        <w:ind w:firstLine="709"/>
        <w:jc w:val="both"/>
      </w:pPr>
      <w:r w:rsidRPr="00B33973">
        <w:t>Позиции стран БРИКС в кредитных рейтингах (на декабрь 2015)</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134"/>
        <w:gridCol w:w="1077"/>
        <w:gridCol w:w="1077"/>
        <w:gridCol w:w="1077"/>
        <w:gridCol w:w="1077"/>
        <w:gridCol w:w="1077"/>
      </w:tblGrid>
      <w:tr w:rsidR="00D01419" w:rsidRPr="00B33973" w:rsidTr="005C156F">
        <w:tc>
          <w:tcPr>
            <w:tcW w:w="3402" w:type="dxa"/>
          </w:tcPr>
          <w:p w:rsidR="00D01419" w:rsidRPr="00B33973" w:rsidRDefault="00D01419" w:rsidP="0011645D">
            <w:pPr>
              <w:jc w:val="both"/>
            </w:pPr>
            <w:r w:rsidRPr="00B33973">
              <w:t>Название рейтинга (индекса)</w:t>
            </w:r>
          </w:p>
        </w:tc>
        <w:tc>
          <w:tcPr>
            <w:tcW w:w="1134" w:type="dxa"/>
          </w:tcPr>
          <w:p w:rsidR="00D01419" w:rsidRPr="00B33973" w:rsidRDefault="00D01419" w:rsidP="0011645D">
            <w:pPr>
              <w:jc w:val="both"/>
            </w:pPr>
            <w:r w:rsidRPr="00B33973">
              <w:t xml:space="preserve">Бразилия </w:t>
            </w:r>
          </w:p>
        </w:tc>
        <w:tc>
          <w:tcPr>
            <w:tcW w:w="1077" w:type="dxa"/>
          </w:tcPr>
          <w:p w:rsidR="00D01419" w:rsidRPr="00B33973" w:rsidRDefault="00D01419" w:rsidP="0011645D">
            <w:pPr>
              <w:jc w:val="both"/>
            </w:pPr>
            <w:r w:rsidRPr="00B33973">
              <w:t>Россия</w:t>
            </w:r>
          </w:p>
        </w:tc>
        <w:tc>
          <w:tcPr>
            <w:tcW w:w="1077" w:type="dxa"/>
          </w:tcPr>
          <w:p w:rsidR="00D01419" w:rsidRPr="00B33973" w:rsidRDefault="00D01419" w:rsidP="0011645D">
            <w:pPr>
              <w:jc w:val="both"/>
            </w:pPr>
            <w:r w:rsidRPr="00B33973">
              <w:t>Индия</w:t>
            </w:r>
          </w:p>
        </w:tc>
        <w:tc>
          <w:tcPr>
            <w:tcW w:w="1077" w:type="dxa"/>
          </w:tcPr>
          <w:p w:rsidR="00D01419" w:rsidRPr="00B33973" w:rsidRDefault="00D01419" w:rsidP="0011645D">
            <w:pPr>
              <w:jc w:val="both"/>
            </w:pPr>
            <w:r w:rsidRPr="00B33973">
              <w:t>Китай</w:t>
            </w:r>
          </w:p>
        </w:tc>
        <w:tc>
          <w:tcPr>
            <w:tcW w:w="1077" w:type="dxa"/>
          </w:tcPr>
          <w:p w:rsidR="00D01419" w:rsidRPr="00B33973" w:rsidRDefault="00D01419" w:rsidP="0011645D">
            <w:pPr>
              <w:jc w:val="both"/>
            </w:pPr>
            <w:r w:rsidRPr="00B33973">
              <w:t>Южная Африка</w:t>
            </w:r>
          </w:p>
        </w:tc>
        <w:tc>
          <w:tcPr>
            <w:tcW w:w="1077" w:type="dxa"/>
          </w:tcPr>
          <w:p w:rsidR="00D01419" w:rsidRPr="00B33973" w:rsidRDefault="00D01419" w:rsidP="0011645D">
            <w:pPr>
              <w:jc w:val="both"/>
            </w:pPr>
            <w:r w:rsidRPr="00B33973">
              <w:t>США</w:t>
            </w:r>
          </w:p>
        </w:tc>
      </w:tr>
      <w:tr w:rsidR="00D01419" w:rsidRPr="00B33973" w:rsidTr="005C156F">
        <w:tc>
          <w:tcPr>
            <w:tcW w:w="3402" w:type="dxa"/>
          </w:tcPr>
          <w:p w:rsidR="00D01419" w:rsidRPr="00B33973" w:rsidRDefault="00D01419" w:rsidP="0011645D">
            <w:pPr>
              <w:jc w:val="both"/>
            </w:pPr>
            <w:r w:rsidRPr="00B33973">
              <w:t xml:space="preserve">1. Суверенный кредитный рейтинг страны агентства Standard &amp; Poor’s </w:t>
            </w:r>
          </w:p>
        </w:tc>
        <w:tc>
          <w:tcPr>
            <w:tcW w:w="1134" w:type="dxa"/>
          </w:tcPr>
          <w:p w:rsidR="00D01419" w:rsidRPr="00B33973" w:rsidRDefault="00D01419" w:rsidP="0011645D">
            <w:pPr>
              <w:jc w:val="both"/>
            </w:pPr>
            <w:r w:rsidRPr="00B33973">
              <w:t>BB+</w:t>
            </w:r>
          </w:p>
        </w:tc>
        <w:tc>
          <w:tcPr>
            <w:tcW w:w="1077" w:type="dxa"/>
          </w:tcPr>
          <w:p w:rsidR="00D01419" w:rsidRPr="00B33973" w:rsidRDefault="00D01419" w:rsidP="0011645D">
            <w:pPr>
              <w:jc w:val="both"/>
            </w:pPr>
            <w:r w:rsidRPr="00B33973">
              <w:t>BB+</w:t>
            </w:r>
          </w:p>
        </w:tc>
        <w:tc>
          <w:tcPr>
            <w:tcW w:w="1077" w:type="dxa"/>
          </w:tcPr>
          <w:p w:rsidR="00D01419" w:rsidRPr="00B33973" w:rsidRDefault="00D01419" w:rsidP="0011645D">
            <w:pPr>
              <w:jc w:val="both"/>
            </w:pPr>
            <w:r w:rsidRPr="00B33973">
              <w:t>BBB–</w:t>
            </w:r>
          </w:p>
        </w:tc>
        <w:tc>
          <w:tcPr>
            <w:tcW w:w="1077" w:type="dxa"/>
          </w:tcPr>
          <w:p w:rsidR="00D01419" w:rsidRPr="00B33973" w:rsidRDefault="00D01419" w:rsidP="0011645D">
            <w:pPr>
              <w:jc w:val="both"/>
            </w:pPr>
            <w:r w:rsidRPr="00B33973">
              <w:t>AA–</w:t>
            </w:r>
          </w:p>
        </w:tc>
        <w:tc>
          <w:tcPr>
            <w:tcW w:w="1077" w:type="dxa"/>
          </w:tcPr>
          <w:p w:rsidR="00D01419" w:rsidRPr="00B33973" w:rsidRDefault="00D01419" w:rsidP="0011645D">
            <w:pPr>
              <w:jc w:val="both"/>
            </w:pPr>
            <w:r w:rsidRPr="00B33973">
              <w:t>BBB–</w:t>
            </w:r>
          </w:p>
        </w:tc>
        <w:tc>
          <w:tcPr>
            <w:tcW w:w="1077" w:type="dxa"/>
          </w:tcPr>
          <w:p w:rsidR="00D01419" w:rsidRPr="00B33973" w:rsidRDefault="00D01419" w:rsidP="0011645D">
            <w:pPr>
              <w:jc w:val="both"/>
            </w:pPr>
            <w:r w:rsidRPr="00B33973">
              <w:t>AA+</w:t>
            </w:r>
          </w:p>
        </w:tc>
      </w:tr>
      <w:tr w:rsidR="00D01419" w:rsidRPr="00B33973" w:rsidTr="005C156F">
        <w:tc>
          <w:tcPr>
            <w:tcW w:w="3402" w:type="dxa"/>
          </w:tcPr>
          <w:p w:rsidR="00D01419" w:rsidRPr="00B33973" w:rsidRDefault="00D01419" w:rsidP="0011645D">
            <w:pPr>
              <w:jc w:val="both"/>
            </w:pPr>
            <w:r w:rsidRPr="00B33973">
              <w:t>2. Суверенный кредитный рейтинг страны агентства Moody’s Investors Service</w:t>
            </w:r>
          </w:p>
        </w:tc>
        <w:tc>
          <w:tcPr>
            <w:tcW w:w="1134" w:type="dxa"/>
          </w:tcPr>
          <w:p w:rsidR="00D01419" w:rsidRPr="00B33973" w:rsidRDefault="00D01419" w:rsidP="0011645D">
            <w:pPr>
              <w:jc w:val="both"/>
            </w:pPr>
            <w:r w:rsidRPr="00B33973">
              <w:t>Baa3</w:t>
            </w:r>
          </w:p>
        </w:tc>
        <w:tc>
          <w:tcPr>
            <w:tcW w:w="1077" w:type="dxa"/>
          </w:tcPr>
          <w:p w:rsidR="00D01419" w:rsidRPr="00B33973" w:rsidRDefault="00D01419" w:rsidP="0011645D">
            <w:pPr>
              <w:jc w:val="both"/>
            </w:pPr>
            <w:r w:rsidRPr="00B33973">
              <w:t>Ba1</w:t>
            </w:r>
          </w:p>
        </w:tc>
        <w:tc>
          <w:tcPr>
            <w:tcW w:w="1077" w:type="dxa"/>
          </w:tcPr>
          <w:p w:rsidR="00D01419" w:rsidRPr="00B33973" w:rsidRDefault="00D01419" w:rsidP="0011645D">
            <w:pPr>
              <w:jc w:val="both"/>
            </w:pPr>
            <w:r w:rsidRPr="00B33973">
              <w:t>Baa3</w:t>
            </w:r>
          </w:p>
        </w:tc>
        <w:tc>
          <w:tcPr>
            <w:tcW w:w="1077" w:type="dxa"/>
          </w:tcPr>
          <w:p w:rsidR="00D01419" w:rsidRPr="00B33973" w:rsidRDefault="00D01419" w:rsidP="0011645D">
            <w:pPr>
              <w:jc w:val="both"/>
            </w:pPr>
            <w:r w:rsidRPr="00B33973">
              <w:t>Aa3</w:t>
            </w:r>
          </w:p>
        </w:tc>
        <w:tc>
          <w:tcPr>
            <w:tcW w:w="1077" w:type="dxa"/>
          </w:tcPr>
          <w:p w:rsidR="00D01419" w:rsidRPr="00B33973" w:rsidRDefault="00D01419" w:rsidP="0011645D">
            <w:pPr>
              <w:jc w:val="both"/>
            </w:pPr>
            <w:r w:rsidRPr="00B33973">
              <w:t>Baa2</w:t>
            </w:r>
          </w:p>
        </w:tc>
        <w:tc>
          <w:tcPr>
            <w:tcW w:w="1077" w:type="dxa"/>
          </w:tcPr>
          <w:p w:rsidR="00D01419" w:rsidRPr="00B33973" w:rsidRDefault="00D01419" w:rsidP="0011645D">
            <w:pPr>
              <w:jc w:val="both"/>
              <w:rPr>
                <w:lang w:val="en-US"/>
              </w:rPr>
            </w:pPr>
            <w:r w:rsidRPr="00B33973">
              <w:rPr>
                <w:lang w:val="en-US"/>
              </w:rPr>
              <w:t>Aaa</w:t>
            </w:r>
          </w:p>
        </w:tc>
      </w:tr>
      <w:tr w:rsidR="00D01419" w:rsidRPr="00B33973" w:rsidTr="005C156F">
        <w:tc>
          <w:tcPr>
            <w:tcW w:w="3402" w:type="dxa"/>
          </w:tcPr>
          <w:p w:rsidR="00D01419" w:rsidRPr="00B33973" w:rsidRDefault="00D01419" w:rsidP="0011645D">
            <w:pPr>
              <w:jc w:val="both"/>
            </w:pPr>
            <w:r w:rsidRPr="00B33973">
              <w:t xml:space="preserve">3. Долгосрочный рейтинг дефолта эмитента (РДЭ) агентства Fitch Ratings </w:t>
            </w:r>
          </w:p>
        </w:tc>
        <w:tc>
          <w:tcPr>
            <w:tcW w:w="1134" w:type="dxa"/>
          </w:tcPr>
          <w:p w:rsidR="00D01419" w:rsidRPr="00B33973" w:rsidRDefault="00D01419" w:rsidP="0011645D">
            <w:pPr>
              <w:jc w:val="both"/>
            </w:pPr>
            <w:r w:rsidRPr="00B33973">
              <w:t>BB+</w:t>
            </w:r>
          </w:p>
        </w:tc>
        <w:tc>
          <w:tcPr>
            <w:tcW w:w="1077" w:type="dxa"/>
          </w:tcPr>
          <w:p w:rsidR="00D01419" w:rsidRPr="00B33973" w:rsidRDefault="00D01419" w:rsidP="0011645D">
            <w:pPr>
              <w:jc w:val="both"/>
            </w:pPr>
            <w:r w:rsidRPr="00B33973">
              <w:t>BBB–</w:t>
            </w:r>
          </w:p>
        </w:tc>
        <w:tc>
          <w:tcPr>
            <w:tcW w:w="1077" w:type="dxa"/>
          </w:tcPr>
          <w:p w:rsidR="00D01419" w:rsidRPr="00B33973" w:rsidRDefault="00D01419" w:rsidP="0011645D">
            <w:pPr>
              <w:jc w:val="both"/>
            </w:pPr>
            <w:r w:rsidRPr="00B33973">
              <w:t>BBB–</w:t>
            </w:r>
          </w:p>
        </w:tc>
        <w:tc>
          <w:tcPr>
            <w:tcW w:w="1077" w:type="dxa"/>
          </w:tcPr>
          <w:p w:rsidR="00D01419" w:rsidRPr="00B33973" w:rsidRDefault="00D01419" w:rsidP="0011645D">
            <w:pPr>
              <w:jc w:val="both"/>
            </w:pPr>
            <w:r w:rsidRPr="00B33973">
              <w:t>A+</w:t>
            </w:r>
          </w:p>
        </w:tc>
        <w:tc>
          <w:tcPr>
            <w:tcW w:w="1077" w:type="dxa"/>
          </w:tcPr>
          <w:p w:rsidR="00D01419" w:rsidRPr="00B33973" w:rsidRDefault="00D01419" w:rsidP="0011645D">
            <w:pPr>
              <w:jc w:val="both"/>
            </w:pPr>
            <w:r w:rsidRPr="00B33973">
              <w:t>BBB–</w:t>
            </w:r>
          </w:p>
        </w:tc>
        <w:tc>
          <w:tcPr>
            <w:tcW w:w="1077" w:type="dxa"/>
          </w:tcPr>
          <w:p w:rsidR="00D01419" w:rsidRPr="00B33973" w:rsidRDefault="00D01419" w:rsidP="0011645D">
            <w:pPr>
              <w:jc w:val="both"/>
            </w:pPr>
            <w:r w:rsidRPr="00B33973">
              <w:t>AAA</w:t>
            </w:r>
          </w:p>
        </w:tc>
      </w:tr>
      <w:tr w:rsidR="00D01419" w:rsidRPr="00B33973" w:rsidTr="005C156F">
        <w:tc>
          <w:tcPr>
            <w:tcW w:w="3402" w:type="dxa"/>
          </w:tcPr>
          <w:p w:rsidR="00D01419" w:rsidRPr="00B33973" w:rsidRDefault="00D01419" w:rsidP="0011645D">
            <w:pPr>
              <w:jc w:val="both"/>
            </w:pPr>
            <w:r w:rsidRPr="00B33973">
              <w:t>4. Суверенный кредитный рейтинг страны агентства</w:t>
            </w:r>
            <w:r w:rsidRPr="00B33973">
              <w:rPr>
                <w:bCs/>
                <w:kern w:val="36"/>
              </w:rPr>
              <w:t xml:space="preserve"> Dagong Global Credit Rating</w:t>
            </w:r>
          </w:p>
        </w:tc>
        <w:tc>
          <w:tcPr>
            <w:tcW w:w="1134" w:type="dxa"/>
          </w:tcPr>
          <w:p w:rsidR="00D01419" w:rsidRPr="00B33973" w:rsidRDefault="00D01419" w:rsidP="0011645D">
            <w:pPr>
              <w:jc w:val="both"/>
            </w:pPr>
            <w:r w:rsidRPr="00B33973">
              <w:t>A–</w:t>
            </w:r>
          </w:p>
        </w:tc>
        <w:tc>
          <w:tcPr>
            <w:tcW w:w="1077" w:type="dxa"/>
          </w:tcPr>
          <w:p w:rsidR="00D01419" w:rsidRPr="00B33973" w:rsidRDefault="00D01419" w:rsidP="0011645D">
            <w:pPr>
              <w:jc w:val="both"/>
            </w:pPr>
            <w:r w:rsidRPr="00B33973">
              <w:t>A</w:t>
            </w:r>
          </w:p>
        </w:tc>
        <w:tc>
          <w:tcPr>
            <w:tcW w:w="1077" w:type="dxa"/>
          </w:tcPr>
          <w:p w:rsidR="00D01419" w:rsidRPr="00B33973" w:rsidRDefault="00D01419" w:rsidP="0011645D">
            <w:pPr>
              <w:jc w:val="both"/>
            </w:pPr>
            <w:r w:rsidRPr="00B33973">
              <w:t>BBB</w:t>
            </w:r>
          </w:p>
        </w:tc>
        <w:tc>
          <w:tcPr>
            <w:tcW w:w="1077" w:type="dxa"/>
          </w:tcPr>
          <w:p w:rsidR="00D01419" w:rsidRPr="00B33973" w:rsidRDefault="00D01419" w:rsidP="0011645D">
            <w:pPr>
              <w:jc w:val="both"/>
            </w:pPr>
            <w:r w:rsidRPr="00B33973">
              <w:t>AAA</w:t>
            </w:r>
          </w:p>
        </w:tc>
        <w:tc>
          <w:tcPr>
            <w:tcW w:w="1077" w:type="dxa"/>
          </w:tcPr>
          <w:p w:rsidR="00D01419" w:rsidRPr="00B33973" w:rsidRDefault="00D01419" w:rsidP="0011645D">
            <w:pPr>
              <w:jc w:val="both"/>
            </w:pPr>
            <w:r w:rsidRPr="00B33973">
              <w:t>A</w:t>
            </w:r>
          </w:p>
        </w:tc>
        <w:tc>
          <w:tcPr>
            <w:tcW w:w="1077" w:type="dxa"/>
          </w:tcPr>
          <w:p w:rsidR="00D01419" w:rsidRPr="00B33973" w:rsidRDefault="00D01419" w:rsidP="0011645D">
            <w:pPr>
              <w:jc w:val="both"/>
            </w:pPr>
            <w:r w:rsidRPr="00B33973">
              <w:t>А</w:t>
            </w:r>
          </w:p>
        </w:tc>
      </w:tr>
    </w:tbl>
    <w:p w:rsidR="00D01419" w:rsidRPr="00B33973" w:rsidRDefault="00D01419" w:rsidP="00B33973">
      <w:pPr>
        <w:spacing w:line="360" w:lineRule="auto"/>
        <w:ind w:firstLine="709"/>
        <w:jc w:val="both"/>
      </w:pPr>
      <w:r w:rsidRPr="00B33973">
        <w:t>Источник: http://ru.tradingeconomics.com/country-list/rating</w:t>
      </w:r>
      <w:r>
        <w:rPr>
          <w:bCs/>
          <w:kern w:val="36"/>
        </w:rPr>
        <w:t>.</w:t>
      </w:r>
      <w:r w:rsidRPr="00B33973">
        <w:rPr>
          <w:bCs/>
          <w:kern w:val="36"/>
        </w:rPr>
        <w:t xml:space="preserve"> </w:t>
      </w:r>
    </w:p>
    <w:p w:rsidR="00D01419" w:rsidRPr="00B33973" w:rsidRDefault="00D01419" w:rsidP="00B33973">
      <w:pPr>
        <w:spacing w:line="360" w:lineRule="auto"/>
        <w:ind w:firstLine="709"/>
        <w:jc w:val="both"/>
        <w:rPr>
          <w:lang w:eastAsia="ja-JP"/>
        </w:rPr>
      </w:pPr>
      <w:r w:rsidRPr="00B33973">
        <w:rPr>
          <w:lang w:eastAsia="ja-JP"/>
        </w:rPr>
        <w:t xml:space="preserve">Как следует из табл. 2, по версии китайского рейтингового агентства </w:t>
      </w:r>
      <w:r w:rsidRPr="00B33973">
        <w:rPr>
          <w:bCs/>
          <w:kern w:val="36"/>
        </w:rPr>
        <w:t xml:space="preserve">Dagong </w:t>
      </w:r>
      <w:r w:rsidRPr="00B33973">
        <w:t>Росси</w:t>
      </w:r>
      <w:r>
        <w:t>я</w:t>
      </w:r>
      <w:r w:rsidRPr="00B33973">
        <w:t>, Южн</w:t>
      </w:r>
      <w:r>
        <w:t>ая</w:t>
      </w:r>
      <w:r w:rsidRPr="00B33973">
        <w:t xml:space="preserve"> Африк</w:t>
      </w:r>
      <w:r>
        <w:t>а</w:t>
      </w:r>
      <w:r w:rsidRPr="00B33973">
        <w:t xml:space="preserve"> и США имеют одинаковый высокий кредитный рейтинг (А).</w:t>
      </w:r>
    </w:p>
    <w:p w:rsidR="00D01419" w:rsidRPr="00B33973" w:rsidRDefault="00D01419" w:rsidP="00B33973">
      <w:pPr>
        <w:spacing w:line="360" w:lineRule="auto"/>
        <w:ind w:firstLine="709"/>
        <w:jc w:val="both"/>
      </w:pPr>
      <w:r w:rsidRPr="00B33973">
        <w:rPr>
          <w:lang w:eastAsia="ja-JP"/>
        </w:rPr>
        <w:t xml:space="preserve">Глобальную конкурентоспособность стран мира оценивает </w:t>
      </w:r>
      <w:r w:rsidRPr="00B33973">
        <w:t>Институт менеджмента (Лозанна, Швейцария) и Всемирный экономический форум.</w:t>
      </w:r>
    </w:p>
    <w:p w:rsidR="00D01419" w:rsidRPr="00B33973" w:rsidRDefault="00D01419" w:rsidP="00B33973">
      <w:pPr>
        <w:spacing w:line="360" w:lineRule="auto"/>
        <w:ind w:firstLine="709"/>
        <w:jc w:val="both"/>
      </w:pPr>
      <w:r w:rsidRPr="00B33973">
        <w:t>Институт менеджмента (Institute of Management Development, IMD) публикует Ежегодный рейтинг глобальной конкурентоспособности стран мира (The IMD World Competitiveness Yearbook). Авторы этого исследования под конкурентоспособностью страны понимают способность национальной экономики создавать и поддерживать среду, в которой возникает конкурентоспособный бизнес. Согласно методике Института менеджмента каждое государство в рейтинге оценивается на основе анализа более трехсот критериев по четырем основным показателям ключевых аспектов экономической жизни страны: состояние экономики, эффективность правительства, состояние деловой среды, состояние инфраструктуры.</w:t>
      </w:r>
    </w:p>
    <w:p w:rsidR="00D01419" w:rsidRPr="00B33973" w:rsidRDefault="00D01419" w:rsidP="00B33973">
      <w:pPr>
        <w:spacing w:line="360" w:lineRule="auto"/>
        <w:ind w:firstLine="709"/>
        <w:jc w:val="both"/>
      </w:pPr>
      <w:r w:rsidRPr="00B33973">
        <w:t xml:space="preserve">Позиции стран БРИКС в рейтингах глобальной конкурентоспособности по версии Института менеджмента (Лозанна, Швейцария) за четыре года приведены в табл. 3. </w:t>
      </w:r>
    </w:p>
    <w:p w:rsidR="00D01419" w:rsidRDefault="00D01419" w:rsidP="0011645D">
      <w:pPr>
        <w:spacing w:line="360" w:lineRule="auto"/>
        <w:ind w:firstLine="709"/>
        <w:jc w:val="right"/>
        <w:rPr>
          <w:lang w:eastAsia="ja-JP"/>
        </w:rPr>
      </w:pPr>
      <w:r w:rsidRPr="00B33973">
        <w:rPr>
          <w:lang w:eastAsia="ja-JP"/>
        </w:rPr>
        <w:t>Таблица 3</w:t>
      </w:r>
    </w:p>
    <w:p w:rsidR="00D01419" w:rsidRPr="00B33973" w:rsidRDefault="00D01419" w:rsidP="00B33973">
      <w:pPr>
        <w:spacing w:line="360" w:lineRule="auto"/>
        <w:ind w:firstLine="709"/>
        <w:jc w:val="both"/>
        <w:rPr>
          <w:bCs/>
          <w:iCs/>
        </w:rPr>
      </w:pPr>
      <w:r w:rsidRPr="00B33973">
        <w:t>Позиции стран БРИКС в рейтингах глобальной конкурентоспособности по версии Института менеджмента (Institute of Management Development, IMD)</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5"/>
        <w:gridCol w:w="1814"/>
        <w:gridCol w:w="1814"/>
        <w:gridCol w:w="1814"/>
        <w:gridCol w:w="1814"/>
      </w:tblGrid>
      <w:tr w:rsidR="00D01419" w:rsidRPr="00B33973" w:rsidTr="005C156F">
        <w:tc>
          <w:tcPr>
            <w:tcW w:w="2665" w:type="dxa"/>
          </w:tcPr>
          <w:p w:rsidR="00D01419" w:rsidRPr="00B33973" w:rsidRDefault="00D01419" w:rsidP="0011645D">
            <w:pPr>
              <w:ind w:firstLine="709"/>
              <w:jc w:val="both"/>
              <w:rPr>
                <w:bCs/>
                <w:iCs/>
              </w:rPr>
            </w:pPr>
            <w:r w:rsidRPr="00B33973">
              <w:rPr>
                <w:bCs/>
                <w:iCs/>
              </w:rPr>
              <w:t xml:space="preserve">Страна </w:t>
            </w:r>
          </w:p>
        </w:tc>
        <w:tc>
          <w:tcPr>
            <w:tcW w:w="1814" w:type="dxa"/>
          </w:tcPr>
          <w:p w:rsidR="00D01419" w:rsidRPr="00B33973" w:rsidRDefault="00D01419" w:rsidP="0011645D">
            <w:pPr>
              <w:ind w:firstLine="709"/>
              <w:jc w:val="both"/>
              <w:rPr>
                <w:bCs/>
                <w:iCs/>
                <w:lang w:val="en-US"/>
              </w:rPr>
            </w:pPr>
            <w:r w:rsidRPr="00B33973">
              <w:t>The World Competitiveness Yearbook 2015</w:t>
            </w:r>
          </w:p>
        </w:tc>
        <w:tc>
          <w:tcPr>
            <w:tcW w:w="1814" w:type="dxa"/>
          </w:tcPr>
          <w:p w:rsidR="00D01419" w:rsidRPr="00B33973" w:rsidRDefault="00D01419" w:rsidP="0011645D">
            <w:pPr>
              <w:ind w:firstLine="709"/>
              <w:jc w:val="both"/>
              <w:rPr>
                <w:bCs/>
                <w:iCs/>
              </w:rPr>
            </w:pPr>
            <w:r w:rsidRPr="00B33973">
              <w:t>The World Competitiveness Yearbook 2014</w:t>
            </w:r>
          </w:p>
        </w:tc>
        <w:tc>
          <w:tcPr>
            <w:tcW w:w="1814" w:type="dxa"/>
          </w:tcPr>
          <w:p w:rsidR="00D01419" w:rsidRPr="00B33973" w:rsidRDefault="00D01419" w:rsidP="0011645D">
            <w:pPr>
              <w:ind w:firstLine="709"/>
              <w:jc w:val="both"/>
              <w:rPr>
                <w:bCs/>
                <w:iCs/>
              </w:rPr>
            </w:pPr>
            <w:r w:rsidRPr="00B33973">
              <w:t>The World Competitiveness Yearbook 2013</w:t>
            </w:r>
          </w:p>
        </w:tc>
        <w:tc>
          <w:tcPr>
            <w:tcW w:w="1814" w:type="dxa"/>
          </w:tcPr>
          <w:p w:rsidR="00D01419" w:rsidRPr="00B33973" w:rsidRDefault="00D01419" w:rsidP="0011645D">
            <w:pPr>
              <w:ind w:firstLine="709"/>
              <w:jc w:val="both"/>
              <w:rPr>
                <w:bCs/>
                <w:iCs/>
              </w:rPr>
            </w:pPr>
            <w:r w:rsidRPr="00B33973">
              <w:t>The World Competitiveness Yearbook 2012</w:t>
            </w:r>
          </w:p>
        </w:tc>
      </w:tr>
      <w:tr w:rsidR="00D01419" w:rsidRPr="00B33973" w:rsidTr="005C156F">
        <w:tc>
          <w:tcPr>
            <w:tcW w:w="2665" w:type="dxa"/>
          </w:tcPr>
          <w:p w:rsidR="00D01419" w:rsidRPr="00B33973" w:rsidRDefault="00D01419" w:rsidP="0011645D">
            <w:pPr>
              <w:ind w:firstLine="709"/>
              <w:jc w:val="both"/>
              <w:rPr>
                <w:bCs/>
                <w:iCs/>
              </w:rPr>
            </w:pPr>
            <w:r w:rsidRPr="00B33973">
              <w:rPr>
                <w:bCs/>
                <w:iCs/>
              </w:rPr>
              <w:t>Бразилия</w:t>
            </w:r>
          </w:p>
        </w:tc>
        <w:tc>
          <w:tcPr>
            <w:tcW w:w="1814" w:type="dxa"/>
          </w:tcPr>
          <w:p w:rsidR="00D01419" w:rsidRPr="00B33973" w:rsidRDefault="00D01419" w:rsidP="0011645D">
            <w:pPr>
              <w:ind w:firstLine="709"/>
              <w:jc w:val="both"/>
              <w:rPr>
                <w:bCs/>
                <w:iCs/>
              </w:rPr>
            </w:pPr>
            <w:r w:rsidRPr="00B33973">
              <w:rPr>
                <w:bCs/>
                <w:iCs/>
              </w:rPr>
              <w:t>56</w:t>
            </w:r>
          </w:p>
        </w:tc>
        <w:tc>
          <w:tcPr>
            <w:tcW w:w="1814" w:type="dxa"/>
          </w:tcPr>
          <w:p w:rsidR="00D01419" w:rsidRPr="00B33973" w:rsidRDefault="00D01419" w:rsidP="0011645D">
            <w:pPr>
              <w:ind w:firstLine="709"/>
              <w:jc w:val="both"/>
              <w:rPr>
                <w:bCs/>
                <w:iCs/>
              </w:rPr>
            </w:pPr>
            <w:r w:rsidRPr="00B33973">
              <w:rPr>
                <w:bCs/>
                <w:iCs/>
              </w:rPr>
              <w:t>54</w:t>
            </w:r>
          </w:p>
        </w:tc>
        <w:tc>
          <w:tcPr>
            <w:tcW w:w="1814" w:type="dxa"/>
          </w:tcPr>
          <w:p w:rsidR="00D01419" w:rsidRPr="00B33973" w:rsidRDefault="00D01419" w:rsidP="0011645D">
            <w:pPr>
              <w:ind w:firstLine="709"/>
              <w:jc w:val="both"/>
              <w:rPr>
                <w:bCs/>
                <w:iCs/>
              </w:rPr>
            </w:pPr>
            <w:r w:rsidRPr="00B33973">
              <w:rPr>
                <w:bCs/>
                <w:iCs/>
              </w:rPr>
              <w:t>51</w:t>
            </w:r>
          </w:p>
        </w:tc>
        <w:tc>
          <w:tcPr>
            <w:tcW w:w="1814" w:type="dxa"/>
          </w:tcPr>
          <w:p w:rsidR="00D01419" w:rsidRPr="00B33973" w:rsidRDefault="00D01419" w:rsidP="0011645D">
            <w:pPr>
              <w:ind w:firstLine="709"/>
              <w:jc w:val="both"/>
              <w:rPr>
                <w:bCs/>
                <w:iCs/>
              </w:rPr>
            </w:pPr>
            <w:r w:rsidRPr="00B33973">
              <w:rPr>
                <w:bCs/>
                <w:iCs/>
              </w:rPr>
              <w:t>46</w:t>
            </w:r>
          </w:p>
        </w:tc>
      </w:tr>
      <w:tr w:rsidR="00D01419" w:rsidRPr="00B33973" w:rsidTr="005C156F">
        <w:tc>
          <w:tcPr>
            <w:tcW w:w="2665" w:type="dxa"/>
          </w:tcPr>
          <w:p w:rsidR="00D01419" w:rsidRPr="00B33973" w:rsidRDefault="00D01419" w:rsidP="0011645D">
            <w:pPr>
              <w:ind w:firstLine="709"/>
              <w:jc w:val="both"/>
            </w:pPr>
            <w:r w:rsidRPr="00B33973">
              <w:t>Россия</w:t>
            </w:r>
          </w:p>
        </w:tc>
        <w:tc>
          <w:tcPr>
            <w:tcW w:w="1814" w:type="dxa"/>
          </w:tcPr>
          <w:p w:rsidR="00D01419" w:rsidRPr="00B33973" w:rsidRDefault="00D01419" w:rsidP="0011645D">
            <w:pPr>
              <w:ind w:firstLine="709"/>
              <w:jc w:val="both"/>
              <w:rPr>
                <w:lang w:val="en-US"/>
              </w:rPr>
            </w:pPr>
            <w:r w:rsidRPr="00B33973">
              <w:rPr>
                <w:lang w:val="en-US"/>
              </w:rPr>
              <w:t>45</w:t>
            </w:r>
          </w:p>
        </w:tc>
        <w:tc>
          <w:tcPr>
            <w:tcW w:w="1814" w:type="dxa"/>
          </w:tcPr>
          <w:p w:rsidR="00D01419" w:rsidRPr="00B33973" w:rsidRDefault="00D01419" w:rsidP="0011645D">
            <w:pPr>
              <w:ind w:firstLine="709"/>
              <w:jc w:val="both"/>
            </w:pPr>
            <w:r w:rsidRPr="00B33973">
              <w:t>38</w:t>
            </w:r>
          </w:p>
        </w:tc>
        <w:tc>
          <w:tcPr>
            <w:tcW w:w="1814" w:type="dxa"/>
            <w:vAlign w:val="center"/>
          </w:tcPr>
          <w:p w:rsidR="00D01419" w:rsidRPr="00B33973" w:rsidRDefault="00D01419" w:rsidP="0011645D">
            <w:pPr>
              <w:ind w:firstLine="709"/>
              <w:jc w:val="both"/>
            </w:pPr>
            <w:r w:rsidRPr="00B33973">
              <w:t>42</w:t>
            </w:r>
          </w:p>
        </w:tc>
        <w:tc>
          <w:tcPr>
            <w:tcW w:w="1814" w:type="dxa"/>
            <w:vAlign w:val="center"/>
          </w:tcPr>
          <w:p w:rsidR="00D01419" w:rsidRPr="00B33973" w:rsidRDefault="00D01419" w:rsidP="0011645D">
            <w:pPr>
              <w:ind w:firstLine="709"/>
              <w:jc w:val="both"/>
            </w:pPr>
            <w:r w:rsidRPr="00B33973">
              <w:t>48</w:t>
            </w:r>
          </w:p>
        </w:tc>
      </w:tr>
      <w:tr w:rsidR="00D01419" w:rsidRPr="00B33973" w:rsidTr="005C156F">
        <w:tc>
          <w:tcPr>
            <w:tcW w:w="2665" w:type="dxa"/>
          </w:tcPr>
          <w:p w:rsidR="00D01419" w:rsidRPr="00B33973" w:rsidRDefault="00D01419" w:rsidP="0011645D">
            <w:pPr>
              <w:ind w:firstLine="709"/>
              <w:jc w:val="both"/>
              <w:rPr>
                <w:bCs/>
                <w:iCs/>
              </w:rPr>
            </w:pPr>
            <w:r w:rsidRPr="00B33973">
              <w:rPr>
                <w:bCs/>
                <w:iCs/>
              </w:rPr>
              <w:t>Индия</w:t>
            </w:r>
          </w:p>
        </w:tc>
        <w:tc>
          <w:tcPr>
            <w:tcW w:w="1814" w:type="dxa"/>
          </w:tcPr>
          <w:p w:rsidR="00D01419" w:rsidRPr="00B33973" w:rsidRDefault="00D01419" w:rsidP="0011645D">
            <w:pPr>
              <w:ind w:firstLine="709"/>
              <w:jc w:val="both"/>
              <w:rPr>
                <w:bCs/>
                <w:iCs/>
              </w:rPr>
            </w:pPr>
            <w:r w:rsidRPr="00B33973">
              <w:rPr>
                <w:bCs/>
                <w:iCs/>
              </w:rPr>
              <w:t>44</w:t>
            </w:r>
          </w:p>
        </w:tc>
        <w:tc>
          <w:tcPr>
            <w:tcW w:w="1814" w:type="dxa"/>
          </w:tcPr>
          <w:p w:rsidR="00D01419" w:rsidRPr="00B33973" w:rsidRDefault="00D01419" w:rsidP="0011645D">
            <w:pPr>
              <w:ind w:firstLine="709"/>
              <w:jc w:val="both"/>
              <w:rPr>
                <w:bCs/>
                <w:iCs/>
              </w:rPr>
            </w:pPr>
            <w:r w:rsidRPr="00B33973">
              <w:rPr>
                <w:bCs/>
                <w:iCs/>
              </w:rPr>
              <w:t>44</w:t>
            </w:r>
          </w:p>
        </w:tc>
        <w:tc>
          <w:tcPr>
            <w:tcW w:w="1814" w:type="dxa"/>
          </w:tcPr>
          <w:p w:rsidR="00D01419" w:rsidRPr="00B33973" w:rsidRDefault="00D01419" w:rsidP="0011645D">
            <w:pPr>
              <w:ind w:firstLine="709"/>
              <w:jc w:val="both"/>
              <w:rPr>
                <w:bCs/>
                <w:iCs/>
              </w:rPr>
            </w:pPr>
            <w:r w:rsidRPr="00B33973">
              <w:rPr>
                <w:bCs/>
                <w:iCs/>
              </w:rPr>
              <w:t>40</w:t>
            </w:r>
          </w:p>
        </w:tc>
        <w:tc>
          <w:tcPr>
            <w:tcW w:w="1814" w:type="dxa"/>
          </w:tcPr>
          <w:p w:rsidR="00D01419" w:rsidRPr="00B33973" w:rsidRDefault="00D01419" w:rsidP="0011645D">
            <w:pPr>
              <w:ind w:firstLine="709"/>
              <w:jc w:val="both"/>
              <w:rPr>
                <w:bCs/>
                <w:iCs/>
              </w:rPr>
            </w:pPr>
            <w:r w:rsidRPr="00B33973">
              <w:rPr>
                <w:bCs/>
                <w:iCs/>
              </w:rPr>
              <w:t>35</w:t>
            </w:r>
          </w:p>
        </w:tc>
      </w:tr>
      <w:tr w:rsidR="00D01419" w:rsidRPr="00B33973" w:rsidTr="005C156F">
        <w:tc>
          <w:tcPr>
            <w:tcW w:w="2665" w:type="dxa"/>
          </w:tcPr>
          <w:p w:rsidR="00D01419" w:rsidRPr="00B33973" w:rsidRDefault="00D01419" w:rsidP="0011645D">
            <w:pPr>
              <w:ind w:firstLine="709"/>
              <w:jc w:val="both"/>
            </w:pPr>
            <w:r w:rsidRPr="00B33973">
              <w:t xml:space="preserve">Китай </w:t>
            </w:r>
          </w:p>
        </w:tc>
        <w:tc>
          <w:tcPr>
            <w:tcW w:w="1814" w:type="dxa"/>
          </w:tcPr>
          <w:p w:rsidR="00D01419" w:rsidRPr="00B33973" w:rsidRDefault="00D01419" w:rsidP="0011645D">
            <w:pPr>
              <w:ind w:firstLine="709"/>
              <w:jc w:val="both"/>
            </w:pPr>
            <w:r w:rsidRPr="00B33973">
              <w:rPr>
                <w:lang w:val="en-US"/>
              </w:rPr>
              <w:t>2</w:t>
            </w:r>
            <w:r w:rsidRPr="00B33973">
              <w:t>2</w:t>
            </w:r>
          </w:p>
        </w:tc>
        <w:tc>
          <w:tcPr>
            <w:tcW w:w="1814" w:type="dxa"/>
          </w:tcPr>
          <w:p w:rsidR="00D01419" w:rsidRPr="00B33973" w:rsidRDefault="00D01419" w:rsidP="0011645D">
            <w:pPr>
              <w:ind w:firstLine="709"/>
              <w:jc w:val="both"/>
            </w:pPr>
            <w:r w:rsidRPr="00B33973">
              <w:t>23</w:t>
            </w:r>
          </w:p>
        </w:tc>
        <w:tc>
          <w:tcPr>
            <w:tcW w:w="1814" w:type="dxa"/>
            <w:vAlign w:val="center"/>
          </w:tcPr>
          <w:p w:rsidR="00D01419" w:rsidRPr="00B33973" w:rsidRDefault="00D01419" w:rsidP="0011645D">
            <w:pPr>
              <w:ind w:firstLine="709"/>
              <w:jc w:val="both"/>
            </w:pPr>
            <w:r w:rsidRPr="00B33973">
              <w:t>21</w:t>
            </w:r>
          </w:p>
        </w:tc>
        <w:tc>
          <w:tcPr>
            <w:tcW w:w="1814" w:type="dxa"/>
            <w:vAlign w:val="center"/>
          </w:tcPr>
          <w:p w:rsidR="00D01419" w:rsidRPr="00B33973" w:rsidRDefault="00D01419" w:rsidP="0011645D">
            <w:pPr>
              <w:ind w:firstLine="709"/>
              <w:jc w:val="both"/>
            </w:pPr>
            <w:r w:rsidRPr="00B33973">
              <w:t>23</w:t>
            </w:r>
          </w:p>
        </w:tc>
      </w:tr>
      <w:tr w:rsidR="00D01419" w:rsidRPr="00B33973" w:rsidTr="005C156F">
        <w:tc>
          <w:tcPr>
            <w:tcW w:w="2665" w:type="dxa"/>
          </w:tcPr>
          <w:p w:rsidR="00D01419" w:rsidRPr="00B33973" w:rsidRDefault="00D01419" w:rsidP="0011645D">
            <w:pPr>
              <w:ind w:firstLine="709"/>
              <w:jc w:val="both"/>
              <w:rPr>
                <w:bCs/>
                <w:iCs/>
              </w:rPr>
            </w:pPr>
            <w:r w:rsidRPr="00B33973">
              <w:rPr>
                <w:bCs/>
                <w:iCs/>
              </w:rPr>
              <w:t>Южная Африка</w:t>
            </w:r>
          </w:p>
        </w:tc>
        <w:tc>
          <w:tcPr>
            <w:tcW w:w="1814" w:type="dxa"/>
          </w:tcPr>
          <w:p w:rsidR="00D01419" w:rsidRPr="00B33973" w:rsidRDefault="00D01419" w:rsidP="0011645D">
            <w:pPr>
              <w:ind w:firstLine="709"/>
              <w:jc w:val="both"/>
              <w:rPr>
                <w:bCs/>
                <w:iCs/>
              </w:rPr>
            </w:pPr>
            <w:r w:rsidRPr="00B33973">
              <w:rPr>
                <w:bCs/>
                <w:iCs/>
              </w:rPr>
              <w:t>53</w:t>
            </w:r>
          </w:p>
        </w:tc>
        <w:tc>
          <w:tcPr>
            <w:tcW w:w="1814" w:type="dxa"/>
          </w:tcPr>
          <w:p w:rsidR="00D01419" w:rsidRPr="00B33973" w:rsidRDefault="00D01419" w:rsidP="0011645D">
            <w:pPr>
              <w:ind w:firstLine="709"/>
              <w:jc w:val="both"/>
              <w:rPr>
                <w:bCs/>
                <w:iCs/>
              </w:rPr>
            </w:pPr>
            <w:r w:rsidRPr="00B33973">
              <w:rPr>
                <w:bCs/>
                <w:iCs/>
              </w:rPr>
              <w:t>52</w:t>
            </w:r>
          </w:p>
        </w:tc>
        <w:tc>
          <w:tcPr>
            <w:tcW w:w="1814" w:type="dxa"/>
          </w:tcPr>
          <w:p w:rsidR="00D01419" w:rsidRPr="00B33973" w:rsidRDefault="00D01419" w:rsidP="0011645D">
            <w:pPr>
              <w:ind w:firstLine="709"/>
              <w:jc w:val="both"/>
              <w:rPr>
                <w:bCs/>
                <w:iCs/>
              </w:rPr>
            </w:pPr>
            <w:r w:rsidRPr="00B33973">
              <w:rPr>
                <w:bCs/>
                <w:iCs/>
              </w:rPr>
              <w:t>53</w:t>
            </w:r>
          </w:p>
        </w:tc>
        <w:tc>
          <w:tcPr>
            <w:tcW w:w="1814" w:type="dxa"/>
          </w:tcPr>
          <w:p w:rsidR="00D01419" w:rsidRPr="00B33973" w:rsidRDefault="00D01419" w:rsidP="0011645D">
            <w:pPr>
              <w:ind w:firstLine="709"/>
              <w:jc w:val="both"/>
              <w:rPr>
                <w:bCs/>
                <w:iCs/>
              </w:rPr>
            </w:pPr>
            <w:r w:rsidRPr="00B33973">
              <w:rPr>
                <w:bCs/>
                <w:iCs/>
              </w:rPr>
              <w:t>50</w:t>
            </w:r>
          </w:p>
        </w:tc>
      </w:tr>
      <w:tr w:rsidR="00D01419" w:rsidRPr="00B33973" w:rsidTr="005C156F">
        <w:tc>
          <w:tcPr>
            <w:tcW w:w="2665" w:type="dxa"/>
          </w:tcPr>
          <w:p w:rsidR="00D01419" w:rsidRPr="00B33973" w:rsidRDefault="00D01419" w:rsidP="0011645D">
            <w:pPr>
              <w:ind w:firstLine="709"/>
              <w:jc w:val="both"/>
            </w:pPr>
            <w:r w:rsidRPr="00B33973">
              <w:t>Всего стран в рейтинге</w:t>
            </w:r>
          </w:p>
        </w:tc>
        <w:tc>
          <w:tcPr>
            <w:tcW w:w="1814" w:type="dxa"/>
          </w:tcPr>
          <w:p w:rsidR="00D01419" w:rsidRPr="00B33973" w:rsidRDefault="00D01419" w:rsidP="0011645D">
            <w:pPr>
              <w:ind w:firstLine="709"/>
              <w:jc w:val="both"/>
            </w:pPr>
            <w:r w:rsidRPr="00B33973">
              <w:t>61</w:t>
            </w:r>
          </w:p>
        </w:tc>
        <w:tc>
          <w:tcPr>
            <w:tcW w:w="1814" w:type="dxa"/>
            <w:vAlign w:val="center"/>
          </w:tcPr>
          <w:p w:rsidR="00D01419" w:rsidRPr="00B33973" w:rsidRDefault="00D01419" w:rsidP="0011645D">
            <w:pPr>
              <w:ind w:firstLine="709"/>
              <w:jc w:val="both"/>
            </w:pPr>
            <w:r w:rsidRPr="00B33973">
              <w:t>60</w:t>
            </w:r>
          </w:p>
        </w:tc>
        <w:tc>
          <w:tcPr>
            <w:tcW w:w="1814" w:type="dxa"/>
            <w:vAlign w:val="center"/>
          </w:tcPr>
          <w:p w:rsidR="00D01419" w:rsidRPr="00B33973" w:rsidRDefault="00D01419" w:rsidP="0011645D">
            <w:pPr>
              <w:ind w:firstLine="709"/>
              <w:jc w:val="both"/>
            </w:pPr>
            <w:r w:rsidRPr="00B33973">
              <w:t>60</w:t>
            </w:r>
          </w:p>
        </w:tc>
        <w:tc>
          <w:tcPr>
            <w:tcW w:w="1814" w:type="dxa"/>
            <w:vAlign w:val="center"/>
          </w:tcPr>
          <w:p w:rsidR="00D01419" w:rsidRPr="00B33973" w:rsidRDefault="00D01419" w:rsidP="0011645D">
            <w:pPr>
              <w:ind w:firstLine="709"/>
              <w:jc w:val="both"/>
            </w:pPr>
            <w:r w:rsidRPr="00B33973">
              <w:t>59</w:t>
            </w:r>
          </w:p>
        </w:tc>
      </w:tr>
    </w:tbl>
    <w:p w:rsidR="00D01419" w:rsidRPr="00B33973" w:rsidRDefault="00D01419" w:rsidP="00B33973">
      <w:pPr>
        <w:spacing w:line="360" w:lineRule="auto"/>
        <w:ind w:firstLine="709"/>
        <w:jc w:val="both"/>
        <w:rPr>
          <w:lang w:val="en-US" w:eastAsia="ja-JP"/>
        </w:rPr>
      </w:pPr>
      <w:r w:rsidRPr="00B33973">
        <w:rPr>
          <w:bCs/>
        </w:rPr>
        <w:t>Источник</w:t>
      </w:r>
      <w:r w:rsidRPr="00B33973">
        <w:rPr>
          <w:bCs/>
          <w:lang w:val="en-US"/>
        </w:rPr>
        <w:t xml:space="preserve">: </w:t>
      </w:r>
      <w:smartTag w:uri="urn:schemas-microsoft-com:office:smarttags" w:element="place">
        <w:smartTag w:uri="urn:schemas-microsoft-com:office:smarttags" w:element="PlaceType">
          <w:r w:rsidRPr="00B33973">
            <w:rPr>
              <w:lang w:val="en-US"/>
            </w:rPr>
            <w:t>Institute</w:t>
          </w:r>
        </w:smartTag>
        <w:r w:rsidRPr="00B33973">
          <w:rPr>
            <w:lang w:val="en-US"/>
          </w:rPr>
          <w:t xml:space="preserve"> of </w:t>
        </w:r>
        <w:smartTag w:uri="urn:schemas-microsoft-com:office:smarttags" w:element="PlaceName">
          <w:r w:rsidRPr="00B33973">
            <w:rPr>
              <w:lang w:val="en-US"/>
            </w:rPr>
            <w:t>Management</w:t>
          </w:r>
        </w:smartTag>
      </w:smartTag>
      <w:r w:rsidRPr="00B33973">
        <w:rPr>
          <w:lang w:val="en-US"/>
        </w:rPr>
        <w:t xml:space="preserve"> Development, </w:t>
      </w:r>
      <w:hyperlink r:id="rId11" w:tgtFrame="_blank" w:history="1">
        <w:r w:rsidRPr="00B33973">
          <w:rPr>
            <w:rStyle w:val="Hyperlink"/>
            <w:color w:val="auto"/>
            <w:u w:val="none"/>
            <w:lang w:val="en-US"/>
          </w:rPr>
          <w:t>IMD</w:t>
        </w:r>
      </w:hyperlink>
      <w:r w:rsidRPr="00B33973">
        <w:rPr>
          <w:rStyle w:val="Hyperlink"/>
          <w:color w:val="auto"/>
          <w:u w:val="none"/>
          <w:lang w:val="en-US"/>
        </w:rPr>
        <w:t xml:space="preserve">. </w:t>
      </w:r>
      <w:smartTag w:uri="urn:schemas-microsoft-com:office:smarttags" w:element="place">
        <w:smartTag w:uri="urn:schemas-microsoft-com:office:smarttags" w:element="PlaceName">
          <w:r w:rsidRPr="00B33973">
            <w:rPr>
              <w:rStyle w:val="Strong"/>
              <w:b w:val="0"/>
              <w:lang w:val="en-US"/>
            </w:rPr>
            <w:t>World</w:t>
          </w:r>
        </w:smartTag>
        <w:r w:rsidRPr="00B33973">
          <w:rPr>
            <w:rStyle w:val="Strong"/>
            <w:b w:val="0"/>
            <w:lang w:val="en-US"/>
          </w:rPr>
          <w:t xml:space="preserve"> </w:t>
        </w:r>
        <w:smartTag w:uri="urn:schemas-microsoft-com:office:smarttags" w:element="PlaceName">
          <w:r w:rsidRPr="00B33973">
            <w:rPr>
              <w:rStyle w:val="Strong"/>
              <w:b w:val="0"/>
              <w:lang w:val="en-US"/>
            </w:rPr>
            <w:t>Competitiveness</w:t>
          </w:r>
        </w:smartTag>
        <w:r w:rsidRPr="00B33973">
          <w:rPr>
            <w:rStyle w:val="Strong"/>
            <w:b w:val="0"/>
            <w:lang w:val="en-US"/>
          </w:rPr>
          <w:t xml:space="preserve"> </w:t>
        </w:r>
        <w:smartTag w:uri="urn:schemas-microsoft-com:office:smarttags" w:element="PlaceType">
          <w:r w:rsidRPr="00B33973">
            <w:rPr>
              <w:rStyle w:val="Strong"/>
              <w:b w:val="0"/>
              <w:lang w:val="en-US"/>
            </w:rPr>
            <w:t>Center</w:t>
          </w:r>
        </w:smartTag>
      </w:smartTag>
      <w:r w:rsidRPr="00B33973">
        <w:rPr>
          <w:rStyle w:val="Strong"/>
          <w:b w:val="0"/>
          <w:lang w:val="en-US"/>
        </w:rPr>
        <w:t>: The IMD</w:t>
      </w:r>
      <w:r w:rsidRPr="00B33973">
        <w:rPr>
          <w:lang w:val="en-US"/>
        </w:rPr>
        <w:t xml:space="preserve"> World Competitiveness Yearbook. </w:t>
      </w:r>
      <w:r w:rsidRPr="0011645D">
        <w:rPr>
          <w:lang w:val="en-US"/>
        </w:rPr>
        <w:t>-</w:t>
      </w:r>
      <w:r w:rsidRPr="00B33973">
        <w:rPr>
          <w:lang w:val="en-US"/>
        </w:rPr>
        <w:t xml:space="preserve"> http://www.imd.org/wcc/news-wcy-ranking/</w:t>
      </w:r>
    </w:p>
    <w:p w:rsidR="00D01419" w:rsidRPr="00B33973" w:rsidRDefault="00D01419" w:rsidP="00B33973">
      <w:pPr>
        <w:spacing w:line="360" w:lineRule="auto"/>
        <w:ind w:firstLine="709"/>
        <w:jc w:val="both"/>
      </w:pPr>
      <w:r w:rsidRPr="00B33973">
        <w:t xml:space="preserve">Отметим устойчивое положение Китая, который занимает 21-23 места в указанном рейтинге. Бразилия, Индия и ЮАР демонстрируют отрицательный тренд, а Россия, занимая 48 место в 2012 году, укрепила свои позиции на 10 пунктов в </w:t>
      </w:r>
      <w:smartTag w:uri="urn:schemas-microsoft-com:office:smarttags" w:element="metricconverter">
        <w:smartTagPr>
          <w:attr w:name="ProductID" w:val="2014 г"/>
        </w:smartTagPr>
        <w:r w:rsidRPr="00B33973">
          <w:t>2014 г</w:t>
        </w:r>
      </w:smartTag>
      <w:r w:rsidRPr="00B33973">
        <w:t>., затем вновь «ушла» на 45 место. То есть, ситуация в странах БРИКС является неравномерной: достаточно устойчивая в Китае, нестабильная в России, снижение позиций в рейтингах у других участников альянса.</w:t>
      </w:r>
    </w:p>
    <w:p w:rsidR="00D01419" w:rsidRPr="00B33973" w:rsidRDefault="00D01419" w:rsidP="00B33973">
      <w:pPr>
        <w:spacing w:line="360" w:lineRule="auto"/>
        <w:ind w:firstLine="709"/>
        <w:jc w:val="both"/>
      </w:pPr>
      <w:r w:rsidRPr="00B33973">
        <w:t>Доклад и рейтинг глобальной конкурентоспособности стран мира (The Global Competitiveness Report), основанный на Индексе глобальной конкурентоспособности (</w:t>
      </w:r>
      <w:hyperlink r:id="rId12" w:history="1">
        <w:r w:rsidRPr="00B33973">
          <w:rPr>
            <w:rStyle w:val="Hyperlink"/>
            <w:color w:val="auto"/>
            <w:u w:val="none"/>
          </w:rPr>
          <w:t>The Global Competitiveness Index</w:t>
        </w:r>
      </w:hyperlink>
      <w:r w:rsidRPr="00B33973">
        <w:t xml:space="preserve"> – </w:t>
      </w:r>
      <w:r w:rsidRPr="00B33973">
        <w:rPr>
          <w:bCs/>
          <w:iCs/>
          <w:lang w:val="en-US"/>
        </w:rPr>
        <w:t>GCI</w:t>
      </w:r>
      <w:r w:rsidRPr="00B33973">
        <w:t>) готовит ежегодно Всемирный экономический форум (</w:t>
      </w:r>
      <w:r w:rsidRPr="00B33973">
        <w:rPr>
          <w:bCs/>
          <w:lang w:val="en-US"/>
        </w:rPr>
        <w:t>World</w:t>
      </w:r>
      <w:r w:rsidRPr="00B33973">
        <w:rPr>
          <w:bCs/>
        </w:rPr>
        <w:t xml:space="preserve"> </w:t>
      </w:r>
      <w:r w:rsidRPr="00B33973">
        <w:rPr>
          <w:bCs/>
          <w:lang w:val="en-US"/>
        </w:rPr>
        <w:t>Economic</w:t>
      </w:r>
      <w:r w:rsidRPr="00B33973">
        <w:rPr>
          <w:bCs/>
        </w:rPr>
        <w:t xml:space="preserve"> </w:t>
      </w:r>
      <w:r w:rsidRPr="00B33973">
        <w:rPr>
          <w:bCs/>
          <w:lang w:val="en-US"/>
        </w:rPr>
        <w:t>Forum</w:t>
      </w:r>
      <w:r w:rsidRPr="00B33973">
        <w:rPr>
          <w:bCs/>
        </w:rPr>
        <w:t>)</w:t>
      </w:r>
      <w:r w:rsidRPr="00B33973">
        <w:t xml:space="preserve">. В исследовании </w:t>
      </w:r>
      <w:r w:rsidRPr="0011645D">
        <w:t>Всемирного экономического форума</w:t>
      </w:r>
      <w:r w:rsidRPr="00B33973">
        <w:t xml:space="preserve"> принимали участие более 140 стран. Под конкурентоспособностью страны Всемирный экономический форум понимает набор институтов, политик и факторов, определяющих производительность экономики. </w:t>
      </w:r>
    </w:p>
    <w:p w:rsidR="00D01419" w:rsidRPr="00B33973" w:rsidRDefault="00D01419" w:rsidP="00B33973">
      <w:pPr>
        <w:spacing w:line="360" w:lineRule="auto"/>
        <w:ind w:firstLine="709"/>
        <w:jc w:val="both"/>
        <w:rPr>
          <w:lang w:eastAsia="ja-JP"/>
        </w:rPr>
      </w:pPr>
      <w:r w:rsidRPr="00B33973">
        <w:t>Позиции стран БРИКС в рейтинге глобальной конкурентоспособности Всемирного экономического форума за четыре года приведены в табл. 4.</w:t>
      </w:r>
    </w:p>
    <w:p w:rsidR="00D01419" w:rsidRDefault="00D01419" w:rsidP="0011645D">
      <w:pPr>
        <w:spacing w:line="360" w:lineRule="auto"/>
        <w:ind w:firstLine="709"/>
        <w:jc w:val="right"/>
        <w:rPr>
          <w:lang w:eastAsia="ja-JP"/>
        </w:rPr>
      </w:pPr>
      <w:r w:rsidRPr="00B33973">
        <w:rPr>
          <w:lang w:eastAsia="ja-JP"/>
        </w:rPr>
        <w:t>Таблица 4</w:t>
      </w:r>
    </w:p>
    <w:p w:rsidR="00D01419" w:rsidRPr="00B33973" w:rsidRDefault="00D01419" w:rsidP="00B33973">
      <w:pPr>
        <w:spacing w:line="360" w:lineRule="auto"/>
        <w:ind w:firstLine="709"/>
        <w:jc w:val="both"/>
        <w:rPr>
          <w:bCs/>
          <w:iCs/>
        </w:rPr>
      </w:pPr>
      <w:r w:rsidRPr="00B33973">
        <w:t>Позиции стран БРИКС в рейтинге глобальной конкурентоспособности Всемирного экономического форума</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5"/>
        <w:gridCol w:w="1814"/>
        <w:gridCol w:w="1814"/>
        <w:gridCol w:w="1814"/>
        <w:gridCol w:w="1814"/>
      </w:tblGrid>
      <w:tr w:rsidR="00D01419" w:rsidRPr="00B33973" w:rsidTr="005C156F">
        <w:tc>
          <w:tcPr>
            <w:tcW w:w="2665" w:type="dxa"/>
          </w:tcPr>
          <w:p w:rsidR="00D01419" w:rsidRPr="00B33973" w:rsidRDefault="00D01419" w:rsidP="0011645D">
            <w:pPr>
              <w:jc w:val="both"/>
              <w:rPr>
                <w:bCs/>
                <w:iCs/>
              </w:rPr>
            </w:pPr>
            <w:r w:rsidRPr="00B33973">
              <w:rPr>
                <w:bCs/>
                <w:iCs/>
              </w:rPr>
              <w:t xml:space="preserve">Страна </w:t>
            </w:r>
          </w:p>
        </w:tc>
        <w:tc>
          <w:tcPr>
            <w:tcW w:w="1814" w:type="dxa"/>
          </w:tcPr>
          <w:p w:rsidR="00D01419" w:rsidRPr="00B33973" w:rsidRDefault="00D01419" w:rsidP="0011645D">
            <w:pPr>
              <w:jc w:val="both"/>
              <w:rPr>
                <w:bCs/>
                <w:iCs/>
                <w:lang w:val="en-US"/>
              </w:rPr>
            </w:pPr>
            <w:r w:rsidRPr="00B33973">
              <w:rPr>
                <w:bCs/>
                <w:iCs/>
                <w:lang w:val="en-US"/>
              </w:rPr>
              <w:t>GCI 2015-2016</w:t>
            </w:r>
          </w:p>
        </w:tc>
        <w:tc>
          <w:tcPr>
            <w:tcW w:w="1814" w:type="dxa"/>
          </w:tcPr>
          <w:p w:rsidR="00D01419" w:rsidRPr="00B33973" w:rsidRDefault="00D01419" w:rsidP="0011645D">
            <w:pPr>
              <w:jc w:val="both"/>
              <w:rPr>
                <w:bCs/>
                <w:iCs/>
              </w:rPr>
            </w:pPr>
            <w:r w:rsidRPr="00B33973">
              <w:rPr>
                <w:bCs/>
                <w:iCs/>
                <w:lang w:val="en-US"/>
              </w:rPr>
              <w:t>GCI 2014-2015</w:t>
            </w:r>
          </w:p>
        </w:tc>
        <w:tc>
          <w:tcPr>
            <w:tcW w:w="1814" w:type="dxa"/>
          </w:tcPr>
          <w:p w:rsidR="00D01419" w:rsidRPr="00B33973" w:rsidRDefault="00D01419" w:rsidP="0011645D">
            <w:pPr>
              <w:jc w:val="both"/>
              <w:rPr>
                <w:bCs/>
                <w:iCs/>
              </w:rPr>
            </w:pPr>
            <w:r w:rsidRPr="00B33973">
              <w:rPr>
                <w:bCs/>
                <w:iCs/>
                <w:lang w:val="en-US"/>
              </w:rPr>
              <w:t>GCI 2013-2014</w:t>
            </w:r>
          </w:p>
        </w:tc>
        <w:tc>
          <w:tcPr>
            <w:tcW w:w="1814" w:type="dxa"/>
          </w:tcPr>
          <w:p w:rsidR="00D01419" w:rsidRPr="00B33973" w:rsidRDefault="00D01419" w:rsidP="0011645D">
            <w:pPr>
              <w:jc w:val="both"/>
              <w:rPr>
                <w:bCs/>
                <w:iCs/>
              </w:rPr>
            </w:pPr>
            <w:r w:rsidRPr="00B33973">
              <w:rPr>
                <w:bCs/>
                <w:iCs/>
                <w:lang w:val="en-US"/>
              </w:rPr>
              <w:t>GCI 2012-2013</w:t>
            </w:r>
          </w:p>
        </w:tc>
      </w:tr>
      <w:tr w:rsidR="00D01419" w:rsidRPr="00B33973" w:rsidTr="005C156F">
        <w:tc>
          <w:tcPr>
            <w:tcW w:w="2665" w:type="dxa"/>
          </w:tcPr>
          <w:p w:rsidR="00D01419" w:rsidRPr="00B33973" w:rsidRDefault="00D01419" w:rsidP="0011645D">
            <w:pPr>
              <w:jc w:val="both"/>
              <w:rPr>
                <w:bCs/>
                <w:iCs/>
              </w:rPr>
            </w:pPr>
            <w:r w:rsidRPr="00B33973">
              <w:rPr>
                <w:bCs/>
                <w:iCs/>
              </w:rPr>
              <w:t>Бразилия</w:t>
            </w:r>
          </w:p>
        </w:tc>
        <w:tc>
          <w:tcPr>
            <w:tcW w:w="1814" w:type="dxa"/>
          </w:tcPr>
          <w:p w:rsidR="00D01419" w:rsidRPr="00B33973" w:rsidRDefault="00D01419" w:rsidP="0011645D">
            <w:pPr>
              <w:jc w:val="both"/>
              <w:rPr>
                <w:bCs/>
                <w:iCs/>
                <w:lang w:val="en-US"/>
              </w:rPr>
            </w:pPr>
            <w:r w:rsidRPr="00B33973">
              <w:rPr>
                <w:bCs/>
                <w:iCs/>
                <w:lang w:val="en-US"/>
              </w:rPr>
              <w:t>75</w:t>
            </w:r>
          </w:p>
        </w:tc>
        <w:tc>
          <w:tcPr>
            <w:tcW w:w="1814" w:type="dxa"/>
          </w:tcPr>
          <w:p w:rsidR="00D01419" w:rsidRPr="00B33973" w:rsidRDefault="00D01419" w:rsidP="0011645D">
            <w:pPr>
              <w:jc w:val="both"/>
              <w:rPr>
                <w:bCs/>
                <w:iCs/>
                <w:lang w:val="en-US"/>
              </w:rPr>
            </w:pPr>
            <w:r w:rsidRPr="00B33973">
              <w:rPr>
                <w:bCs/>
                <w:iCs/>
                <w:lang w:val="en-US"/>
              </w:rPr>
              <w:t>57</w:t>
            </w:r>
          </w:p>
        </w:tc>
        <w:tc>
          <w:tcPr>
            <w:tcW w:w="1814" w:type="dxa"/>
          </w:tcPr>
          <w:p w:rsidR="00D01419" w:rsidRPr="00B33973" w:rsidRDefault="00D01419" w:rsidP="0011645D">
            <w:pPr>
              <w:jc w:val="both"/>
              <w:rPr>
                <w:bCs/>
                <w:iCs/>
                <w:lang w:val="en-US"/>
              </w:rPr>
            </w:pPr>
            <w:r w:rsidRPr="00B33973">
              <w:rPr>
                <w:bCs/>
                <w:iCs/>
                <w:lang w:val="en-US"/>
              </w:rPr>
              <w:t>56</w:t>
            </w:r>
          </w:p>
        </w:tc>
        <w:tc>
          <w:tcPr>
            <w:tcW w:w="1814" w:type="dxa"/>
          </w:tcPr>
          <w:p w:rsidR="00D01419" w:rsidRPr="00B33973" w:rsidRDefault="00D01419" w:rsidP="0011645D">
            <w:pPr>
              <w:jc w:val="both"/>
              <w:rPr>
                <w:bCs/>
                <w:iCs/>
                <w:lang w:val="en-US"/>
              </w:rPr>
            </w:pPr>
            <w:r w:rsidRPr="00B33973">
              <w:rPr>
                <w:bCs/>
                <w:iCs/>
                <w:lang w:val="en-US"/>
              </w:rPr>
              <w:t>48</w:t>
            </w:r>
          </w:p>
        </w:tc>
      </w:tr>
      <w:tr w:rsidR="00D01419" w:rsidRPr="00B33973" w:rsidTr="005C156F">
        <w:tc>
          <w:tcPr>
            <w:tcW w:w="2665" w:type="dxa"/>
          </w:tcPr>
          <w:p w:rsidR="00D01419" w:rsidRPr="00B33973" w:rsidRDefault="00D01419" w:rsidP="0011645D">
            <w:pPr>
              <w:jc w:val="both"/>
            </w:pPr>
            <w:r w:rsidRPr="00B33973">
              <w:t>Россия</w:t>
            </w:r>
          </w:p>
        </w:tc>
        <w:tc>
          <w:tcPr>
            <w:tcW w:w="1814" w:type="dxa"/>
          </w:tcPr>
          <w:p w:rsidR="00D01419" w:rsidRPr="00B33973" w:rsidRDefault="00D01419" w:rsidP="0011645D">
            <w:pPr>
              <w:jc w:val="both"/>
              <w:rPr>
                <w:lang w:val="en-US"/>
              </w:rPr>
            </w:pPr>
            <w:r w:rsidRPr="00B33973">
              <w:rPr>
                <w:lang w:val="en-US"/>
              </w:rPr>
              <w:t>45</w:t>
            </w:r>
          </w:p>
        </w:tc>
        <w:tc>
          <w:tcPr>
            <w:tcW w:w="1814" w:type="dxa"/>
          </w:tcPr>
          <w:p w:rsidR="00D01419" w:rsidRPr="00B33973" w:rsidRDefault="00D01419" w:rsidP="0011645D">
            <w:pPr>
              <w:jc w:val="both"/>
              <w:rPr>
                <w:lang w:val="en-US"/>
              </w:rPr>
            </w:pPr>
            <w:r w:rsidRPr="00B33973">
              <w:rPr>
                <w:lang w:val="en-US"/>
              </w:rPr>
              <w:t>53</w:t>
            </w:r>
          </w:p>
        </w:tc>
        <w:tc>
          <w:tcPr>
            <w:tcW w:w="1814" w:type="dxa"/>
            <w:vAlign w:val="center"/>
          </w:tcPr>
          <w:p w:rsidR="00D01419" w:rsidRPr="00B33973" w:rsidRDefault="00D01419" w:rsidP="0011645D">
            <w:pPr>
              <w:jc w:val="both"/>
              <w:rPr>
                <w:lang w:val="en-US"/>
              </w:rPr>
            </w:pPr>
            <w:r w:rsidRPr="00B33973">
              <w:rPr>
                <w:lang w:val="en-US"/>
              </w:rPr>
              <w:t>64</w:t>
            </w:r>
          </w:p>
        </w:tc>
        <w:tc>
          <w:tcPr>
            <w:tcW w:w="1814" w:type="dxa"/>
            <w:vAlign w:val="center"/>
          </w:tcPr>
          <w:p w:rsidR="00D01419" w:rsidRPr="00B33973" w:rsidRDefault="00D01419" w:rsidP="0011645D">
            <w:pPr>
              <w:jc w:val="both"/>
              <w:rPr>
                <w:lang w:val="en-US"/>
              </w:rPr>
            </w:pPr>
            <w:r w:rsidRPr="00B33973">
              <w:rPr>
                <w:lang w:val="en-US"/>
              </w:rPr>
              <w:t>67</w:t>
            </w:r>
          </w:p>
        </w:tc>
      </w:tr>
      <w:tr w:rsidR="00D01419" w:rsidRPr="00B33973" w:rsidTr="005C156F">
        <w:tc>
          <w:tcPr>
            <w:tcW w:w="2665" w:type="dxa"/>
          </w:tcPr>
          <w:p w:rsidR="00D01419" w:rsidRPr="00B33973" w:rsidRDefault="00D01419" w:rsidP="0011645D">
            <w:pPr>
              <w:jc w:val="both"/>
              <w:rPr>
                <w:bCs/>
                <w:iCs/>
              </w:rPr>
            </w:pPr>
            <w:r w:rsidRPr="00B33973">
              <w:rPr>
                <w:bCs/>
                <w:iCs/>
              </w:rPr>
              <w:t>Индия</w:t>
            </w:r>
          </w:p>
        </w:tc>
        <w:tc>
          <w:tcPr>
            <w:tcW w:w="1814" w:type="dxa"/>
          </w:tcPr>
          <w:p w:rsidR="00D01419" w:rsidRPr="00B33973" w:rsidRDefault="00D01419" w:rsidP="0011645D">
            <w:pPr>
              <w:jc w:val="both"/>
              <w:rPr>
                <w:bCs/>
                <w:iCs/>
                <w:lang w:val="en-US"/>
              </w:rPr>
            </w:pPr>
            <w:r w:rsidRPr="00B33973">
              <w:rPr>
                <w:bCs/>
                <w:iCs/>
                <w:lang w:val="en-US"/>
              </w:rPr>
              <w:t>55</w:t>
            </w:r>
          </w:p>
        </w:tc>
        <w:tc>
          <w:tcPr>
            <w:tcW w:w="1814" w:type="dxa"/>
          </w:tcPr>
          <w:p w:rsidR="00D01419" w:rsidRPr="00B33973" w:rsidRDefault="00D01419" w:rsidP="0011645D">
            <w:pPr>
              <w:jc w:val="both"/>
              <w:rPr>
                <w:bCs/>
                <w:iCs/>
                <w:lang w:val="en-US"/>
              </w:rPr>
            </w:pPr>
            <w:r w:rsidRPr="00B33973">
              <w:rPr>
                <w:bCs/>
                <w:iCs/>
                <w:lang w:val="en-US"/>
              </w:rPr>
              <w:t>71</w:t>
            </w:r>
          </w:p>
        </w:tc>
        <w:tc>
          <w:tcPr>
            <w:tcW w:w="1814" w:type="dxa"/>
          </w:tcPr>
          <w:p w:rsidR="00D01419" w:rsidRPr="00B33973" w:rsidRDefault="00D01419" w:rsidP="0011645D">
            <w:pPr>
              <w:jc w:val="both"/>
              <w:rPr>
                <w:bCs/>
                <w:iCs/>
                <w:lang w:val="en-US"/>
              </w:rPr>
            </w:pPr>
            <w:r w:rsidRPr="00B33973">
              <w:rPr>
                <w:bCs/>
                <w:iCs/>
                <w:lang w:val="en-US"/>
              </w:rPr>
              <w:t>60</w:t>
            </w:r>
          </w:p>
        </w:tc>
        <w:tc>
          <w:tcPr>
            <w:tcW w:w="1814" w:type="dxa"/>
          </w:tcPr>
          <w:p w:rsidR="00D01419" w:rsidRPr="00B33973" w:rsidRDefault="00D01419" w:rsidP="0011645D">
            <w:pPr>
              <w:jc w:val="both"/>
              <w:rPr>
                <w:bCs/>
                <w:iCs/>
                <w:lang w:val="en-US"/>
              </w:rPr>
            </w:pPr>
            <w:r w:rsidRPr="00B33973">
              <w:rPr>
                <w:bCs/>
                <w:iCs/>
                <w:lang w:val="en-US"/>
              </w:rPr>
              <w:t>59</w:t>
            </w:r>
          </w:p>
        </w:tc>
      </w:tr>
      <w:tr w:rsidR="00D01419" w:rsidRPr="00B33973" w:rsidTr="005C156F">
        <w:tc>
          <w:tcPr>
            <w:tcW w:w="2665" w:type="dxa"/>
          </w:tcPr>
          <w:p w:rsidR="00D01419" w:rsidRPr="00B33973" w:rsidRDefault="00D01419" w:rsidP="0011645D">
            <w:pPr>
              <w:jc w:val="both"/>
            </w:pPr>
            <w:r w:rsidRPr="00B33973">
              <w:t xml:space="preserve">Китай </w:t>
            </w:r>
          </w:p>
        </w:tc>
        <w:tc>
          <w:tcPr>
            <w:tcW w:w="1814" w:type="dxa"/>
          </w:tcPr>
          <w:p w:rsidR="00D01419" w:rsidRPr="00B33973" w:rsidRDefault="00D01419" w:rsidP="0011645D">
            <w:pPr>
              <w:jc w:val="both"/>
              <w:rPr>
                <w:lang w:val="en-US"/>
              </w:rPr>
            </w:pPr>
            <w:r w:rsidRPr="00B33973">
              <w:rPr>
                <w:lang w:val="en-US"/>
              </w:rPr>
              <w:t>28</w:t>
            </w:r>
          </w:p>
        </w:tc>
        <w:tc>
          <w:tcPr>
            <w:tcW w:w="1814" w:type="dxa"/>
          </w:tcPr>
          <w:p w:rsidR="00D01419" w:rsidRPr="00B33973" w:rsidRDefault="00D01419" w:rsidP="0011645D">
            <w:pPr>
              <w:jc w:val="both"/>
              <w:rPr>
                <w:lang w:val="en-US"/>
              </w:rPr>
            </w:pPr>
            <w:r w:rsidRPr="00B33973">
              <w:rPr>
                <w:lang w:val="en-US"/>
              </w:rPr>
              <w:t>28</w:t>
            </w:r>
          </w:p>
        </w:tc>
        <w:tc>
          <w:tcPr>
            <w:tcW w:w="1814" w:type="dxa"/>
            <w:vAlign w:val="center"/>
          </w:tcPr>
          <w:p w:rsidR="00D01419" w:rsidRPr="00B33973" w:rsidRDefault="00D01419" w:rsidP="0011645D">
            <w:pPr>
              <w:jc w:val="both"/>
              <w:rPr>
                <w:lang w:val="en-US"/>
              </w:rPr>
            </w:pPr>
            <w:r w:rsidRPr="00B33973">
              <w:rPr>
                <w:lang w:val="en-US"/>
              </w:rPr>
              <w:t>29</w:t>
            </w:r>
          </w:p>
        </w:tc>
        <w:tc>
          <w:tcPr>
            <w:tcW w:w="1814" w:type="dxa"/>
            <w:vAlign w:val="center"/>
          </w:tcPr>
          <w:p w:rsidR="00D01419" w:rsidRPr="00B33973" w:rsidRDefault="00D01419" w:rsidP="0011645D">
            <w:pPr>
              <w:jc w:val="both"/>
              <w:rPr>
                <w:lang w:val="en-US"/>
              </w:rPr>
            </w:pPr>
            <w:r w:rsidRPr="00B33973">
              <w:rPr>
                <w:lang w:val="en-US"/>
              </w:rPr>
              <w:t>29</w:t>
            </w:r>
          </w:p>
        </w:tc>
      </w:tr>
      <w:tr w:rsidR="00D01419" w:rsidRPr="00B33973" w:rsidTr="005C156F">
        <w:tc>
          <w:tcPr>
            <w:tcW w:w="2665" w:type="dxa"/>
          </w:tcPr>
          <w:p w:rsidR="00D01419" w:rsidRPr="00B33973" w:rsidRDefault="00D01419" w:rsidP="0011645D">
            <w:pPr>
              <w:jc w:val="both"/>
              <w:rPr>
                <w:bCs/>
                <w:iCs/>
              </w:rPr>
            </w:pPr>
            <w:r w:rsidRPr="00B33973">
              <w:rPr>
                <w:bCs/>
                <w:iCs/>
              </w:rPr>
              <w:t>Южная Африка</w:t>
            </w:r>
          </w:p>
        </w:tc>
        <w:tc>
          <w:tcPr>
            <w:tcW w:w="1814" w:type="dxa"/>
          </w:tcPr>
          <w:p w:rsidR="00D01419" w:rsidRPr="00B33973" w:rsidRDefault="00D01419" w:rsidP="0011645D">
            <w:pPr>
              <w:jc w:val="both"/>
              <w:rPr>
                <w:bCs/>
                <w:iCs/>
              </w:rPr>
            </w:pPr>
            <w:r w:rsidRPr="00B33973">
              <w:rPr>
                <w:bCs/>
                <w:iCs/>
              </w:rPr>
              <w:t>49</w:t>
            </w:r>
          </w:p>
        </w:tc>
        <w:tc>
          <w:tcPr>
            <w:tcW w:w="1814" w:type="dxa"/>
          </w:tcPr>
          <w:p w:rsidR="00D01419" w:rsidRPr="00B33973" w:rsidRDefault="00D01419" w:rsidP="0011645D">
            <w:pPr>
              <w:jc w:val="both"/>
              <w:rPr>
                <w:bCs/>
                <w:iCs/>
              </w:rPr>
            </w:pPr>
            <w:r w:rsidRPr="00B33973">
              <w:rPr>
                <w:bCs/>
                <w:iCs/>
              </w:rPr>
              <w:t>56</w:t>
            </w:r>
          </w:p>
        </w:tc>
        <w:tc>
          <w:tcPr>
            <w:tcW w:w="1814" w:type="dxa"/>
          </w:tcPr>
          <w:p w:rsidR="00D01419" w:rsidRPr="00B33973" w:rsidRDefault="00D01419" w:rsidP="0011645D">
            <w:pPr>
              <w:jc w:val="both"/>
              <w:rPr>
                <w:bCs/>
                <w:iCs/>
              </w:rPr>
            </w:pPr>
            <w:r w:rsidRPr="00B33973">
              <w:rPr>
                <w:bCs/>
                <w:iCs/>
              </w:rPr>
              <w:t>53</w:t>
            </w:r>
          </w:p>
        </w:tc>
        <w:tc>
          <w:tcPr>
            <w:tcW w:w="1814" w:type="dxa"/>
          </w:tcPr>
          <w:p w:rsidR="00D01419" w:rsidRPr="00B33973" w:rsidRDefault="00D01419" w:rsidP="0011645D">
            <w:pPr>
              <w:jc w:val="both"/>
              <w:rPr>
                <w:bCs/>
                <w:iCs/>
              </w:rPr>
            </w:pPr>
            <w:r w:rsidRPr="00B33973">
              <w:rPr>
                <w:bCs/>
                <w:iCs/>
              </w:rPr>
              <w:t>52</w:t>
            </w:r>
          </w:p>
        </w:tc>
      </w:tr>
      <w:tr w:rsidR="00D01419" w:rsidRPr="00B33973" w:rsidTr="005C156F">
        <w:tc>
          <w:tcPr>
            <w:tcW w:w="2665" w:type="dxa"/>
          </w:tcPr>
          <w:p w:rsidR="00D01419" w:rsidRPr="00B33973" w:rsidRDefault="00D01419" w:rsidP="0011645D">
            <w:pPr>
              <w:jc w:val="both"/>
            </w:pPr>
            <w:r w:rsidRPr="00B33973">
              <w:t>Всего стран в рейтинге</w:t>
            </w:r>
          </w:p>
        </w:tc>
        <w:tc>
          <w:tcPr>
            <w:tcW w:w="1814" w:type="dxa"/>
          </w:tcPr>
          <w:p w:rsidR="00D01419" w:rsidRPr="00B33973" w:rsidRDefault="00D01419" w:rsidP="0011645D">
            <w:pPr>
              <w:jc w:val="both"/>
              <w:rPr>
                <w:lang w:val="en-US"/>
              </w:rPr>
            </w:pPr>
            <w:r w:rsidRPr="00B33973">
              <w:rPr>
                <w:lang w:val="en-US"/>
              </w:rPr>
              <w:t>140</w:t>
            </w:r>
          </w:p>
        </w:tc>
        <w:tc>
          <w:tcPr>
            <w:tcW w:w="1814" w:type="dxa"/>
            <w:vAlign w:val="center"/>
          </w:tcPr>
          <w:p w:rsidR="00D01419" w:rsidRPr="00B33973" w:rsidRDefault="00D01419" w:rsidP="0011645D">
            <w:pPr>
              <w:jc w:val="both"/>
              <w:rPr>
                <w:lang w:val="en-US"/>
              </w:rPr>
            </w:pPr>
            <w:r w:rsidRPr="00B33973">
              <w:rPr>
                <w:lang w:val="en-US"/>
              </w:rPr>
              <w:t>144</w:t>
            </w:r>
          </w:p>
        </w:tc>
        <w:tc>
          <w:tcPr>
            <w:tcW w:w="1814" w:type="dxa"/>
            <w:vAlign w:val="center"/>
          </w:tcPr>
          <w:p w:rsidR="00D01419" w:rsidRPr="00B33973" w:rsidRDefault="00D01419" w:rsidP="0011645D">
            <w:pPr>
              <w:jc w:val="both"/>
              <w:rPr>
                <w:lang w:val="en-US"/>
              </w:rPr>
            </w:pPr>
            <w:r w:rsidRPr="00B33973">
              <w:rPr>
                <w:lang w:val="en-US"/>
              </w:rPr>
              <w:t>148</w:t>
            </w:r>
          </w:p>
        </w:tc>
        <w:tc>
          <w:tcPr>
            <w:tcW w:w="1814" w:type="dxa"/>
            <w:vAlign w:val="center"/>
          </w:tcPr>
          <w:p w:rsidR="00D01419" w:rsidRPr="00B33973" w:rsidRDefault="00D01419" w:rsidP="0011645D">
            <w:pPr>
              <w:jc w:val="both"/>
              <w:rPr>
                <w:lang w:val="en-US"/>
              </w:rPr>
            </w:pPr>
            <w:r w:rsidRPr="00B33973">
              <w:rPr>
                <w:lang w:val="en-US"/>
              </w:rPr>
              <w:t>144</w:t>
            </w:r>
          </w:p>
        </w:tc>
      </w:tr>
    </w:tbl>
    <w:p w:rsidR="00D01419" w:rsidRPr="00B33973" w:rsidRDefault="00D01419" w:rsidP="00B33973">
      <w:pPr>
        <w:spacing w:line="360" w:lineRule="auto"/>
        <w:ind w:firstLine="709"/>
        <w:jc w:val="both"/>
        <w:rPr>
          <w:bCs/>
          <w:lang w:val="en-US"/>
        </w:rPr>
      </w:pPr>
      <w:r w:rsidRPr="00B33973">
        <w:rPr>
          <w:bCs/>
        </w:rPr>
        <w:t>Источник</w:t>
      </w:r>
      <w:r w:rsidRPr="00B33973">
        <w:rPr>
          <w:bCs/>
          <w:lang w:val="en-US"/>
        </w:rPr>
        <w:t xml:space="preserve">: World Economic Forum, 2015. The Global Competitiveness Report 2015–2016. </w:t>
      </w:r>
      <w:r w:rsidRPr="0011645D">
        <w:rPr>
          <w:bCs/>
          <w:lang w:val="en-US"/>
        </w:rPr>
        <w:t>-</w:t>
      </w:r>
      <w:r w:rsidRPr="00B33973">
        <w:rPr>
          <w:lang w:val="en-US"/>
        </w:rPr>
        <w:t xml:space="preserve"> </w:t>
      </w:r>
      <w:hyperlink r:id="rId13" w:history="1">
        <w:r w:rsidRPr="00B33973">
          <w:rPr>
            <w:rStyle w:val="Hyperlink"/>
            <w:bCs/>
            <w:lang w:val="en-US"/>
          </w:rPr>
          <w:t>http://www.weforum.org/reports/global-competitiveness-report-2015-2016</w:t>
        </w:r>
      </w:hyperlink>
    </w:p>
    <w:p w:rsidR="00D01419" w:rsidRPr="00B33973" w:rsidRDefault="00D01419" w:rsidP="00B33973">
      <w:pPr>
        <w:spacing w:line="360" w:lineRule="auto"/>
        <w:ind w:firstLine="709"/>
        <w:jc w:val="both"/>
        <w:rPr>
          <w:lang w:val="en-US"/>
        </w:rPr>
      </w:pPr>
    </w:p>
    <w:p w:rsidR="00D01419" w:rsidRPr="00B33973" w:rsidRDefault="00D01419" w:rsidP="00B33973">
      <w:pPr>
        <w:spacing w:line="360" w:lineRule="auto"/>
        <w:ind w:firstLine="709"/>
        <w:jc w:val="both"/>
      </w:pPr>
      <w:r w:rsidRPr="00B33973">
        <w:t>Анализ данных таблицы 4 позволя</w:t>
      </w:r>
      <w:r>
        <w:t>е</w:t>
      </w:r>
      <w:r w:rsidRPr="00B33973">
        <w:t xml:space="preserve">т сделать вывод о разнонаправленности тенденций в рейтинге конкурентоспособности стран БРИКС. Такие страны как Россия, Индия и ЮАР последовательно укрепляют свои позиции, Китай находится на одном месте, а ситуация в Бразилии ухудшается. Таким образом, три страны постепенно догоняют Китай, а Бразилия по рейтингу конкурентоспособности почти в три раза отстает от Китая. Таким образом, существует </w:t>
      </w:r>
      <w:r>
        <w:t>расхождение</w:t>
      </w:r>
      <w:r w:rsidRPr="00B33973">
        <w:t xml:space="preserve"> с предыдущим рейтингом для Индии и ЮАР.</w:t>
      </w:r>
    </w:p>
    <w:p w:rsidR="00D01419" w:rsidRPr="00B33973" w:rsidRDefault="00D01419" w:rsidP="00B33973">
      <w:pPr>
        <w:spacing w:line="360" w:lineRule="auto"/>
        <w:ind w:firstLine="709"/>
        <w:jc w:val="both"/>
      </w:pPr>
      <w:r w:rsidRPr="00B33973">
        <w:t>В целях нашего исследования все страны разобьем на пять групп по уровню конкурентоспособности, используя значения индекса глобальной конкурентоспособности. Получится следующая типология (табл. 5).</w:t>
      </w:r>
    </w:p>
    <w:p w:rsidR="00D01419" w:rsidRDefault="00D01419" w:rsidP="0011645D">
      <w:pPr>
        <w:spacing w:line="360" w:lineRule="auto"/>
        <w:ind w:firstLine="709"/>
        <w:jc w:val="right"/>
      </w:pPr>
      <w:r w:rsidRPr="00B33973">
        <w:t>Таблица 5</w:t>
      </w:r>
    </w:p>
    <w:p w:rsidR="00D01419" w:rsidRPr="00B33973" w:rsidRDefault="00D01419" w:rsidP="00B33973">
      <w:pPr>
        <w:spacing w:line="360" w:lineRule="auto"/>
        <w:ind w:firstLine="709"/>
        <w:jc w:val="both"/>
      </w:pPr>
      <w:r w:rsidRPr="00B33973">
        <w:t>Группы стран по уровню конкурентоспособности в рейтинге Всемирного экономического форума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9"/>
        <w:gridCol w:w="1673"/>
        <w:gridCol w:w="1955"/>
        <w:gridCol w:w="1673"/>
        <w:gridCol w:w="1955"/>
      </w:tblGrid>
      <w:tr w:rsidR="00D01419" w:rsidRPr="00B33973" w:rsidTr="005C156F">
        <w:tc>
          <w:tcPr>
            <w:tcW w:w="2551" w:type="dxa"/>
          </w:tcPr>
          <w:p w:rsidR="00D01419" w:rsidRPr="00B33973" w:rsidRDefault="00D01419" w:rsidP="0011645D">
            <w:pPr>
              <w:jc w:val="both"/>
            </w:pPr>
            <w:r w:rsidRPr="00B33973">
              <w:t>Группы</w:t>
            </w:r>
          </w:p>
        </w:tc>
        <w:tc>
          <w:tcPr>
            <w:tcW w:w="3742" w:type="dxa"/>
            <w:gridSpan w:val="2"/>
          </w:tcPr>
          <w:p w:rsidR="00D01419" w:rsidRPr="00B33973" w:rsidRDefault="00D01419" w:rsidP="0011645D">
            <w:pPr>
              <w:jc w:val="both"/>
            </w:pPr>
            <w:r w:rsidRPr="00B33973">
              <w:rPr>
                <w:bCs/>
                <w:iCs/>
                <w:lang w:val="en-US"/>
              </w:rPr>
              <w:t>GCI 2015-2016</w:t>
            </w:r>
          </w:p>
        </w:tc>
        <w:tc>
          <w:tcPr>
            <w:tcW w:w="3742" w:type="dxa"/>
            <w:gridSpan w:val="2"/>
          </w:tcPr>
          <w:p w:rsidR="00D01419" w:rsidRPr="00B33973" w:rsidRDefault="00D01419" w:rsidP="0011645D">
            <w:pPr>
              <w:jc w:val="both"/>
            </w:pPr>
            <w:r w:rsidRPr="00B33973">
              <w:rPr>
                <w:bCs/>
                <w:iCs/>
                <w:lang w:val="en-US"/>
              </w:rPr>
              <w:t>GCI 2014-2015</w:t>
            </w:r>
          </w:p>
        </w:tc>
      </w:tr>
      <w:tr w:rsidR="00D01419" w:rsidRPr="00B33973" w:rsidTr="005C156F">
        <w:tc>
          <w:tcPr>
            <w:tcW w:w="2551" w:type="dxa"/>
          </w:tcPr>
          <w:p w:rsidR="00D01419" w:rsidRPr="00B33973" w:rsidRDefault="00D01419" w:rsidP="0011645D">
            <w:pPr>
              <w:jc w:val="both"/>
            </w:pPr>
          </w:p>
        </w:tc>
        <w:tc>
          <w:tcPr>
            <w:tcW w:w="1701" w:type="dxa"/>
          </w:tcPr>
          <w:p w:rsidR="00D01419" w:rsidRPr="00B33973" w:rsidRDefault="00D01419" w:rsidP="0011645D">
            <w:pPr>
              <w:jc w:val="both"/>
            </w:pPr>
            <w:r w:rsidRPr="00B33973">
              <w:t>Показатели</w:t>
            </w:r>
          </w:p>
        </w:tc>
        <w:tc>
          <w:tcPr>
            <w:tcW w:w="2041" w:type="dxa"/>
          </w:tcPr>
          <w:p w:rsidR="00D01419" w:rsidRPr="00B33973" w:rsidRDefault="00D01419" w:rsidP="0011645D">
            <w:pPr>
              <w:jc w:val="both"/>
            </w:pPr>
            <w:r w:rsidRPr="00B33973">
              <w:t>Страны БРИКС</w:t>
            </w:r>
          </w:p>
        </w:tc>
        <w:tc>
          <w:tcPr>
            <w:tcW w:w="1701" w:type="dxa"/>
          </w:tcPr>
          <w:p w:rsidR="00D01419" w:rsidRPr="00B33973" w:rsidRDefault="00D01419" w:rsidP="0011645D">
            <w:pPr>
              <w:jc w:val="both"/>
            </w:pPr>
          </w:p>
        </w:tc>
        <w:tc>
          <w:tcPr>
            <w:tcW w:w="2041" w:type="dxa"/>
          </w:tcPr>
          <w:p w:rsidR="00D01419" w:rsidRPr="00B33973" w:rsidRDefault="00D01419" w:rsidP="0011645D">
            <w:pPr>
              <w:jc w:val="both"/>
            </w:pPr>
            <w:r w:rsidRPr="00B33973">
              <w:t>Страны БРИКС</w:t>
            </w:r>
          </w:p>
        </w:tc>
      </w:tr>
      <w:tr w:rsidR="00D01419" w:rsidRPr="00B33973" w:rsidTr="005C156F">
        <w:tc>
          <w:tcPr>
            <w:tcW w:w="2551" w:type="dxa"/>
          </w:tcPr>
          <w:p w:rsidR="00D01419" w:rsidRPr="00B33973" w:rsidRDefault="00D01419" w:rsidP="0011645D">
            <w:pPr>
              <w:jc w:val="both"/>
            </w:pPr>
            <w:r w:rsidRPr="00B33973">
              <w:t>1. Страны высшей конкурентоспособности.</w:t>
            </w:r>
          </w:p>
          <w:p w:rsidR="00D01419" w:rsidRPr="00B33973" w:rsidRDefault="00D01419" w:rsidP="0011645D">
            <w:pPr>
              <w:jc w:val="both"/>
            </w:pPr>
            <w:r w:rsidRPr="00B33973">
              <w:t>Значение индекса: 5,9 – 5,0</w:t>
            </w:r>
          </w:p>
          <w:p w:rsidR="00D01419" w:rsidRPr="00B33973" w:rsidRDefault="00D01419" w:rsidP="0011645D">
            <w:pPr>
              <w:jc w:val="both"/>
            </w:pPr>
          </w:p>
        </w:tc>
        <w:tc>
          <w:tcPr>
            <w:tcW w:w="1701" w:type="dxa"/>
          </w:tcPr>
          <w:p w:rsidR="00D01419" w:rsidRPr="00B33973" w:rsidRDefault="00D01419" w:rsidP="0011645D">
            <w:pPr>
              <w:jc w:val="both"/>
            </w:pPr>
            <w:r w:rsidRPr="00B33973">
              <w:t>Места в рейтинге: 1 – 25</w:t>
            </w:r>
          </w:p>
          <w:p w:rsidR="00D01419" w:rsidRPr="00B33973" w:rsidRDefault="00D01419" w:rsidP="0011645D">
            <w:pPr>
              <w:jc w:val="both"/>
            </w:pPr>
            <w:r w:rsidRPr="00B33973">
              <w:t>Количество стран: 25</w:t>
            </w:r>
          </w:p>
        </w:tc>
        <w:tc>
          <w:tcPr>
            <w:tcW w:w="2041" w:type="dxa"/>
          </w:tcPr>
          <w:p w:rsidR="00D01419" w:rsidRPr="00B33973" w:rsidRDefault="00D01419" w:rsidP="0011645D">
            <w:pPr>
              <w:jc w:val="both"/>
            </w:pPr>
          </w:p>
        </w:tc>
        <w:tc>
          <w:tcPr>
            <w:tcW w:w="1701" w:type="dxa"/>
          </w:tcPr>
          <w:p w:rsidR="00D01419" w:rsidRPr="00B33973" w:rsidRDefault="00D01419" w:rsidP="0011645D">
            <w:pPr>
              <w:jc w:val="both"/>
            </w:pPr>
            <w:r w:rsidRPr="00B33973">
              <w:t>Места в рейтинге: 1 – 26</w:t>
            </w:r>
          </w:p>
          <w:p w:rsidR="00D01419" w:rsidRPr="00B33973" w:rsidRDefault="00D01419" w:rsidP="0011645D">
            <w:pPr>
              <w:jc w:val="both"/>
            </w:pPr>
            <w:r w:rsidRPr="00B33973">
              <w:t>Количество стран: 26</w:t>
            </w:r>
          </w:p>
        </w:tc>
        <w:tc>
          <w:tcPr>
            <w:tcW w:w="2041" w:type="dxa"/>
          </w:tcPr>
          <w:p w:rsidR="00D01419" w:rsidRPr="00B33973" w:rsidRDefault="00D01419" w:rsidP="0011645D">
            <w:pPr>
              <w:jc w:val="both"/>
            </w:pPr>
          </w:p>
        </w:tc>
      </w:tr>
      <w:tr w:rsidR="00D01419" w:rsidRPr="00B33973" w:rsidTr="005C156F">
        <w:tc>
          <w:tcPr>
            <w:tcW w:w="2551" w:type="dxa"/>
          </w:tcPr>
          <w:p w:rsidR="00D01419" w:rsidRPr="00B33973" w:rsidRDefault="00D01419" w:rsidP="0011645D">
            <w:pPr>
              <w:jc w:val="both"/>
            </w:pPr>
            <w:r w:rsidRPr="00B33973">
              <w:t>2. Страны высокой конкурентоспособности.</w:t>
            </w:r>
          </w:p>
          <w:p w:rsidR="00D01419" w:rsidRPr="00B33973" w:rsidRDefault="00D01419" w:rsidP="0011645D">
            <w:pPr>
              <w:jc w:val="both"/>
            </w:pPr>
            <w:r w:rsidRPr="00B33973">
              <w:t>Значение индекса: 4,9 – 4,5</w:t>
            </w:r>
          </w:p>
          <w:p w:rsidR="00D01419" w:rsidRPr="00B33973" w:rsidRDefault="00D01419" w:rsidP="0011645D">
            <w:pPr>
              <w:jc w:val="both"/>
            </w:pPr>
          </w:p>
        </w:tc>
        <w:tc>
          <w:tcPr>
            <w:tcW w:w="1701" w:type="dxa"/>
          </w:tcPr>
          <w:p w:rsidR="00D01419" w:rsidRPr="00B33973" w:rsidRDefault="00D01419" w:rsidP="0011645D">
            <w:pPr>
              <w:jc w:val="both"/>
            </w:pPr>
            <w:r w:rsidRPr="00B33973">
              <w:t>Места в рейтинге: 26 – 40</w:t>
            </w:r>
          </w:p>
          <w:p w:rsidR="00D01419" w:rsidRPr="00B33973" w:rsidRDefault="00D01419" w:rsidP="0011645D">
            <w:pPr>
              <w:jc w:val="both"/>
            </w:pPr>
            <w:r w:rsidRPr="00B33973">
              <w:t>Количество стран: 15</w:t>
            </w:r>
          </w:p>
        </w:tc>
        <w:tc>
          <w:tcPr>
            <w:tcW w:w="2041" w:type="dxa"/>
          </w:tcPr>
          <w:p w:rsidR="00D01419" w:rsidRPr="00B33973" w:rsidRDefault="00D01419" w:rsidP="0011645D">
            <w:pPr>
              <w:jc w:val="both"/>
            </w:pPr>
            <w:r w:rsidRPr="00B33973">
              <w:t>Китай (28)</w:t>
            </w:r>
          </w:p>
        </w:tc>
        <w:tc>
          <w:tcPr>
            <w:tcW w:w="1701" w:type="dxa"/>
          </w:tcPr>
          <w:p w:rsidR="00D01419" w:rsidRPr="00B33973" w:rsidRDefault="00D01419" w:rsidP="0011645D">
            <w:pPr>
              <w:jc w:val="both"/>
            </w:pPr>
            <w:r w:rsidRPr="00B33973">
              <w:t>Места в рейтинге: 27 – 46</w:t>
            </w:r>
          </w:p>
          <w:p w:rsidR="00D01419" w:rsidRPr="00B33973" w:rsidRDefault="00D01419" w:rsidP="0011645D">
            <w:pPr>
              <w:jc w:val="both"/>
            </w:pPr>
            <w:r w:rsidRPr="00B33973">
              <w:t>Количество стран: 20</w:t>
            </w:r>
          </w:p>
        </w:tc>
        <w:tc>
          <w:tcPr>
            <w:tcW w:w="2041" w:type="dxa"/>
          </w:tcPr>
          <w:p w:rsidR="00D01419" w:rsidRPr="00B33973" w:rsidRDefault="00D01419" w:rsidP="0011645D">
            <w:pPr>
              <w:jc w:val="both"/>
            </w:pPr>
            <w:r w:rsidRPr="00B33973">
              <w:t>Китай (28)</w:t>
            </w:r>
          </w:p>
        </w:tc>
      </w:tr>
      <w:tr w:rsidR="00D01419" w:rsidRPr="00B33973" w:rsidTr="005C156F">
        <w:tc>
          <w:tcPr>
            <w:tcW w:w="2551" w:type="dxa"/>
          </w:tcPr>
          <w:p w:rsidR="00D01419" w:rsidRPr="00B33973" w:rsidRDefault="00D01419" w:rsidP="0011645D">
            <w:pPr>
              <w:jc w:val="both"/>
            </w:pPr>
            <w:r w:rsidRPr="00B33973">
              <w:t>3. Страны средней конкурентоспособности.</w:t>
            </w:r>
          </w:p>
          <w:p w:rsidR="00D01419" w:rsidRPr="00B33973" w:rsidRDefault="00D01419" w:rsidP="0011645D">
            <w:pPr>
              <w:jc w:val="both"/>
            </w:pPr>
            <w:r w:rsidRPr="00B33973">
              <w:t>Значение индекса: 4,4 – 4,0</w:t>
            </w:r>
          </w:p>
          <w:p w:rsidR="00D01419" w:rsidRPr="00B33973" w:rsidRDefault="00D01419" w:rsidP="0011645D">
            <w:pPr>
              <w:jc w:val="both"/>
            </w:pPr>
          </w:p>
        </w:tc>
        <w:tc>
          <w:tcPr>
            <w:tcW w:w="1701" w:type="dxa"/>
          </w:tcPr>
          <w:p w:rsidR="00D01419" w:rsidRPr="00B33973" w:rsidRDefault="00D01419" w:rsidP="0011645D">
            <w:pPr>
              <w:jc w:val="both"/>
            </w:pPr>
            <w:r w:rsidRPr="00B33973">
              <w:t>Места в рейтинге: 41 – 84</w:t>
            </w:r>
          </w:p>
          <w:p w:rsidR="00D01419" w:rsidRPr="00B33973" w:rsidRDefault="00D01419" w:rsidP="0011645D">
            <w:pPr>
              <w:jc w:val="both"/>
            </w:pPr>
            <w:r w:rsidRPr="00B33973">
              <w:t>Количество стран: 44</w:t>
            </w:r>
          </w:p>
        </w:tc>
        <w:tc>
          <w:tcPr>
            <w:tcW w:w="2041" w:type="dxa"/>
          </w:tcPr>
          <w:p w:rsidR="00D01419" w:rsidRPr="00B33973" w:rsidRDefault="00D01419" w:rsidP="0011645D">
            <w:pPr>
              <w:jc w:val="both"/>
            </w:pPr>
            <w:r w:rsidRPr="00B33973">
              <w:t xml:space="preserve">Россия (45), </w:t>
            </w:r>
          </w:p>
          <w:p w:rsidR="00D01419" w:rsidRPr="00B33973" w:rsidRDefault="00D01419" w:rsidP="0011645D">
            <w:pPr>
              <w:jc w:val="both"/>
            </w:pPr>
            <w:r w:rsidRPr="00B33973">
              <w:t xml:space="preserve">Южная Африка (49), </w:t>
            </w:r>
          </w:p>
          <w:p w:rsidR="00D01419" w:rsidRPr="00B33973" w:rsidRDefault="00D01419" w:rsidP="0011645D">
            <w:pPr>
              <w:jc w:val="both"/>
            </w:pPr>
            <w:r w:rsidRPr="00B33973">
              <w:t xml:space="preserve">Индия (55), </w:t>
            </w:r>
          </w:p>
          <w:p w:rsidR="00D01419" w:rsidRPr="00B33973" w:rsidRDefault="00D01419" w:rsidP="0011645D">
            <w:pPr>
              <w:jc w:val="both"/>
            </w:pPr>
            <w:r w:rsidRPr="00B33973">
              <w:t>Бразилия (75)</w:t>
            </w:r>
          </w:p>
        </w:tc>
        <w:tc>
          <w:tcPr>
            <w:tcW w:w="1701" w:type="dxa"/>
          </w:tcPr>
          <w:p w:rsidR="00D01419" w:rsidRPr="00B33973" w:rsidRDefault="00D01419" w:rsidP="0011645D">
            <w:pPr>
              <w:jc w:val="both"/>
            </w:pPr>
            <w:r w:rsidRPr="00B33973">
              <w:t>Места в рейтинге: 47 – 89</w:t>
            </w:r>
          </w:p>
          <w:p w:rsidR="00D01419" w:rsidRPr="00B33973" w:rsidRDefault="00D01419" w:rsidP="0011645D">
            <w:pPr>
              <w:jc w:val="both"/>
            </w:pPr>
            <w:r w:rsidRPr="00B33973">
              <w:t>Количество стран: 43</w:t>
            </w:r>
          </w:p>
        </w:tc>
        <w:tc>
          <w:tcPr>
            <w:tcW w:w="2041" w:type="dxa"/>
          </w:tcPr>
          <w:p w:rsidR="00D01419" w:rsidRPr="00B33973" w:rsidRDefault="00D01419" w:rsidP="0011645D">
            <w:pPr>
              <w:jc w:val="both"/>
            </w:pPr>
            <w:r w:rsidRPr="00B33973">
              <w:t xml:space="preserve">Россия (53), </w:t>
            </w:r>
          </w:p>
          <w:p w:rsidR="00D01419" w:rsidRPr="00B33973" w:rsidRDefault="00D01419" w:rsidP="0011645D">
            <w:pPr>
              <w:jc w:val="both"/>
            </w:pPr>
            <w:r w:rsidRPr="00B33973">
              <w:t xml:space="preserve">Южная Африка (56), Бразилия (57), </w:t>
            </w:r>
          </w:p>
          <w:p w:rsidR="00D01419" w:rsidRPr="00B33973" w:rsidRDefault="00D01419" w:rsidP="0011645D">
            <w:pPr>
              <w:jc w:val="both"/>
            </w:pPr>
            <w:r w:rsidRPr="00B33973">
              <w:t xml:space="preserve">Индия (71) </w:t>
            </w:r>
          </w:p>
        </w:tc>
      </w:tr>
      <w:tr w:rsidR="00D01419" w:rsidRPr="00B33973" w:rsidTr="005C156F">
        <w:tc>
          <w:tcPr>
            <w:tcW w:w="2551" w:type="dxa"/>
          </w:tcPr>
          <w:p w:rsidR="00D01419" w:rsidRPr="00B33973" w:rsidRDefault="00D01419" w:rsidP="0011645D">
            <w:pPr>
              <w:jc w:val="both"/>
            </w:pPr>
            <w:r w:rsidRPr="00B33973">
              <w:t>4. Страны низкой конкурентоспособности.</w:t>
            </w:r>
          </w:p>
          <w:p w:rsidR="00D01419" w:rsidRPr="00B33973" w:rsidRDefault="00D01419" w:rsidP="0011645D">
            <w:pPr>
              <w:jc w:val="both"/>
            </w:pPr>
            <w:r w:rsidRPr="00B33973">
              <w:t>Значение индекса: 3,9 – 3,5</w:t>
            </w:r>
          </w:p>
          <w:p w:rsidR="00D01419" w:rsidRPr="00B33973" w:rsidRDefault="00D01419" w:rsidP="0011645D">
            <w:pPr>
              <w:jc w:val="both"/>
            </w:pPr>
          </w:p>
        </w:tc>
        <w:tc>
          <w:tcPr>
            <w:tcW w:w="1701" w:type="dxa"/>
          </w:tcPr>
          <w:p w:rsidR="00D01419" w:rsidRPr="00B33973" w:rsidRDefault="00D01419" w:rsidP="0011645D">
            <w:pPr>
              <w:jc w:val="both"/>
            </w:pPr>
            <w:r w:rsidRPr="00B33973">
              <w:t xml:space="preserve">Места в рейтинге: </w:t>
            </w:r>
          </w:p>
          <w:p w:rsidR="00D01419" w:rsidRPr="00B33973" w:rsidRDefault="00D01419" w:rsidP="0011645D">
            <w:pPr>
              <w:jc w:val="both"/>
            </w:pPr>
            <w:r w:rsidRPr="00B33973">
              <w:t>85 – 122</w:t>
            </w:r>
          </w:p>
          <w:p w:rsidR="00D01419" w:rsidRPr="00B33973" w:rsidRDefault="00D01419" w:rsidP="0011645D">
            <w:pPr>
              <w:jc w:val="both"/>
            </w:pPr>
            <w:r w:rsidRPr="00B33973">
              <w:t>Количество стран: 38</w:t>
            </w:r>
          </w:p>
        </w:tc>
        <w:tc>
          <w:tcPr>
            <w:tcW w:w="2041" w:type="dxa"/>
          </w:tcPr>
          <w:p w:rsidR="00D01419" w:rsidRPr="00B33973" w:rsidRDefault="00D01419" w:rsidP="0011645D">
            <w:pPr>
              <w:jc w:val="both"/>
            </w:pPr>
          </w:p>
        </w:tc>
        <w:tc>
          <w:tcPr>
            <w:tcW w:w="1701" w:type="dxa"/>
          </w:tcPr>
          <w:p w:rsidR="00D01419" w:rsidRPr="00B33973" w:rsidRDefault="00D01419" w:rsidP="0011645D">
            <w:pPr>
              <w:jc w:val="both"/>
            </w:pPr>
            <w:r w:rsidRPr="00B33973">
              <w:t xml:space="preserve">Места в рейтинге: </w:t>
            </w:r>
          </w:p>
          <w:p w:rsidR="00D01419" w:rsidRPr="00B33973" w:rsidRDefault="00D01419" w:rsidP="0011645D">
            <w:pPr>
              <w:jc w:val="both"/>
            </w:pPr>
            <w:r w:rsidRPr="00B33973">
              <w:t>90 – 126</w:t>
            </w:r>
          </w:p>
          <w:p w:rsidR="00D01419" w:rsidRPr="00B33973" w:rsidRDefault="00D01419" w:rsidP="0011645D">
            <w:pPr>
              <w:jc w:val="both"/>
            </w:pPr>
            <w:r w:rsidRPr="00B33973">
              <w:t>Количество стран: 37</w:t>
            </w:r>
          </w:p>
        </w:tc>
        <w:tc>
          <w:tcPr>
            <w:tcW w:w="2041" w:type="dxa"/>
          </w:tcPr>
          <w:p w:rsidR="00D01419" w:rsidRPr="00B33973" w:rsidRDefault="00D01419" w:rsidP="0011645D">
            <w:pPr>
              <w:jc w:val="both"/>
            </w:pPr>
          </w:p>
        </w:tc>
      </w:tr>
      <w:tr w:rsidR="00D01419" w:rsidRPr="00B33973" w:rsidTr="005C156F">
        <w:tc>
          <w:tcPr>
            <w:tcW w:w="2551" w:type="dxa"/>
          </w:tcPr>
          <w:p w:rsidR="00D01419" w:rsidRPr="00B33973" w:rsidRDefault="00D01419" w:rsidP="0011645D">
            <w:pPr>
              <w:jc w:val="both"/>
            </w:pPr>
            <w:r w:rsidRPr="00B33973">
              <w:t>5. Неконкурентоспособные страны.</w:t>
            </w:r>
          </w:p>
          <w:p w:rsidR="00D01419" w:rsidRPr="00B33973" w:rsidRDefault="00D01419" w:rsidP="0011645D">
            <w:pPr>
              <w:jc w:val="both"/>
            </w:pPr>
            <w:r w:rsidRPr="00B33973">
              <w:t>Значение индекса: 3,4 – 2,8</w:t>
            </w:r>
          </w:p>
        </w:tc>
        <w:tc>
          <w:tcPr>
            <w:tcW w:w="1701" w:type="dxa"/>
          </w:tcPr>
          <w:p w:rsidR="00D01419" w:rsidRPr="00B33973" w:rsidRDefault="00D01419" w:rsidP="0011645D">
            <w:pPr>
              <w:jc w:val="both"/>
            </w:pPr>
            <w:r w:rsidRPr="00B33973">
              <w:t xml:space="preserve">Места в рейтинге: </w:t>
            </w:r>
          </w:p>
          <w:p w:rsidR="00D01419" w:rsidRPr="00B33973" w:rsidRDefault="00D01419" w:rsidP="0011645D">
            <w:pPr>
              <w:jc w:val="both"/>
            </w:pPr>
            <w:r w:rsidRPr="00B33973">
              <w:t>123 – 140</w:t>
            </w:r>
          </w:p>
          <w:p w:rsidR="00D01419" w:rsidRPr="00B33973" w:rsidRDefault="00D01419" w:rsidP="0011645D">
            <w:pPr>
              <w:jc w:val="both"/>
            </w:pPr>
            <w:r w:rsidRPr="00B33973">
              <w:t>Количество стран: 18</w:t>
            </w:r>
          </w:p>
        </w:tc>
        <w:tc>
          <w:tcPr>
            <w:tcW w:w="2041" w:type="dxa"/>
          </w:tcPr>
          <w:p w:rsidR="00D01419" w:rsidRPr="00B33973" w:rsidRDefault="00D01419" w:rsidP="0011645D">
            <w:pPr>
              <w:jc w:val="both"/>
            </w:pPr>
          </w:p>
        </w:tc>
        <w:tc>
          <w:tcPr>
            <w:tcW w:w="1701" w:type="dxa"/>
          </w:tcPr>
          <w:p w:rsidR="00D01419" w:rsidRPr="00B33973" w:rsidRDefault="00D01419" w:rsidP="0011645D">
            <w:pPr>
              <w:jc w:val="both"/>
            </w:pPr>
            <w:r w:rsidRPr="00B33973">
              <w:t xml:space="preserve">Места в рейтинге: </w:t>
            </w:r>
          </w:p>
          <w:p w:rsidR="00D01419" w:rsidRPr="00B33973" w:rsidRDefault="00D01419" w:rsidP="0011645D">
            <w:pPr>
              <w:jc w:val="both"/>
            </w:pPr>
            <w:r w:rsidRPr="00B33973">
              <w:t>127 – 144</w:t>
            </w:r>
          </w:p>
          <w:p w:rsidR="00D01419" w:rsidRPr="00B33973" w:rsidRDefault="00D01419" w:rsidP="0011645D">
            <w:pPr>
              <w:jc w:val="both"/>
            </w:pPr>
            <w:r w:rsidRPr="00B33973">
              <w:t>Количество стран: 18</w:t>
            </w:r>
          </w:p>
        </w:tc>
        <w:tc>
          <w:tcPr>
            <w:tcW w:w="2041" w:type="dxa"/>
          </w:tcPr>
          <w:p w:rsidR="00D01419" w:rsidRPr="00B33973" w:rsidRDefault="00D01419" w:rsidP="0011645D">
            <w:pPr>
              <w:jc w:val="both"/>
            </w:pPr>
          </w:p>
        </w:tc>
      </w:tr>
    </w:tbl>
    <w:p w:rsidR="00D01419" w:rsidRPr="00B33973" w:rsidRDefault="00D01419" w:rsidP="00B33973">
      <w:pPr>
        <w:spacing w:line="360" w:lineRule="auto"/>
        <w:ind w:firstLine="709"/>
        <w:jc w:val="both"/>
      </w:pPr>
    </w:p>
    <w:p w:rsidR="00D01419" w:rsidRPr="00B33973" w:rsidRDefault="00D01419" w:rsidP="00B33973">
      <w:pPr>
        <w:spacing w:line="360" w:lineRule="auto"/>
        <w:ind w:firstLine="709"/>
        <w:jc w:val="both"/>
      </w:pPr>
      <w:r w:rsidRPr="00B33973">
        <w:t xml:space="preserve">Как следует из табл. 5, в двух рейтингах Китай открывает список группы стран высокой конкурентоспособности. Россия, Южная Африка, Индия и Бразилия находятся в группе стран средней конкурентоспособности. Россия, Южная Африка, Индия улучшили свои позиции в </w:t>
      </w:r>
      <w:r w:rsidRPr="00B33973">
        <w:rPr>
          <w:bCs/>
          <w:iCs/>
          <w:lang w:val="en-US"/>
        </w:rPr>
        <w:t>GCI</w:t>
      </w:r>
      <w:r w:rsidRPr="00B33973">
        <w:rPr>
          <w:bCs/>
          <w:iCs/>
        </w:rPr>
        <w:t xml:space="preserve"> 2015-2016 </w:t>
      </w:r>
      <w:r w:rsidRPr="00B33973">
        <w:t xml:space="preserve">и занимают близкие места в начале этой типологической группы. Бразилия в </w:t>
      </w:r>
      <w:r w:rsidRPr="00B33973">
        <w:rPr>
          <w:bCs/>
          <w:iCs/>
          <w:lang w:val="en-US"/>
        </w:rPr>
        <w:t>GCI</w:t>
      </w:r>
      <w:r w:rsidRPr="00B33973">
        <w:rPr>
          <w:bCs/>
          <w:iCs/>
        </w:rPr>
        <w:t xml:space="preserve"> 2015-2016</w:t>
      </w:r>
      <w:r w:rsidRPr="00B33973">
        <w:t xml:space="preserve"> ухудшила свои позиции, но пока остается в группе стран средней конкурентоспособности. </w:t>
      </w:r>
    </w:p>
    <w:p w:rsidR="00D01419" w:rsidRPr="00B33973" w:rsidRDefault="00D01419" w:rsidP="00B33973">
      <w:pPr>
        <w:spacing w:line="360" w:lineRule="auto"/>
        <w:ind w:firstLine="709"/>
        <w:jc w:val="both"/>
      </w:pPr>
      <w:r w:rsidRPr="00B33973">
        <w:t>Таким образом, страны БРИКС имеют достаточно высокие значения индекса глобальной конкурентоспособности и тем самым могут претендовать на формирование собственной стратегии для повышения своего места и роли в экономике мира.</w:t>
      </w:r>
    </w:p>
    <w:p w:rsidR="00D01419" w:rsidRPr="00B33973" w:rsidRDefault="00D01419" w:rsidP="00B33973">
      <w:pPr>
        <w:spacing w:line="360" w:lineRule="auto"/>
        <w:ind w:firstLine="709"/>
        <w:jc w:val="both"/>
      </w:pPr>
      <w:r w:rsidRPr="00B33973">
        <w:t>Согласно методологии Всемирного экономического форума</w:t>
      </w:r>
      <w:r w:rsidRPr="00B33973">
        <w:rPr>
          <w:rStyle w:val="FootnoteReference"/>
        </w:rPr>
        <w:footnoteReference w:id="2"/>
      </w:r>
      <w:r w:rsidRPr="00B33973">
        <w:t xml:space="preserve"> Индекс глобальной конкурентоспособности рассчитывается по трем основным группам факторов (субиндексов), каждая из которых имеет свой вес и набор индикаторов (см. табл. 5). Каждая группа индикаторов (всего их 12 групп) также снабжена своим весом и набором показателей (всего их 113), которые также ранжируются по баллам и получают свое место в рейтинге. Если место страны по индикатору, выше ее места в общем рейтинге, то это считается конкурентным преимуществом. Методика расчета Индекса глобальной конкурентоспособности основана на общедоступных статистических данных и результатах опроса руководителей компаний.</w:t>
      </w:r>
      <w:r w:rsidRPr="00B33973">
        <w:rPr>
          <w:bCs/>
        </w:rPr>
        <w:t xml:space="preserve"> </w:t>
      </w:r>
    </w:p>
    <w:p w:rsidR="00D01419" w:rsidRPr="007F167A" w:rsidRDefault="00D01419" w:rsidP="00B33973">
      <w:pPr>
        <w:spacing w:line="360" w:lineRule="auto"/>
        <w:ind w:firstLine="709"/>
        <w:jc w:val="both"/>
        <w:rPr>
          <w:rStyle w:val="Hyperlink"/>
          <w:color w:val="auto"/>
        </w:rPr>
      </w:pPr>
      <w:r w:rsidRPr="00B33973">
        <w:t>Такой подход позволяет определить как место страны по совокупности показателей, так и роль отдельного индикатора для каждого объекта наблюдений. Таким образом, можно составить карту позитивных и негативных позиций, позволяющих разработать стратегии повышения конкурентоспособности как для отдельной страны, так и для группы стран.</w:t>
      </w:r>
    </w:p>
    <w:p w:rsidR="00D01419" w:rsidRPr="00B33973" w:rsidRDefault="00D01419" w:rsidP="00B33973">
      <w:pPr>
        <w:spacing w:line="360" w:lineRule="auto"/>
        <w:ind w:firstLine="709"/>
        <w:jc w:val="both"/>
      </w:pPr>
      <w:r w:rsidRPr="00B33973">
        <w:t>Для анализа к</w:t>
      </w:r>
      <w:r w:rsidRPr="00B33973">
        <w:rPr>
          <w:rStyle w:val="Hyperlink"/>
          <w:color w:val="auto"/>
          <w:u w:val="none"/>
        </w:rPr>
        <w:t>онкурентных преимуществ</w:t>
      </w:r>
      <w:r w:rsidRPr="00B33973">
        <w:t xml:space="preserve"> и слабых позиций стран БРИКС используем группировку по странам, приведенную в табл. 4, для группировки факторов конкурентоспособности:</w:t>
      </w:r>
    </w:p>
    <w:p w:rsidR="00D01419" w:rsidRPr="00B33973" w:rsidRDefault="00D01419" w:rsidP="00B33973">
      <w:pPr>
        <w:spacing w:line="360" w:lineRule="auto"/>
        <w:ind w:firstLine="709"/>
        <w:jc w:val="both"/>
      </w:pPr>
      <w:r w:rsidRPr="00B33973">
        <w:t xml:space="preserve">1. Факторы высшей конкурентоспособности, если место страны по фактору в рейтинге </w:t>
      </w:r>
      <w:r w:rsidRPr="00B33973">
        <w:rPr>
          <w:bCs/>
          <w:iCs/>
          <w:lang w:val="en-US"/>
        </w:rPr>
        <w:t>GCI</w:t>
      </w:r>
      <w:r w:rsidRPr="00B33973">
        <w:rPr>
          <w:bCs/>
          <w:iCs/>
        </w:rPr>
        <w:t xml:space="preserve"> 2015-2016 от 1 до 25, </w:t>
      </w:r>
      <w:r w:rsidRPr="00B33973">
        <w:t xml:space="preserve">в рейтинге </w:t>
      </w:r>
      <w:r w:rsidRPr="00B33973">
        <w:rPr>
          <w:bCs/>
          <w:iCs/>
          <w:lang w:val="en-US"/>
        </w:rPr>
        <w:t>GCI</w:t>
      </w:r>
      <w:r w:rsidRPr="00B33973">
        <w:rPr>
          <w:bCs/>
          <w:iCs/>
        </w:rPr>
        <w:t xml:space="preserve"> 2014-2015 </w:t>
      </w:r>
      <w:r w:rsidRPr="00B33973">
        <w:t>от 1 до 26;</w:t>
      </w:r>
    </w:p>
    <w:p w:rsidR="00D01419" w:rsidRPr="00B33973" w:rsidRDefault="00D01419" w:rsidP="00B33973">
      <w:pPr>
        <w:spacing w:line="360" w:lineRule="auto"/>
        <w:ind w:firstLine="709"/>
        <w:jc w:val="both"/>
      </w:pPr>
      <w:r w:rsidRPr="00B33973">
        <w:t xml:space="preserve">2. Факторы высокой конкурентоспособности, если место страны по фактору в рейтинге </w:t>
      </w:r>
      <w:r w:rsidRPr="00B33973">
        <w:rPr>
          <w:bCs/>
          <w:iCs/>
          <w:lang w:val="en-US"/>
        </w:rPr>
        <w:t>GCI</w:t>
      </w:r>
      <w:r w:rsidRPr="00B33973">
        <w:rPr>
          <w:bCs/>
          <w:iCs/>
        </w:rPr>
        <w:t xml:space="preserve"> 2015-2016 от 26 до 40, </w:t>
      </w:r>
      <w:r w:rsidRPr="00B33973">
        <w:t xml:space="preserve">в рейтинге </w:t>
      </w:r>
      <w:r w:rsidRPr="00B33973">
        <w:rPr>
          <w:bCs/>
          <w:iCs/>
          <w:lang w:val="en-US"/>
        </w:rPr>
        <w:t>GCI</w:t>
      </w:r>
      <w:r w:rsidRPr="00B33973">
        <w:rPr>
          <w:bCs/>
          <w:iCs/>
        </w:rPr>
        <w:t xml:space="preserve"> 2014-2015 </w:t>
      </w:r>
      <w:r w:rsidRPr="00B33973">
        <w:t>от 27 до 46;</w:t>
      </w:r>
    </w:p>
    <w:p w:rsidR="00D01419" w:rsidRPr="00B33973" w:rsidRDefault="00D01419" w:rsidP="00B33973">
      <w:pPr>
        <w:spacing w:line="360" w:lineRule="auto"/>
        <w:ind w:firstLine="709"/>
        <w:jc w:val="both"/>
      </w:pPr>
      <w:r w:rsidRPr="00B33973">
        <w:t xml:space="preserve">3. Факторы средней конкурентоспособности, если место страны по фактору в рейтинге </w:t>
      </w:r>
      <w:r w:rsidRPr="00B33973">
        <w:rPr>
          <w:bCs/>
          <w:iCs/>
          <w:lang w:val="en-US"/>
        </w:rPr>
        <w:t>GCI</w:t>
      </w:r>
      <w:r w:rsidRPr="00B33973">
        <w:rPr>
          <w:bCs/>
          <w:iCs/>
        </w:rPr>
        <w:t xml:space="preserve"> 2015-2016 от 41 до 84, </w:t>
      </w:r>
      <w:r w:rsidRPr="00B33973">
        <w:t xml:space="preserve">в рейтинге </w:t>
      </w:r>
      <w:r w:rsidRPr="00B33973">
        <w:rPr>
          <w:bCs/>
          <w:iCs/>
          <w:lang w:val="en-US"/>
        </w:rPr>
        <w:t>GCI</w:t>
      </w:r>
      <w:r w:rsidRPr="00B33973">
        <w:rPr>
          <w:bCs/>
          <w:iCs/>
        </w:rPr>
        <w:t xml:space="preserve"> 2014-2015 </w:t>
      </w:r>
      <w:r w:rsidRPr="00B33973">
        <w:t>от 47 до 89;</w:t>
      </w:r>
    </w:p>
    <w:p w:rsidR="00D01419" w:rsidRPr="00B33973" w:rsidRDefault="00D01419" w:rsidP="00B33973">
      <w:pPr>
        <w:spacing w:line="360" w:lineRule="auto"/>
        <w:ind w:firstLine="709"/>
        <w:jc w:val="both"/>
      </w:pPr>
      <w:r w:rsidRPr="00B33973">
        <w:t xml:space="preserve">4. Факторы низкой конкурентоспособности, если место страны по фактору в рейтинге </w:t>
      </w:r>
      <w:r w:rsidRPr="00B33973">
        <w:rPr>
          <w:bCs/>
          <w:iCs/>
          <w:lang w:val="en-US"/>
        </w:rPr>
        <w:t>GCI</w:t>
      </w:r>
      <w:r w:rsidRPr="00B33973">
        <w:rPr>
          <w:bCs/>
          <w:iCs/>
        </w:rPr>
        <w:t xml:space="preserve"> 2015-2016 от 85 до 122, </w:t>
      </w:r>
      <w:r w:rsidRPr="00B33973">
        <w:t xml:space="preserve">в рейтинге </w:t>
      </w:r>
      <w:r w:rsidRPr="00B33973">
        <w:rPr>
          <w:bCs/>
          <w:iCs/>
          <w:lang w:val="en-US"/>
        </w:rPr>
        <w:t>GCI</w:t>
      </w:r>
      <w:r w:rsidRPr="00B33973">
        <w:rPr>
          <w:bCs/>
          <w:iCs/>
        </w:rPr>
        <w:t xml:space="preserve"> 2014-2015 </w:t>
      </w:r>
      <w:r w:rsidRPr="00B33973">
        <w:t xml:space="preserve">от 90 до126; </w:t>
      </w:r>
    </w:p>
    <w:p w:rsidR="00D01419" w:rsidRPr="00B33973" w:rsidRDefault="00D01419" w:rsidP="00B33973">
      <w:pPr>
        <w:spacing w:line="360" w:lineRule="auto"/>
        <w:ind w:firstLine="709"/>
        <w:jc w:val="both"/>
      </w:pPr>
      <w:r w:rsidRPr="00B33973">
        <w:t xml:space="preserve">5. Неконкурентоспособные факторы, если место страны по фактору в рейтинге </w:t>
      </w:r>
      <w:r w:rsidRPr="00B33973">
        <w:rPr>
          <w:bCs/>
          <w:iCs/>
          <w:lang w:val="en-US"/>
        </w:rPr>
        <w:t>GCI</w:t>
      </w:r>
      <w:r w:rsidRPr="00B33973">
        <w:rPr>
          <w:bCs/>
          <w:iCs/>
        </w:rPr>
        <w:t xml:space="preserve"> 2015-2016 от 123 до 140, </w:t>
      </w:r>
      <w:r w:rsidRPr="00B33973">
        <w:t xml:space="preserve">в рейтинге </w:t>
      </w:r>
      <w:r w:rsidRPr="00B33973">
        <w:rPr>
          <w:bCs/>
          <w:iCs/>
          <w:lang w:val="en-US"/>
        </w:rPr>
        <w:t>GCI</w:t>
      </w:r>
      <w:r w:rsidRPr="00B33973">
        <w:rPr>
          <w:bCs/>
          <w:iCs/>
        </w:rPr>
        <w:t xml:space="preserve"> 2014-2015 </w:t>
      </w:r>
      <w:r w:rsidRPr="00B33973">
        <w:t>от 127 до 144.</w:t>
      </w:r>
    </w:p>
    <w:p w:rsidR="00D01419" w:rsidRPr="00B33973" w:rsidRDefault="00D01419" w:rsidP="00B33973">
      <w:pPr>
        <w:spacing w:line="360" w:lineRule="auto"/>
        <w:ind w:firstLine="709"/>
        <w:jc w:val="both"/>
      </w:pPr>
      <w:r w:rsidRPr="00B33973">
        <w:t>Более подробно позиции стран БРИКС в рейтинге глобальной конкурентоспособности Всемирного экономического форума приведены в табл. 6.</w:t>
      </w:r>
    </w:p>
    <w:p w:rsidR="00D01419" w:rsidRDefault="00D01419" w:rsidP="007F167A">
      <w:pPr>
        <w:spacing w:line="360" w:lineRule="auto"/>
        <w:ind w:firstLine="709"/>
        <w:jc w:val="right"/>
      </w:pPr>
      <w:r w:rsidRPr="00B33973">
        <w:t>Таблица 6</w:t>
      </w:r>
    </w:p>
    <w:p w:rsidR="00D01419" w:rsidRPr="00B33973" w:rsidRDefault="00D01419" w:rsidP="00B33973">
      <w:pPr>
        <w:spacing w:line="360" w:lineRule="auto"/>
        <w:ind w:firstLine="709"/>
        <w:jc w:val="both"/>
      </w:pPr>
      <w:r w:rsidRPr="00B33973">
        <w:t>Позиции стран БРИКС по группам факторов и индикаторам в рейтинге глобальной конкурентоспособности Всемирного экономического форума</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684"/>
        <w:gridCol w:w="684"/>
        <w:gridCol w:w="685"/>
        <w:gridCol w:w="685"/>
        <w:gridCol w:w="685"/>
        <w:gridCol w:w="685"/>
        <w:gridCol w:w="685"/>
        <w:gridCol w:w="685"/>
        <w:gridCol w:w="685"/>
        <w:gridCol w:w="633"/>
        <w:gridCol w:w="52"/>
      </w:tblGrid>
      <w:tr w:rsidR="00D01419" w:rsidRPr="00B33973" w:rsidTr="005C156F">
        <w:trPr>
          <w:gridAfter w:val="1"/>
          <w:wAfter w:w="30" w:type="dxa"/>
        </w:trPr>
        <w:tc>
          <w:tcPr>
            <w:tcW w:w="1283" w:type="pct"/>
          </w:tcPr>
          <w:p w:rsidR="00D01419" w:rsidRPr="00B33973" w:rsidRDefault="00D01419" w:rsidP="007F167A">
            <w:pPr>
              <w:jc w:val="both"/>
            </w:pPr>
            <w:r w:rsidRPr="00B33973">
              <w:t>Индикатор</w:t>
            </w:r>
          </w:p>
        </w:tc>
        <w:tc>
          <w:tcPr>
            <w:tcW w:w="3702" w:type="pct"/>
            <w:gridSpan w:val="10"/>
          </w:tcPr>
          <w:p w:rsidR="00D01419" w:rsidRPr="00B33973" w:rsidRDefault="00D01419" w:rsidP="007F167A">
            <w:pPr>
              <w:jc w:val="both"/>
            </w:pPr>
            <w:r w:rsidRPr="00B33973">
              <w:t>Позиция в рейтинге</w:t>
            </w:r>
          </w:p>
        </w:tc>
      </w:tr>
      <w:tr w:rsidR="00D01419" w:rsidRPr="00B33973" w:rsidTr="005C156F">
        <w:tc>
          <w:tcPr>
            <w:tcW w:w="1283" w:type="pct"/>
          </w:tcPr>
          <w:p w:rsidR="00D01419" w:rsidRPr="00B33973" w:rsidRDefault="00D01419" w:rsidP="007F167A">
            <w:pPr>
              <w:jc w:val="both"/>
            </w:pPr>
          </w:p>
        </w:tc>
        <w:tc>
          <w:tcPr>
            <w:tcW w:w="749" w:type="pct"/>
            <w:gridSpan w:val="2"/>
          </w:tcPr>
          <w:p w:rsidR="00D01419" w:rsidRPr="00B33973" w:rsidRDefault="00D01419" w:rsidP="007F167A">
            <w:pPr>
              <w:jc w:val="both"/>
            </w:pPr>
            <w:r w:rsidRPr="00B33973">
              <w:t xml:space="preserve">Бразилия </w:t>
            </w:r>
          </w:p>
        </w:tc>
        <w:tc>
          <w:tcPr>
            <w:tcW w:w="744" w:type="pct"/>
            <w:gridSpan w:val="2"/>
          </w:tcPr>
          <w:p w:rsidR="00D01419" w:rsidRPr="00B33973" w:rsidRDefault="00D01419" w:rsidP="007F167A">
            <w:pPr>
              <w:jc w:val="both"/>
            </w:pPr>
            <w:r w:rsidRPr="00B33973">
              <w:t xml:space="preserve">Россия </w:t>
            </w:r>
          </w:p>
        </w:tc>
        <w:tc>
          <w:tcPr>
            <w:tcW w:w="745" w:type="pct"/>
            <w:gridSpan w:val="2"/>
          </w:tcPr>
          <w:p w:rsidR="00D01419" w:rsidRPr="00B33973" w:rsidRDefault="00D01419" w:rsidP="007F167A">
            <w:pPr>
              <w:jc w:val="both"/>
            </w:pPr>
            <w:r w:rsidRPr="00B33973">
              <w:t xml:space="preserve">Индия </w:t>
            </w:r>
          </w:p>
        </w:tc>
        <w:tc>
          <w:tcPr>
            <w:tcW w:w="744" w:type="pct"/>
            <w:gridSpan w:val="2"/>
          </w:tcPr>
          <w:p w:rsidR="00D01419" w:rsidRPr="00B33973" w:rsidRDefault="00D01419" w:rsidP="007F167A">
            <w:pPr>
              <w:jc w:val="both"/>
            </w:pPr>
            <w:r w:rsidRPr="00B33973">
              <w:t xml:space="preserve">Китай </w:t>
            </w:r>
          </w:p>
        </w:tc>
        <w:tc>
          <w:tcPr>
            <w:tcW w:w="736" w:type="pct"/>
            <w:gridSpan w:val="3"/>
          </w:tcPr>
          <w:p w:rsidR="00D01419" w:rsidRPr="00B33973" w:rsidRDefault="00D01419" w:rsidP="007F167A">
            <w:pPr>
              <w:jc w:val="both"/>
            </w:pPr>
            <w:r w:rsidRPr="00B33973">
              <w:t xml:space="preserve">Южная Африка </w:t>
            </w:r>
          </w:p>
        </w:tc>
      </w:tr>
      <w:tr w:rsidR="00D01419" w:rsidRPr="00B33973" w:rsidTr="005C156F">
        <w:tc>
          <w:tcPr>
            <w:tcW w:w="1283" w:type="pct"/>
          </w:tcPr>
          <w:p w:rsidR="00D01419" w:rsidRPr="00B33973" w:rsidRDefault="00D01419" w:rsidP="007F167A">
            <w:pPr>
              <w:jc w:val="both"/>
              <w:rPr>
                <w:b/>
                <w:i/>
              </w:rPr>
            </w:pPr>
          </w:p>
        </w:tc>
        <w:tc>
          <w:tcPr>
            <w:tcW w:w="372" w:type="pct"/>
          </w:tcPr>
          <w:p w:rsidR="00D01419" w:rsidRPr="00B33973" w:rsidRDefault="00D01419" w:rsidP="007F167A">
            <w:pPr>
              <w:jc w:val="both"/>
              <w:rPr>
                <w:b/>
                <w:i/>
              </w:rPr>
            </w:pPr>
            <w:r w:rsidRPr="00B33973">
              <w:rPr>
                <w:bCs/>
                <w:iCs/>
                <w:lang w:val="en-US"/>
              </w:rPr>
              <w:t>GCI 2015-2016</w:t>
            </w:r>
          </w:p>
        </w:tc>
        <w:tc>
          <w:tcPr>
            <w:tcW w:w="376" w:type="pct"/>
          </w:tcPr>
          <w:p w:rsidR="00D01419" w:rsidRPr="00B33973" w:rsidRDefault="00D01419" w:rsidP="007F167A">
            <w:pPr>
              <w:jc w:val="both"/>
              <w:rPr>
                <w:b/>
                <w:i/>
              </w:rPr>
            </w:pPr>
            <w:r w:rsidRPr="00B33973">
              <w:rPr>
                <w:bCs/>
                <w:iCs/>
                <w:lang w:val="en-US"/>
              </w:rPr>
              <w:t>GCI 2014-2015</w:t>
            </w:r>
          </w:p>
        </w:tc>
        <w:tc>
          <w:tcPr>
            <w:tcW w:w="372" w:type="pct"/>
          </w:tcPr>
          <w:p w:rsidR="00D01419" w:rsidRPr="00B33973" w:rsidRDefault="00D01419" w:rsidP="007F167A">
            <w:pPr>
              <w:jc w:val="both"/>
              <w:rPr>
                <w:b/>
                <w:i/>
              </w:rPr>
            </w:pPr>
            <w:r w:rsidRPr="00B33973">
              <w:rPr>
                <w:bCs/>
                <w:iCs/>
                <w:lang w:val="en-US"/>
              </w:rPr>
              <w:t>GCI 2015-2016</w:t>
            </w:r>
          </w:p>
        </w:tc>
        <w:tc>
          <w:tcPr>
            <w:tcW w:w="372" w:type="pct"/>
          </w:tcPr>
          <w:p w:rsidR="00D01419" w:rsidRPr="00B33973" w:rsidRDefault="00D01419" w:rsidP="007F167A">
            <w:pPr>
              <w:jc w:val="both"/>
              <w:rPr>
                <w:b/>
                <w:i/>
              </w:rPr>
            </w:pPr>
            <w:r w:rsidRPr="00B33973">
              <w:rPr>
                <w:bCs/>
                <w:iCs/>
                <w:lang w:val="en-US"/>
              </w:rPr>
              <w:t>GCI 2014-2015</w:t>
            </w:r>
          </w:p>
        </w:tc>
        <w:tc>
          <w:tcPr>
            <w:tcW w:w="372" w:type="pct"/>
          </w:tcPr>
          <w:p w:rsidR="00D01419" w:rsidRPr="00B33973" w:rsidRDefault="00D01419" w:rsidP="007F167A">
            <w:pPr>
              <w:jc w:val="both"/>
              <w:rPr>
                <w:b/>
                <w:i/>
              </w:rPr>
            </w:pPr>
            <w:r w:rsidRPr="00B33973">
              <w:rPr>
                <w:bCs/>
                <w:iCs/>
                <w:lang w:val="en-US"/>
              </w:rPr>
              <w:t>GCI 2015-2016</w:t>
            </w:r>
          </w:p>
        </w:tc>
        <w:tc>
          <w:tcPr>
            <w:tcW w:w="373" w:type="pct"/>
          </w:tcPr>
          <w:p w:rsidR="00D01419" w:rsidRPr="00B33973" w:rsidRDefault="00D01419" w:rsidP="007F167A">
            <w:pPr>
              <w:jc w:val="both"/>
              <w:rPr>
                <w:b/>
                <w:i/>
              </w:rPr>
            </w:pPr>
            <w:r w:rsidRPr="00B33973">
              <w:rPr>
                <w:bCs/>
                <w:iCs/>
                <w:lang w:val="en-US"/>
              </w:rPr>
              <w:t>GCI 2014-2015</w:t>
            </w:r>
          </w:p>
        </w:tc>
        <w:tc>
          <w:tcPr>
            <w:tcW w:w="372" w:type="pct"/>
          </w:tcPr>
          <w:p w:rsidR="00D01419" w:rsidRPr="00B33973" w:rsidRDefault="00D01419" w:rsidP="007F167A">
            <w:pPr>
              <w:jc w:val="both"/>
              <w:rPr>
                <w:b/>
                <w:i/>
              </w:rPr>
            </w:pPr>
            <w:r w:rsidRPr="00B33973">
              <w:rPr>
                <w:bCs/>
                <w:iCs/>
                <w:lang w:val="en-US"/>
              </w:rPr>
              <w:t>GCI 2015-2016</w:t>
            </w:r>
          </w:p>
        </w:tc>
        <w:tc>
          <w:tcPr>
            <w:tcW w:w="372" w:type="pct"/>
          </w:tcPr>
          <w:p w:rsidR="00D01419" w:rsidRPr="00B33973" w:rsidRDefault="00D01419" w:rsidP="007F167A">
            <w:pPr>
              <w:jc w:val="both"/>
              <w:rPr>
                <w:b/>
                <w:i/>
              </w:rPr>
            </w:pPr>
            <w:r w:rsidRPr="00B33973">
              <w:rPr>
                <w:bCs/>
                <w:iCs/>
                <w:lang w:val="en-US"/>
              </w:rPr>
              <w:t>GCI 2014-2015</w:t>
            </w:r>
          </w:p>
        </w:tc>
        <w:tc>
          <w:tcPr>
            <w:tcW w:w="372" w:type="pct"/>
          </w:tcPr>
          <w:p w:rsidR="00D01419" w:rsidRPr="00B33973" w:rsidRDefault="00D01419" w:rsidP="007F167A">
            <w:pPr>
              <w:jc w:val="both"/>
              <w:rPr>
                <w:b/>
                <w:i/>
              </w:rPr>
            </w:pPr>
            <w:r w:rsidRPr="00B33973">
              <w:rPr>
                <w:bCs/>
                <w:iCs/>
                <w:lang w:val="en-US"/>
              </w:rPr>
              <w:t>GCI 2015-2016</w:t>
            </w:r>
          </w:p>
        </w:tc>
        <w:tc>
          <w:tcPr>
            <w:tcW w:w="364" w:type="pct"/>
            <w:gridSpan w:val="2"/>
          </w:tcPr>
          <w:p w:rsidR="00D01419" w:rsidRPr="00B33973" w:rsidRDefault="00D01419" w:rsidP="007F167A">
            <w:pPr>
              <w:jc w:val="both"/>
              <w:rPr>
                <w:b/>
                <w:i/>
              </w:rPr>
            </w:pPr>
            <w:r w:rsidRPr="00B33973">
              <w:rPr>
                <w:bCs/>
                <w:iCs/>
                <w:lang w:val="en-US"/>
              </w:rPr>
              <w:t>GCI 2014-2015</w:t>
            </w:r>
          </w:p>
        </w:tc>
      </w:tr>
      <w:tr w:rsidR="00D01419" w:rsidRPr="00B33973" w:rsidTr="005C156F">
        <w:tc>
          <w:tcPr>
            <w:tcW w:w="1283" w:type="pct"/>
          </w:tcPr>
          <w:p w:rsidR="00D01419" w:rsidRPr="00B33973" w:rsidRDefault="00D01419" w:rsidP="007F167A">
            <w:pPr>
              <w:jc w:val="both"/>
              <w:rPr>
                <w:b/>
                <w:i/>
              </w:rPr>
            </w:pPr>
            <w:r w:rsidRPr="00B33973">
              <w:rPr>
                <w:b/>
                <w:i/>
              </w:rPr>
              <w:t>Индекс глобальной конкурентоспособности</w:t>
            </w:r>
          </w:p>
        </w:tc>
        <w:tc>
          <w:tcPr>
            <w:tcW w:w="372" w:type="pct"/>
          </w:tcPr>
          <w:p w:rsidR="00D01419" w:rsidRPr="00B33973" w:rsidRDefault="00D01419" w:rsidP="007F167A">
            <w:pPr>
              <w:jc w:val="both"/>
              <w:rPr>
                <w:b/>
                <w:i/>
              </w:rPr>
            </w:pPr>
            <w:r w:rsidRPr="00B33973">
              <w:rPr>
                <w:b/>
                <w:i/>
              </w:rPr>
              <w:t>75</w:t>
            </w:r>
          </w:p>
        </w:tc>
        <w:tc>
          <w:tcPr>
            <w:tcW w:w="376" w:type="pct"/>
          </w:tcPr>
          <w:p w:rsidR="00D01419" w:rsidRPr="00B33973" w:rsidRDefault="00D01419" w:rsidP="007F167A">
            <w:pPr>
              <w:jc w:val="both"/>
              <w:rPr>
                <w:b/>
                <w:i/>
              </w:rPr>
            </w:pPr>
            <w:r w:rsidRPr="00B33973">
              <w:rPr>
                <w:b/>
                <w:i/>
              </w:rPr>
              <w:t>57</w:t>
            </w:r>
          </w:p>
          <w:p w:rsidR="00D01419" w:rsidRPr="00B33973" w:rsidRDefault="00D01419" w:rsidP="007F167A">
            <w:pPr>
              <w:jc w:val="both"/>
              <w:rPr>
                <w:b/>
                <w:i/>
              </w:rPr>
            </w:pPr>
          </w:p>
        </w:tc>
        <w:tc>
          <w:tcPr>
            <w:tcW w:w="372" w:type="pct"/>
          </w:tcPr>
          <w:p w:rsidR="00D01419" w:rsidRPr="00B33973" w:rsidRDefault="00D01419" w:rsidP="007F167A">
            <w:pPr>
              <w:jc w:val="both"/>
              <w:rPr>
                <w:b/>
                <w:i/>
              </w:rPr>
            </w:pPr>
            <w:r w:rsidRPr="00B33973">
              <w:rPr>
                <w:b/>
                <w:i/>
              </w:rPr>
              <w:t>45</w:t>
            </w:r>
          </w:p>
        </w:tc>
        <w:tc>
          <w:tcPr>
            <w:tcW w:w="372" w:type="pct"/>
          </w:tcPr>
          <w:p w:rsidR="00D01419" w:rsidRPr="00B33973" w:rsidRDefault="00D01419" w:rsidP="007F167A">
            <w:pPr>
              <w:jc w:val="both"/>
              <w:rPr>
                <w:b/>
                <w:i/>
              </w:rPr>
            </w:pPr>
            <w:r w:rsidRPr="00B33973">
              <w:rPr>
                <w:b/>
                <w:i/>
              </w:rPr>
              <w:t>53</w:t>
            </w:r>
          </w:p>
          <w:p w:rsidR="00D01419" w:rsidRPr="00B33973" w:rsidRDefault="00D01419" w:rsidP="007F167A">
            <w:pPr>
              <w:jc w:val="both"/>
              <w:rPr>
                <w:b/>
                <w:i/>
              </w:rPr>
            </w:pPr>
          </w:p>
        </w:tc>
        <w:tc>
          <w:tcPr>
            <w:tcW w:w="372" w:type="pct"/>
          </w:tcPr>
          <w:p w:rsidR="00D01419" w:rsidRPr="00B33973" w:rsidRDefault="00D01419" w:rsidP="007F167A">
            <w:pPr>
              <w:jc w:val="both"/>
              <w:rPr>
                <w:b/>
                <w:i/>
              </w:rPr>
            </w:pPr>
            <w:r w:rsidRPr="00B33973">
              <w:rPr>
                <w:b/>
                <w:i/>
              </w:rPr>
              <w:t>55</w:t>
            </w:r>
          </w:p>
        </w:tc>
        <w:tc>
          <w:tcPr>
            <w:tcW w:w="373" w:type="pct"/>
          </w:tcPr>
          <w:p w:rsidR="00D01419" w:rsidRPr="00B33973" w:rsidRDefault="00D01419" w:rsidP="007F167A">
            <w:pPr>
              <w:jc w:val="both"/>
              <w:rPr>
                <w:b/>
                <w:i/>
              </w:rPr>
            </w:pPr>
            <w:r w:rsidRPr="00B33973">
              <w:rPr>
                <w:b/>
                <w:i/>
              </w:rPr>
              <w:t>71</w:t>
            </w:r>
          </w:p>
          <w:p w:rsidR="00D01419" w:rsidRPr="00B33973" w:rsidRDefault="00D01419" w:rsidP="007F167A">
            <w:pPr>
              <w:jc w:val="both"/>
              <w:rPr>
                <w:b/>
                <w:i/>
              </w:rPr>
            </w:pPr>
          </w:p>
        </w:tc>
        <w:tc>
          <w:tcPr>
            <w:tcW w:w="372" w:type="pct"/>
          </w:tcPr>
          <w:p w:rsidR="00D01419" w:rsidRPr="00B33973" w:rsidRDefault="00D01419" w:rsidP="007F167A">
            <w:pPr>
              <w:jc w:val="both"/>
              <w:rPr>
                <w:b/>
                <w:i/>
              </w:rPr>
            </w:pPr>
            <w:r w:rsidRPr="00B33973">
              <w:rPr>
                <w:b/>
                <w:i/>
              </w:rPr>
              <w:t>28</w:t>
            </w:r>
          </w:p>
        </w:tc>
        <w:tc>
          <w:tcPr>
            <w:tcW w:w="372" w:type="pct"/>
          </w:tcPr>
          <w:p w:rsidR="00D01419" w:rsidRPr="00B33973" w:rsidRDefault="00D01419" w:rsidP="007F167A">
            <w:pPr>
              <w:jc w:val="both"/>
              <w:rPr>
                <w:b/>
                <w:i/>
              </w:rPr>
            </w:pPr>
            <w:r w:rsidRPr="00B33973">
              <w:rPr>
                <w:b/>
                <w:i/>
              </w:rPr>
              <w:t>28</w:t>
            </w:r>
          </w:p>
          <w:p w:rsidR="00D01419" w:rsidRPr="00B33973" w:rsidRDefault="00D01419" w:rsidP="007F167A">
            <w:pPr>
              <w:jc w:val="both"/>
              <w:rPr>
                <w:b/>
                <w:i/>
              </w:rPr>
            </w:pPr>
          </w:p>
        </w:tc>
        <w:tc>
          <w:tcPr>
            <w:tcW w:w="372" w:type="pct"/>
          </w:tcPr>
          <w:p w:rsidR="00D01419" w:rsidRPr="00B33973" w:rsidRDefault="00D01419" w:rsidP="007F167A">
            <w:pPr>
              <w:jc w:val="both"/>
              <w:rPr>
                <w:b/>
                <w:i/>
              </w:rPr>
            </w:pPr>
            <w:r w:rsidRPr="00B33973">
              <w:rPr>
                <w:b/>
                <w:i/>
              </w:rPr>
              <w:t>49</w:t>
            </w:r>
          </w:p>
        </w:tc>
        <w:tc>
          <w:tcPr>
            <w:tcW w:w="364" w:type="pct"/>
            <w:gridSpan w:val="2"/>
          </w:tcPr>
          <w:p w:rsidR="00D01419" w:rsidRPr="00B33973" w:rsidRDefault="00D01419" w:rsidP="007F167A">
            <w:pPr>
              <w:jc w:val="both"/>
              <w:rPr>
                <w:b/>
                <w:i/>
              </w:rPr>
            </w:pPr>
            <w:r w:rsidRPr="00B33973">
              <w:rPr>
                <w:b/>
                <w:i/>
              </w:rPr>
              <w:t>56</w:t>
            </w:r>
          </w:p>
          <w:p w:rsidR="00D01419" w:rsidRPr="00B33973" w:rsidRDefault="00D01419" w:rsidP="007F167A">
            <w:pPr>
              <w:jc w:val="both"/>
              <w:rPr>
                <w:b/>
                <w:i/>
              </w:rPr>
            </w:pPr>
          </w:p>
        </w:tc>
      </w:tr>
      <w:tr w:rsidR="00D01419" w:rsidRPr="00B33973" w:rsidTr="005C156F">
        <w:tc>
          <w:tcPr>
            <w:tcW w:w="1283" w:type="pct"/>
          </w:tcPr>
          <w:p w:rsidR="00D01419" w:rsidRPr="00B33973" w:rsidRDefault="00D01419" w:rsidP="007F167A">
            <w:pPr>
              <w:jc w:val="both"/>
              <w:rPr>
                <w:b/>
                <w:i/>
              </w:rPr>
            </w:pPr>
            <w:r w:rsidRPr="00B33973">
              <w:rPr>
                <w:b/>
                <w:i/>
              </w:rPr>
              <w:t xml:space="preserve">Базовые факторы </w:t>
            </w:r>
          </w:p>
        </w:tc>
        <w:tc>
          <w:tcPr>
            <w:tcW w:w="372" w:type="pct"/>
          </w:tcPr>
          <w:p w:rsidR="00D01419" w:rsidRPr="00B33973" w:rsidRDefault="00D01419" w:rsidP="007F167A">
            <w:pPr>
              <w:jc w:val="both"/>
              <w:rPr>
                <w:b/>
                <w:i/>
              </w:rPr>
            </w:pPr>
            <w:r w:rsidRPr="00B33973">
              <w:rPr>
                <w:b/>
                <w:i/>
              </w:rPr>
              <w:t>103</w:t>
            </w:r>
          </w:p>
        </w:tc>
        <w:tc>
          <w:tcPr>
            <w:tcW w:w="376" w:type="pct"/>
          </w:tcPr>
          <w:p w:rsidR="00D01419" w:rsidRPr="00B33973" w:rsidRDefault="00D01419" w:rsidP="007F167A">
            <w:pPr>
              <w:jc w:val="both"/>
              <w:rPr>
                <w:b/>
                <w:i/>
              </w:rPr>
            </w:pPr>
            <w:r w:rsidRPr="00B33973">
              <w:rPr>
                <w:b/>
                <w:i/>
              </w:rPr>
              <w:t>83</w:t>
            </w:r>
          </w:p>
        </w:tc>
        <w:tc>
          <w:tcPr>
            <w:tcW w:w="372" w:type="pct"/>
          </w:tcPr>
          <w:p w:rsidR="00D01419" w:rsidRPr="00B33973" w:rsidRDefault="00D01419" w:rsidP="007F167A">
            <w:pPr>
              <w:jc w:val="both"/>
              <w:rPr>
                <w:b/>
                <w:i/>
              </w:rPr>
            </w:pPr>
            <w:r w:rsidRPr="00B33973">
              <w:rPr>
                <w:b/>
                <w:i/>
              </w:rPr>
              <w:t>47</w:t>
            </w:r>
          </w:p>
        </w:tc>
        <w:tc>
          <w:tcPr>
            <w:tcW w:w="372" w:type="pct"/>
          </w:tcPr>
          <w:p w:rsidR="00D01419" w:rsidRPr="00B33973" w:rsidRDefault="00D01419" w:rsidP="007F167A">
            <w:pPr>
              <w:jc w:val="both"/>
              <w:rPr>
                <w:b/>
                <w:i/>
              </w:rPr>
            </w:pPr>
            <w:r w:rsidRPr="00B33973">
              <w:rPr>
                <w:b/>
                <w:i/>
              </w:rPr>
              <w:t>44</w:t>
            </w:r>
          </w:p>
        </w:tc>
        <w:tc>
          <w:tcPr>
            <w:tcW w:w="372" w:type="pct"/>
          </w:tcPr>
          <w:p w:rsidR="00D01419" w:rsidRPr="00B33973" w:rsidRDefault="00D01419" w:rsidP="007F167A">
            <w:pPr>
              <w:jc w:val="both"/>
              <w:rPr>
                <w:b/>
                <w:i/>
              </w:rPr>
            </w:pPr>
            <w:r w:rsidRPr="00B33973">
              <w:rPr>
                <w:b/>
                <w:i/>
              </w:rPr>
              <w:t>80</w:t>
            </w:r>
          </w:p>
        </w:tc>
        <w:tc>
          <w:tcPr>
            <w:tcW w:w="373" w:type="pct"/>
          </w:tcPr>
          <w:p w:rsidR="00D01419" w:rsidRPr="00B33973" w:rsidRDefault="00D01419" w:rsidP="007F167A">
            <w:pPr>
              <w:jc w:val="both"/>
              <w:rPr>
                <w:b/>
                <w:i/>
              </w:rPr>
            </w:pPr>
            <w:r w:rsidRPr="00B33973">
              <w:rPr>
                <w:b/>
                <w:i/>
              </w:rPr>
              <w:t>92</w:t>
            </w:r>
          </w:p>
        </w:tc>
        <w:tc>
          <w:tcPr>
            <w:tcW w:w="372" w:type="pct"/>
          </w:tcPr>
          <w:p w:rsidR="00D01419" w:rsidRPr="00B33973" w:rsidRDefault="00D01419" w:rsidP="007F167A">
            <w:pPr>
              <w:jc w:val="both"/>
              <w:rPr>
                <w:b/>
                <w:i/>
              </w:rPr>
            </w:pPr>
            <w:r w:rsidRPr="00B33973">
              <w:rPr>
                <w:b/>
                <w:i/>
              </w:rPr>
              <w:t>28</w:t>
            </w:r>
          </w:p>
        </w:tc>
        <w:tc>
          <w:tcPr>
            <w:tcW w:w="372" w:type="pct"/>
          </w:tcPr>
          <w:p w:rsidR="00D01419" w:rsidRPr="00B33973" w:rsidRDefault="00D01419" w:rsidP="007F167A">
            <w:pPr>
              <w:jc w:val="both"/>
              <w:rPr>
                <w:b/>
                <w:i/>
              </w:rPr>
            </w:pPr>
            <w:r w:rsidRPr="00B33973">
              <w:rPr>
                <w:b/>
                <w:i/>
              </w:rPr>
              <w:t>28</w:t>
            </w:r>
          </w:p>
        </w:tc>
        <w:tc>
          <w:tcPr>
            <w:tcW w:w="372" w:type="pct"/>
          </w:tcPr>
          <w:p w:rsidR="00D01419" w:rsidRPr="00B33973" w:rsidRDefault="00D01419" w:rsidP="007F167A">
            <w:pPr>
              <w:jc w:val="both"/>
              <w:rPr>
                <w:b/>
                <w:i/>
              </w:rPr>
            </w:pPr>
            <w:r w:rsidRPr="00B33973">
              <w:rPr>
                <w:b/>
                <w:i/>
              </w:rPr>
              <w:t>85</w:t>
            </w:r>
          </w:p>
        </w:tc>
        <w:tc>
          <w:tcPr>
            <w:tcW w:w="364" w:type="pct"/>
            <w:gridSpan w:val="2"/>
          </w:tcPr>
          <w:p w:rsidR="00D01419" w:rsidRPr="00B33973" w:rsidRDefault="00D01419" w:rsidP="007F167A">
            <w:pPr>
              <w:jc w:val="both"/>
              <w:rPr>
                <w:b/>
                <w:i/>
              </w:rPr>
            </w:pPr>
            <w:r w:rsidRPr="00B33973">
              <w:rPr>
                <w:b/>
                <w:i/>
              </w:rPr>
              <w:t>89</w:t>
            </w:r>
          </w:p>
        </w:tc>
      </w:tr>
      <w:tr w:rsidR="00D01419" w:rsidRPr="00B33973" w:rsidTr="005C156F">
        <w:tc>
          <w:tcPr>
            <w:tcW w:w="1283" w:type="pct"/>
          </w:tcPr>
          <w:p w:rsidR="00D01419" w:rsidRPr="00B33973" w:rsidRDefault="00D01419" w:rsidP="007F167A">
            <w:pPr>
              <w:jc w:val="both"/>
            </w:pPr>
            <w:r w:rsidRPr="00B33973">
              <w:t>1. Качество институтов</w:t>
            </w:r>
          </w:p>
        </w:tc>
        <w:tc>
          <w:tcPr>
            <w:tcW w:w="372" w:type="pct"/>
          </w:tcPr>
          <w:p w:rsidR="00D01419" w:rsidRPr="00B33973" w:rsidRDefault="00D01419" w:rsidP="007F167A">
            <w:pPr>
              <w:jc w:val="both"/>
            </w:pPr>
            <w:r w:rsidRPr="00B33973">
              <w:t>121</w:t>
            </w:r>
          </w:p>
        </w:tc>
        <w:tc>
          <w:tcPr>
            <w:tcW w:w="376" w:type="pct"/>
          </w:tcPr>
          <w:p w:rsidR="00D01419" w:rsidRPr="00B33973" w:rsidRDefault="00D01419" w:rsidP="007F167A">
            <w:pPr>
              <w:jc w:val="both"/>
            </w:pPr>
            <w:r w:rsidRPr="00B33973">
              <w:t>94</w:t>
            </w:r>
          </w:p>
        </w:tc>
        <w:tc>
          <w:tcPr>
            <w:tcW w:w="372" w:type="pct"/>
          </w:tcPr>
          <w:p w:rsidR="00D01419" w:rsidRPr="00B33973" w:rsidRDefault="00D01419" w:rsidP="007F167A">
            <w:pPr>
              <w:jc w:val="both"/>
            </w:pPr>
            <w:r w:rsidRPr="00B33973">
              <w:t>100</w:t>
            </w:r>
          </w:p>
        </w:tc>
        <w:tc>
          <w:tcPr>
            <w:tcW w:w="372" w:type="pct"/>
          </w:tcPr>
          <w:p w:rsidR="00D01419" w:rsidRPr="00B33973" w:rsidRDefault="00D01419" w:rsidP="007F167A">
            <w:pPr>
              <w:jc w:val="both"/>
            </w:pPr>
            <w:r w:rsidRPr="00B33973">
              <w:t>97</w:t>
            </w:r>
          </w:p>
        </w:tc>
        <w:tc>
          <w:tcPr>
            <w:tcW w:w="372" w:type="pct"/>
          </w:tcPr>
          <w:p w:rsidR="00D01419" w:rsidRPr="00B33973" w:rsidRDefault="00D01419" w:rsidP="007F167A">
            <w:pPr>
              <w:jc w:val="both"/>
            </w:pPr>
            <w:r w:rsidRPr="00B33973">
              <w:t>60</w:t>
            </w:r>
          </w:p>
        </w:tc>
        <w:tc>
          <w:tcPr>
            <w:tcW w:w="373" w:type="pct"/>
          </w:tcPr>
          <w:p w:rsidR="00D01419" w:rsidRPr="00B33973" w:rsidRDefault="00D01419" w:rsidP="007F167A">
            <w:pPr>
              <w:jc w:val="both"/>
            </w:pPr>
            <w:r w:rsidRPr="00B33973">
              <w:t>70</w:t>
            </w:r>
          </w:p>
        </w:tc>
        <w:tc>
          <w:tcPr>
            <w:tcW w:w="372" w:type="pct"/>
          </w:tcPr>
          <w:p w:rsidR="00D01419" w:rsidRPr="00B33973" w:rsidRDefault="00D01419" w:rsidP="007F167A">
            <w:pPr>
              <w:jc w:val="both"/>
            </w:pPr>
            <w:r w:rsidRPr="00B33973">
              <w:t>51</w:t>
            </w:r>
          </w:p>
        </w:tc>
        <w:tc>
          <w:tcPr>
            <w:tcW w:w="372" w:type="pct"/>
          </w:tcPr>
          <w:p w:rsidR="00D01419" w:rsidRPr="00B33973" w:rsidRDefault="00D01419" w:rsidP="007F167A">
            <w:pPr>
              <w:jc w:val="both"/>
            </w:pPr>
            <w:r w:rsidRPr="00B33973">
              <w:t>47</w:t>
            </w:r>
          </w:p>
        </w:tc>
        <w:tc>
          <w:tcPr>
            <w:tcW w:w="372" w:type="pct"/>
          </w:tcPr>
          <w:p w:rsidR="00D01419" w:rsidRPr="00B33973" w:rsidRDefault="00D01419" w:rsidP="007F167A">
            <w:pPr>
              <w:jc w:val="both"/>
            </w:pPr>
            <w:r w:rsidRPr="00B33973">
              <w:t>38</w:t>
            </w:r>
          </w:p>
        </w:tc>
        <w:tc>
          <w:tcPr>
            <w:tcW w:w="364" w:type="pct"/>
            <w:gridSpan w:val="2"/>
          </w:tcPr>
          <w:p w:rsidR="00D01419" w:rsidRPr="00B33973" w:rsidRDefault="00D01419" w:rsidP="007F167A">
            <w:pPr>
              <w:jc w:val="both"/>
            </w:pPr>
            <w:r w:rsidRPr="00B33973">
              <w:t>36</w:t>
            </w:r>
          </w:p>
        </w:tc>
      </w:tr>
      <w:tr w:rsidR="00D01419" w:rsidRPr="00B33973" w:rsidTr="005C156F">
        <w:tc>
          <w:tcPr>
            <w:tcW w:w="1283" w:type="pct"/>
          </w:tcPr>
          <w:p w:rsidR="00D01419" w:rsidRPr="00B33973" w:rsidRDefault="00D01419" w:rsidP="007F167A">
            <w:pPr>
              <w:jc w:val="both"/>
            </w:pPr>
            <w:r w:rsidRPr="00B33973">
              <w:t>2. Инфраструктура</w:t>
            </w:r>
          </w:p>
        </w:tc>
        <w:tc>
          <w:tcPr>
            <w:tcW w:w="372" w:type="pct"/>
          </w:tcPr>
          <w:p w:rsidR="00D01419" w:rsidRPr="00B33973" w:rsidRDefault="00D01419" w:rsidP="007F167A">
            <w:pPr>
              <w:jc w:val="both"/>
            </w:pPr>
            <w:r w:rsidRPr="00B33973">
              <w:t>74</w:t>
            </w:r>
          </w:p>
        </w:tc>
        <w:tc>
          <w:tcPr>
            <w:tcW w:w="376" w:type="pct"/>
          </w:tcPr>
          <w:p w:rsidR="00D01419" w:rsidRPr="00B33973" w:rsidRDefault="00D01419" w:rsidP="007F167A">
            <w:pPr>
              <w:jc w:val="both"/>
            </w:pPr>
            <w:r w:rsidRPr="00B33973">
              <w:t>76</w:t>
            </w:r>
          </w:p>
        </w:tc>
        <w:tc>
          <w:tcPr>
            <w:tcW w:w="372" w:type="pct"/>
          </w:tcPr>
          <w:p w:rsidR="00D01419" w:rsidRPr="00B33973" w:rsidRDefault="00D01419" w:rsidP="007F167A">
            <w:pPr>
              <w:jc w:val="both"/>
            </w:pPr>
            <w:r w:rsidRPr="00B33973">
              <w:t>35</w:t>
            </w:r>
          </w:p>
        </w:tc>
        <w:tc>
          <w:tcPr>
            <w:tcW w:w="372" w:type="pct"/>
          </w:tcPr>
          <w:p w:rsidR="00D01419" w:rsidRPr="00B33973" w:rsidRDefault="00D01419" w:rsidP="007F167A">
            <w:pPr>
              <w:jc w:val="both"/>
            </w:pPr>
            <w:r w:rsidRPr="00B33973">
              <w:t>39</w:t>
            </w:r>
          </w:p>
        </w:tc>
        <w:tc>
          <w:tcPr>
            <w:tcW w:w="372" w:type="pct"/>
          </w:tcPr>
          <w:p w:rsidR="00D01419" w:rsidRPr="00B33973" w:rsidRDefault="00D01419" w:rsidP="007F167A">
            <w:pPr>
              <w:jc w:val="both"/>
            </w:pPr>
            <w:r w:rsidRPr="00B33973">
              <w:t>81</w:t>
            </w:r>
          </w:p>
        </w:tc>
        <w:tc>
          <w:tcPr>
            <w:tcW w:w="373" w:type="pct"/>
          </w:tcPr>
          <w:p w:rsidR="00D01419" w:rsidRPr="00B33973" w:rsidRDefault="00D01419" w:rsidP="007F167A">
            <w:pPr>
              <w:jc w:val="both"/>
            </w:pPr>
            <w:r w:rsidRPr="00B33973">
              <w:t>87</w:t>
            </w:r>
          </w:p>
        </w:tc>
        <w:tc>
          <w:tcPr>
            <w:tcW w:w="372" w:type="pct"/>
          </w:tcPr>
          <w:p w:rsidR="00D01419" w:rsidRPr="00B33973" w:rsidRDefault="00D01419" w:rsidP="007F167A">
            <w:pPr>
              <w:jc w:val="both"/>
            </w:pPr>
            <w:r w:rsidRPr="00B33973">
              <w:t>39</w:t>
            </w:r>
          </w:p>
        </w:tc>
        <w:tc>
          <w:tcPr>
            <w:tcW w:w="372" w:type="pct"/>
          </w:tcPr>
          <w:p w:rsidR="00D01419" w:rsidRPr="00B33973" w:rsidRDefault="00D01419" w:rsidP="007F167A">
            <w:pPr>
              <w:jc w:val="both"/>
            </w:pPr>
            <w:r w:rsidRPr="00B33973">
              <w:t>46</w:t>
            </w:r>
          </w:p>
        </w:tc>
        <w:tc>
          <w:tcPr>
            <w:tcW w:w="372" w:type="pct"/>
          </w:tcPr>
          <w:p w:rsidR="00D01419" w:rsidRPr="00B33973" w:rsidRDefault="00D01419" w:rsidP="007F167A">
            <w:pPr>
              <w:jc w:val="both"/>
            </w:pPr>
            <w:r w:rsidRPr="00B33973">
              <w:t>68</w:t>
            </w:r>
          </w:p>
        </w:tc>
        <w:tc>
          <w:tcPr>
            <w:tcW w:w="364" w:type="pct"/>
            <w:gridSpan w:val="2"/>
          </w:tcPr>
          <w:p w:rsidR="00D01419" w:rsidRPr="00B33973" w:rsidRDefault="00D01419" w:rsidP="007F167A">
            <w:pPr>
              <w:jc w:val="both"/>
            </w:pPr>
            <w:r w:rsidRPr="00B33973">
              <w:t>60</w:t>
            </w:r>
          </w:p>
        </w:tc>
      </w:tr>
      <w:tr w:rsidR="00D01419" w:rsidRPr="00B33973" w:rsidTr="005C156F">
        <w:tc>
          <w:tcPr>
            <w:tcW w:w="1283" w:type="pct"/>
          </w:tcPr>
          <w:p w:rsidR="00D01419" w:rsidRPr="00B33973" w:rsidRDefault="00D01419" w:rsidP="007F167A">
            <w:pPr>
              <w:jc w:val="both"/>
            </w:pPr>
            <w:r w:rsidRPr="00B33973">
              <w:t>3. Макроэкономическая стабильность</w:t>
            </w:r>
          </w:p>
        </w:tc>
        <w:tc>
          <w:tcPr>
            <w:tcW w:w="372" w:type="pct"/>
          </w:tcPr>
          <w:p w:rsidR="00D01419" w:rsidRPr="00B33973" w:rsidRDefault="00D01419" w:rsidP="007F167A">
            <w:pPr>
              <w:jc w:val="both"/>
            </w:pPr>
            <w:r w:rsidRPr="00B33973">
              <w:t>117</w:t>
            </w:r>
          </w:p>
        </w:tc>
        <w:tc>
          <w:tcPr>
            <w:tcW w:w="376" w:type="pct"/>
          </w:tcPr>
          <w:p w:rsidR="00D01419" w:rsidRPr="00B33973" w:rsidRDefault="00D01419" w:rsidP="007F167A">
            <w:pPr>
              <w:jc w:val="both"/>
            </w:pPr>
            <w:r w:rsidRPr="00B33973">
              <w:t>85</w:t>
            </w:r>
          </w:p>
        </w:tc>
        <w:tc>
          <w:tcPr>
            <w:tcW w:w="372" w:type="pct"/>
          </w:tcPr>
          <w:p w:rsidR="00D01419" w:rsidRPr="00B33973" w:rsidRDefault="00D01419" w:rsidP="007F167A">
            <w:pPr>
              <w:jc w:val="both"/>
            </w:pPr>
            <w:r w:rsidRPr="00B33973">
              <w:t>40</w:t>
            </w:r>
          </w:p>
        </w:tc>
        <w:tc>
          <w:tcPr>
            <w:tcW w:w="372" w:type="pct"/>
          </w:tcPr>
          <w:p w:rsidR="00D01419" w:rsidRPr="00B33973" w:rsidRDefault="00D01419" w:rsidP="007F167A">
            <w:pPr>
              <w:jc w:val="both"/>
            </w:pPr>
            <w:r w:rsidRPr="00B33973">
              <w:t>31</w:t>
            </w:r>
          </w:p>
        </w:tc>
        <w:tc>
          <w:tcPr>
            <w:tcW w:w="372" w:type="pct"/>
          </w:tcPr>
          <w:p w:rsidR="00D01419" w:rsidRPr="00B33973" w:rsidRDefault="00D01419" w:rsidP="007F167A">
            <w:pPr>
              <w:jc w:val="both"/>
            </w:pPr>
            <w:r w:rsidRPr="00B33973">
              <w:t>91</w:t>
            </w:r>
          </w:p>
        </w:tc>
        <w:tc>
          <w:tcPr>
            <w:tcW w:w="373" w:type="pct"/>
          </w:tcPr>
          <w:p w:rsidR="00D01419" w:rsidRPr="00B33973" w:rsidRDefault="00D01419" w:rsidP="007F167A">
            <w:pPr>
              <w:jc w:val="both"/>
            </w:pPr>
            <w:r w:rsidRPr="00B33973">
              <w:t>101</w:t>
            </w:r>
          </w:p>
        </w:tc>
        <w:tc>
          <w:tcPr>
            <w:tcW w:w="372" w:type="pct"/>
          </w:tcPr>
          <w:p w:rsidR="00D01419" w:rsidRPr="00B33973" w:rsidRDefault="00D01419" w:rsidP="007F167A">
            <w:pPr>
              <w:jc w:val="both"/>
            </w:pPr>
            <w:r w:rsidRPr="00B33973">
              <w:t>8</w:t>
            </w:r>
          </w:p>
        </w:tc>
        <w:tc>
          <w:tcPr>
            <w:tcW w:w="372" w:type="pct"/>
          </w:tcPr>
          <w:p w:rsidR="00D01419" w:rsidRPr="00B33973" w:rsidRDefault="00D01419" w:rsidP="007F167A">
            <w:pPr>
              <w:jc w:val="both"/>
            </w:pPr>
            <w:r w:rsidRPr="00B33973">
              <w:t>10</w:t>
            </w:r>
          </w:p>
        </w:tc>
        <w:tc>
          <w:tcPr>
            <w:tcW w:w="372" w:type="pct"/>
          </w:tcPr>
          <w:p w:rsidR="00D01419" w:rsidRPr="00B33973" w:rsidRDefault="00D01419" w:rsidP="007F167A">
            <w:pPr>
              <w:jc w:val="both"/>
            </w:pPr>
            <w:r w:rsidRPr="00B33973">
              <w:t>85</w:t>
            </w:r>
          </w:p>
        </w:tc>
        <w:tc>
          <w:tcPr>
            <w:tcW w:w="364" w:type="pct"/>
            <w:gridSpan w:val="2"/>
          </w:tcPr>
          <w:p w:rsidR="00D01419" w:rsidRPr="00B33973" w:rsidRDefault="00D01419" w:rsidP="007F167A">
            <w:pPr>
              <w:jc w:val="both"/>
            </w:pPr>
            <w:r w:rsidRPr="00B33973">
              <w:t>89</w:t>
            </w:r>
          </w:p>
        </w:tc>
      </w:tr>
      <w:tr w:rsidR="00D01419" w:rsidRPr="00B33973" w:rsidTr="005C156F">
        <w:tc>
          <w:tcPr>
            <w:tcW w:w="1283" w:type="pct"/>
          </w:tcPr>
          <w:p w:rsidR="00D01419" w:rsidRPr="00B33973" w:rsidRDefault="00D01419" w:rsidP="007F167A">
            <w:pPr>
              <w:jc w:val="both"/>
            </w:pPr>
            <w:r w:rsidRPr="00B33973">
              <w:t>4. Здоровье и начальное образование</w:t>
            </w:r>
          </w:p>
        </w:tc>
        <w:tc>
          <w:tcPr>
            <w:tcW w:w="372" w:type="pct"/>
          </w:tcPr>
          <w:p w:rsidR="00D01419" w:rsidRPr="00B33973" w:rsidRDefault="00D01419" w:rsidP="007F167A">
            <w:pPr>
              <w:jc w:val="both"/>
            </w:pPr>
            <w:r w:rsidRPr="00B33973">
              <w:t>103</w:t>
            </w:r>
          </w:p>
        </w:tc>
        <w:tc>
          <w:tcPr>
            <w:tcW w:w="376" w:type="pct"/>
          </w:tcPr>
          <w:p w:rsidR="00D01419" w:rsidRPr="00B33973" w:rsidRDefault="00D01419" w:rsidP="007F167A">
            <w:pPr>
              <w:jc w:val="both"/>
            </w:pPr>
            <w:r w:rsidRPr="00B33973">
              <w:t>77</w:t>
            </w:r>
          </w:p>
        </w:tc>
        <w:tc>
          <w:tcPr>
            <w:tcW w:w="372" w:type="pct"/>
          </w:tcPr>
          <w:p w:rsidR="00D01419" w:rsidRPr="00B33973" w:rsidRDefault="00D01419" w:rsidP="007F167A">
            <w:pPr>
              <w:jc w:val="both"/>
            </w:pPr>
            <w:r w:rsidRPr="00B33973">
              <w:t>56</w:t>
            </w:r>
          </w:p>
        </w:tc>
        <w:tc>
          <w:tcPr>
            <w:tcW w:w="372" w:type="pct"/>
          </w:tcPr>
          <w:p w:rsidR="00D01419" w:rsidRPr="00B33973" w:rsidRDefault="00D01419" w:rsidP="007F167A">
            <w:pPr>
              <w:jc w:val="both"/>
            </w:pPr>
            <w:r w:rsidRPr="00B33973">
              <w:t>56</w:t>
            </w:r>
          </w:p>
        </w:tc>
        <w:tc>
          <w:tcPr>
            <w:tcW w:w="372" w:type="pct"/>
          </w:tcPr>
          <w:p w:rsidR="00D01419" w:rsidRPr="00B33973" w:rsidRDefault="00D01419" w:rsidP="007F167A">
            <w:pPr>
              <w:jc w:val="both"/>
            </w:pPr>
            <w:r w:rsidRPr="00B33973">
              <w:t>84</w:t>
            </w:r>
          </w:p>
        </w:tc>
        <w:tc>
          <w:tcPr>
            <w:tcW w:w="373" w:type="pct"/>
          </w:tcPr>
          <w:p w:rsidR="00D01419" w:rsidRPr="00B33973" w:rsidRDefault="00D01419" w:rsidP="007F167A">
            <w:pPr>
              <w:jc w:val="both"/>
            </w:pPr>
            <w:r w:rsidRPr="00B33973">
              <w:t>98</w:t>
            </w:r>
          </w:p>
        </w:tc>
        <w:tc>
          <w:tcPr>
            <w:tcW w:w="372" w:type="pct"/>
          </w:tcPr>
          <w:p w:rsidR="00D01419" w:rsidRPr="00B33973" w:rsidRDefault="00D01419" w:rsidP="007F167A">
            <w:pPr>
              <w:jc w:val="both"/>
            </w:pPr>
            <w:r w:rsidRPr="00B33973">
              <w:t>44</w:t>
            </w:r>
          </w:p>
        </w:tc>
        <w:tc>
          <w:tcPr>
            <w:tcW w:w="372" w:type="pct"/>
          </w:tcPr>
          <w:p w:rsidR="00D01419" w:rsidRPr="00B33973" w:rsidRDefault="00D01419" w:rsidP="007F167A">
            <w:pPr>
              <w:jc w:val="both"/>
            </w:pPr>
            <w:r w:rsidRPr="00B33973">
              <w:t>46</w:t>
            </w:r>
          </w:p>
        </w:tc>
        <w:tc>
          <w:tcPr>
            <w:tcW w:w="372" w:type="pct"/>
          </w:tcPr>
          <w:p w:rsidR="00D01419" w:rsidRPr="00B33973" w:rsidRDefault="00D01419" w:rsidP="007F167A">
            <w:pPr>
              <w:jc w:val="both"/>
            </w:pPr>
            <w:r w:rsidRPr="00B33973">
              <w:t>126</w:t>
            </w:r>
          </w:p>
        </w:tc>
        <w:tc>
          <w:tcPr>
            <w:tcW w:w="364" w:type="pct"/>
            <w:gridSpan w:val="2"/>
          </w:tcPr>
          <w:p w:rsidR="00D01419" w:rsidRPr="00B33973" w:rsidRDefault="00D01419" w:rsidP="007F167A">
            <w:pPr>
              <w:jc w:val="both"/>
            </w:pPr>
            <w:r w:rsidRPr="00B33973">
              <w:t>132</w:t>
            </w:r>
          </w:p>
        </w:tc>
      </w:tr>
      <w:tr w:rsidR="00D01419" w:rsidRPr="00B33973" w:rsidTr="005C156F">
        <w:tc>
          <w:tcPr>
            <w:tcW w:w="1283" w:type="pct"/>
          </w:tcPr>
          <w:p w:rsidR="00D01419" w:rsidRPr="00B33973" w:rsidRDefault="00D01419" w:rsidP="007F167A">
            <w:pPr>
              <w:jc w:val="both"/>
              <w:rPr>
                <w:b/>
                <w:i/>
              </w:rPr>
            </w:pPr>
            <w:r w:rsidRPr="00B33973">
              <w:rPr>
                <w:b/>
                <w:i/>
              </w:rPr>
              <w:t>Факторы эффективности</w:t>
            </w:r>
          </w:p>
        </w:tc>
        <w:tc>
          <w:tcPr>
            <w:tcW w:w="372" w:type="pct"/>
          </w:tcPr>
          <w:p w:rsidR="00D01419" w:rsidRPr="00B33973" w:rsidRDefault="00D01419" w:rsidP="007F167A">
            <w:pPr>
              <w:jc w:val="both"/>
              <w:rPr>
                <w:b/>
                <w:i/>
              </w:rPr>
            </w:pPr>
            <w:r w:rsidRPr="00B33973">
              <w:rPr>
                <w:b/>
                <w:i/>
              </w:rPr>
              <w:t>55</w:t>
            </w:r>
          </w:p>
        </w:tc>
        <w:tc>
          <w:tcPr>
            <w:tcW w:w="376" w:type="pct"/>
          </w:tcPr>
          <w:p w:rsidR="00D01419" w:rsidRPr="00B33973" w:rsidRDefault="00D01419" w:rsidP="007F167A">
            <w:pPr>
              <w:jc w:val="both"/>
              <w:rPr>
                <w:b/>
                <w:i/>
              </w:rPr>
            </w:pPr>
            <w:r w:rsidRPr="00B33973">
              <w:rPr>
                <w:b/>
                <w:i/>
              </w:rPr>
              <w:t>42</w:t>
            </w:r>
          </w:p>
        </w:tc>
        <w:tc>
          <w:tcPr>
            <w:tcW w:w="372" w:type="pct"/>
          </w:tcPr>
          <w:p w:rsidR="00D01419" w:rsidRPr="00B33973" w:rsidRDefault="00D01419" w:rsidP="007F167A">
            <w:pPr>
              <w:jc w:val="both"/>
              <w:rPr>
                <w:b/>
                <w:i/>
              </w:rPr>
            </w:pPr>
            <w:r w:rsidRPr="00B33973">
              <w:rPr>
                <w:b/>
                <w:i/>
              </w:rPr>
              <w:t>40</w:t>
            </w:r>
          </w:p>
        </w:tc>
        <w:tc>
          <w:tcPr>
            <w:tcW w:w="372" w:type="pct"/>
          </w:tcPr>
          <w:p w:rsidR="00D01419" w:rsidRPr="00B33973" w:rsidRDefault="00D01419" w:rsidP="007F167A">
            <w:pPr>
              <w:jc w:val="both"/>
              <w:rPr>
                <w:b/>
                <w:i/>
              </w:rPr>
            </w:pPr>
            <w:r w:rsidRPr="00B33973">
              <w:rPr>
                <w:b/>
                <w:i/>
              </w:rPr>
              <w:t>41</w:t>
            </w:r>
          </w:p>
        </w:tc>
        <w:tc>
          <w:tcPr>
            <w:tcW w:w="372" w:type="pct"/>
          </w:tcPr>
          <w:p w:rsidR="00D01419" w:rsidRPr="00B33973" w:rsidRDefault="00D01419" w:rsidP="007F167A">
            <w:pPr>
              <w:jc w:val="both"/>
              <w:rPr>
                <w:b/>
                <w:i/>
              </w:rPr>
            </w:pPr>
            <w:r w:rsidRPr="00B33973">
              <w:rPr>
                <w:b/>
                <w:i/>
              </w:rPr>
              <w:t>58</w:t>
            </w:r>
          </w:p>
        </w:tc>
        <w:tc>
          <w:tcPr>
            <w:tcW w:w="373" w:type="pct"/>
          </w:tcPr>
          <w:p w:rsidR="00D01419" w:rsidRPr="00B33973" w:rsidRDefault="00D01419" w:rsidP="007F167A">
            <w:pPr>
              <w:jc w:val="both"/>
              <w:rPr>
                <w:b/>
                <w:i/>
              </w:rPr>
            </w:pPr>
            <w:r w:rsidRPr="00B33973">
              <w:rPr>
                <w:b/>
                <w:i/>
              </w:rPr>
              <w:t>61</w:t>
            </w:r>
          </w:p>
        </w:tc>
        <w:tc>
          <w:tcPr>
            <w:tcW w:w="372" w:type="pct"/>
          </w:tcPr>
          <w:p w:rsidR="00D01419" w:rsidRPr="00B33973" w:rsidRDefault="00D01419" w:rsidP="007F167A">
            <w:pPr>
              <w:jc w:val="both"/>
              <w:rPr>
                <w:b/>
                <w:i/>
              </w:rPr>
            </w:pPr>
            <w:r w:rsidRPr="00B33973">
              <w:rPr>
                <w:b/>
                <w:i/>
              </w:rPr>
              <w:t>32</w:t>
            </w:r>
          </w:p>
        </w:tc>
        <w:tc>
          <w:tcPr>
            <w:tcW w:w="372" w:type="pct"/>
          </w:tcPr>
          <w:p w:rsidR="00D01419" w:rsidRPr="00B33973" w:rsidRDefault="00D01419" w:rsidP="007F167A">
            <w:pPr>
              <w:jc w:val="both"/>
              <w:rPr>
                <w:b/>
                <w:i/>
              </w:rPr>
            </w:pPr>
            <w:r w:rsidRPr="00B33973">
              <w:rPr>
                <w:b/>
                <w:i/>
              </w:rPr>
              <w:t>30</w:t>
            </w:r>
          </w:p>
        </w:tc>
        <w:tc>
          <w:tcPr>
            <w:tcW w:w="372" w:type="pct"/>
          </w:tcPr>
          <w:p w:rsidR="00D01419" w:rsidRPr="00B33973" w:rsidRDefault="00D01419" w:rsidP="007F167A">
            <w:pPr>
              <w:jc w:val="both"/>
              <w:rPr>
                <w:b/>
                <w:i/>
              </w:rPr>
            </w:pPr>
            <w:r w:rsidRPr="00B33973">
              <w:rPr>
                <w:b/>
                <w:i/>
              </w:rPr>
              <w:t>41</w:t>
            </w:r>
          </w:p>
        </w:tc>
        <w:tc>
          <w:tcPr>
            <w:tcW w:w="364" w:type="pct"/>
            <w:gridSpan w:val="2"/>
          </w:tcPr>
          <w:p w:rsidR="00D01419" w:rsidRPr="00B33973" w:rsidRDefault="00D01419" w:rsidP="007F167A">
            <w:pPr>
              <w:jc w:val="both"/>
              <w:rPr>
                <w:b/>
                <w:i/>
              </w:rPr>
            </w:pPr>
            <w:r w:rsidRPr="00B33973">
              <w:rPr>
                <w:b/>
                <w:i/>
              </w:rPr>
              <w:t>43</w:t>
            </w:r>
          </w:p>
        </w:tc>
      </w:tr>
      <w:tr w:rsidR="00D01419" w:rsidRPr="00B33973" w:rsidTr="005C156F">
        <w:tc>
          <w:tcPr>
            <w:tcW w:w="1283" w:type="pct"/>
          </w:tcPr>
          <w:p w:rsidR="00D01419" w:rsidRPr="00B33973" w:rsidRDefault="00D01419" w:rsidP="007F167A">
            <w:pPr>
              <w:jc w:val="both"/>
            </w:pPr>
            <w:r w:rsidRPr="00B33973">
              <w:t>5. Высшее образование и профессиональная подготовка</w:t>
            </w:r>
          </w:p>
        </w:tc>
        <w:tc>
          <w:tcPr>
            <w:tcW w:w="372" w:type="pct"/>
          </w:tcPr>
          <w:p w:rsidR="00D01419" w:rsidRPr="00B33973" w:rsidRDefault="00D01419" w:rsidP="007F167A">
            <w:pPr>
              <w:jc w:val="both"/>
            </w:pPr>
          </w:p>
          <w:p w:rsidR="00D01419" w:rsidRPr="00B33973" w:rsidRDefault="00D01419" w:rsidP="007F167A">
            <w:pPr>
              <w:jc w:val="both"/>
            </w:pPr>
            <w:r w:rsidRPr="00B33973">
              <w:t>93</w:t>
            </w:r>
          </w:p>
        </w:tc>
        <w:tc>
          <w:tcPr>
            <w:tcW w:w="376" w:type="pct"/>
          </w:tcPr>
          <w:p w:rsidR="00D01419" w:rsidRPr="00B33973" w:rsidRDefault="00D01419" w:rsidP="007F167A">
            <w:pPr>
              <w:jc w:val="both"/>
            </w:pPr>
          </w:p>
          <w:p w:rsidR="00D01419" w:rsidRPr="00B33973" w:rsidRDefault="00D01419" w:rsidP="007F167A">
            <w:pPr>
              <w:jc w:val="both"/>
            </w:pPr>
            <w:r w:rsidRPr="00B33973">
              <w:t>41</w:t>
            </w:r>
          </w:p>
        </w:tc>
        <w:tc>
          <w:tcPr>
            <w:tcW w:w="372" w:type="pct"/>
          </w:tcPr>
          <w:p w:rsidR="00D01419" w:rsidRPr="00B33973" w:rsidRDefault="00D01419" w:rsidP="007F167A">
            <w:pPr>
              <w:jc w:val="both"/>
            </w:pPr>
          </w:p>
          <w:p w:rsidR="00D01419" w:rsidRPr="00B33973" w:rsidRDefault="00D01419" w:rsidP="007F167A">
            <w:pPr>
              <w:jc w:val="both"/>
            </w:pPr>
            <w:r w:rsidRPr="00B33973">
              <w:t>38</w:t>
            </w:r>
          </w:p>
        </w:tc>
        <w:tc>
          <w:tcPr>
            <w:tcW w:w="372" w:type="pct"/>
          </w:tcPr>
          <w:p w:rsidR="00D01419" w:rsidRPr="00B33973" w:rsidRDefault="00D01419" w:rsidP="007F167A">
            <w:pPr>
              <w:jc w:val="both"/>
            </w:pPr>
          </w:p>
          <w:p w:rsidR="00D01419" w:rsidRPr="00B33973" w:rsidRDefault="00D01419" w:rsidP="007F167A">
            <w:pPr>
              <w:jc w:val="both"/>
            </w:pPr>
            <w:r w:rsidRPr="00B33973">
              <w:t>39</w:t>
            </w:r>
          </w:p>
        </w:tc>
        <w:tc>
          <w:tcPr>
            <w:tcW w:w="372" w:type="pct"/>
          </w:tcPr>
          <w:p w:rsidR="00D01419" w:rsidRPr="00B33973" w:rsidRDefault="00D01419" w:rsidP="007F167A">
            <w:pPr>
              <w:jc w:val="both"/>
            </w:pPr>
          </w:p>
          <w:p w:rsidR="00D01419" w:rsidRPr="00B33973" w:rsidRDefault="00D01419" w:rsidP="007F167A">
            <w:pPr>
              <w:jc w:val="both"/>
            </w:pPr>
            <w:r w:rsidRPr="00B33973">
              <w:t>90</w:t>
            </w:r>
          </w:p>
        </w:tc>
        <w:tc>
          <w:tcPr>
            <w:tcW w:w="373" w:type="pct"/>
          </w:tcPr>
          <w:p w:rsidR="00D01419" w:rsidRPr="00B33973" w:rsidRDefault="00D01419" w:rsidP="007F167A">
            <w:pPr>
              <w:jc w:val="both"/>
            </w:pPr>
          </w:p>
          <w:p w:rsidR="00D01419" w:rsidRPr="00B33973" w:rsidRDefault="00D01419" w:rsidP="007F167A">
            <w:pPr>
              <w:jc w:val="both"/>
            </w:pPr>
            <w:r w:rsidRPr="00B33973">
              <w:t>93</w:t>
            </w:r>
          </w:p>
        </w:tc>
        <w:tc>
          <w:tcPr>
            <w:tcW w:w="372" w:type="pct"/>
          </w:tcPr>
          <w:p w:rsidR="00D01419" w:rsidRPr="00B33973" w:rsidRDefault="00D01419" w:rsidP="007F167A">
            <w:pPr>
              <w:jc w:val="both"/>
            </w:pPr>
          </w:p>
          <w:p w:rsidR="00D01419" w:rsidRPr="00B33973" w:rsidRDefault="00D01419" w:rsidP="007F167A">
            <w:pPr>
              <w:jc w:val="both"/>
            </w:pPr>
            <w:r w:rsidRPr="00B33973">
              <w:t>68</w:t>
            </w:r>
          </w:p>
        </w:tc>
        <w:tc>
          <w:tcPr>
            <w:tcW w:w="372" w:type="pct"/>
          </w:tcPr>
          <w:p w:rsidR="00D01419" w:rsidRPr="00B33973" w:rsidRDefault="00D01419" w:rsidP="007F167A">
            <w:pPr>
              <w:jc w:val="both"/>
            </w:pPr>
          </w:p>
          <w:p w:rsidR="00D01419" w:rsidRPr="00B33973" w:rsidRDefault="00D01419" w:rsidP="007F167A">
            <w:pPr>
              <w:jc w:val="both"/>
            </w:pPr>
            <w:r w:rsidRPr="00B33973">
              <w:t>65</w:t>
            </w:r>
          </w:p>
        </w:tc>
        <w:tc>
          <w:tcPr>
            <w:tcW w:w="372" w:type="pct"/>
          </w:tcPr>
          <w:p w:rsidR="00D01419" w:rsidRPr="00B33973" w:rsidRDefault="00D01419" w:rsidP="007F167A">
            <w:pPr>
              <w:jc w:val="both"/>
            </w:pPr>
          </w:p>
          <w:p w:rsidR="00D01419" w:rsidRPr="00B33973" w:rsidRDefault="00D01419" w:rsidP="007F167A">
            <w:pPr>
              <w:jc w:val="both"/>
            </w:pPr>
            <w:r w:rsidRPr="00B33973">
              <w:t>83</w:t>
            </w:r>
          </w:p>
        </w:tc>
        <w:tc>
          <w:tcPr>
            <w:tcW w:w="364" w:type="pct"/>
            <w:gridSpan w:val="2"/>
          </w:tcPr>
          <w:p w:rsidR="00D01419" w:rsidRPr="00B33973" w:rsidRDefault="00D01419" w:rsidP="007F167A">
            <w:pPr>
              <w:jc w:val="both"/>
            </w:pPr>
          </w:p>
          <w:p w:rsidR="00D01419" w:rsidRPr="00B33973" w:rsidRDefault="00D01419" w:rsidP="007F167A">
            <w:pPr>
              <w:jc w:val="both"/>
            </w:pPr>
            <w:r w:rsidRPr="00B33973">
              <w:t>86</w:t>
            </w:r>
          </w:p>
        </w:tc>
      </w:tr>
      <w:tr w:rsidR="00D01419" w:rsidRPr="00B33973" w:rsidTr="005C156F">
        <w:tc>
          <w:tcPr>
            <w:tcW w:w="1283" w:type="pct"/>
          </w:tcPr>
          <w:p w:rsidR="00D01419" w:rsidRPr="00B33973" w:rsidRDefault="00D01419" w:rsidP="007F167A">
            <w:pPr>
              <w:jc w:val="both"/>
            </w:pPr>
            <w:r w:rsidRPr="00B33973">
              <w:t>6. Эффективность рынка товаров и услуг</w:t>
            </w:r>
          </w:p>
        </w:tc>
        <w:tc>
          <w:tcPr>
            <w:tcW w:w="372" w:type="pct"/>
          </w:tcPr>
          <w:p w:rsidR="00D01419" w:rsidRPr="00B33973" w:rsidRDefault="00D01419" w:rsidP="007F167A">
            <w:pPr>
              <w:jc w:val="both"/>
            </w:pPr>
            <w:r w:rsidRPr="00B33973">
              <w:t>128</w:t>
            </w:r>
          </w:p>
        </w:tc>
        <w:tc>
          <w:tcPr>
            <w:tcW w:w="376" w:type="pct"/>
          </w:tcPr>
          <w:p w:rsidR="00D01419" w:rsidRPr="00B33973" w:rsidRDefault="00D01419" w:rsidP="007F167A">
            <w:pPr>
              <w:jc w:val="both"/>
            </w:pPr>
            <w:r w:rsidRPr="00B33973">
              <w:t>123</w:t>
            </w:r>
          </w:p>
        </w:tc>
        <w:tc>
          <w:tcPr>
            <w:tcW w:w="372" w:type="pct"/>
          </w:tcPr>
          <w:p w:rsidR="00D01419" w:rsidRPr="00B33973" w:rsidRDefault="00D01419" w:rsidP="007F167A">
            <w:pPr>
              <w:jc w:val="both"/>
            </w:pPr>
            <w:r w:rsidRPr="00B33973">
              <w:t>92</w:t>
            </w:r>
          </w:p>
        </w:tc>
        <w:tc>
          <w:tcPr>
            <w:tcW w:w="372" w:type="pct"/>
          </w:tcPr>
          <w:p w:rsidR="00D01419" w:rsidRPr="00B33973" w:rsidRDefault="00D01419" w:rsidP="007F167A">
            <w:pPr>
              <w:jc w:val="both"/>
            </w:pPr>
            <w:r w:rsidRPr="00B33973">
              <w:t>99</w:t>
            </w:r>
          </w:p>
        </w:tc>
        <w:tc>
          <w:tcPr>
            <w:tcW w:w="372" w:type="pct"/>
          </w:tcPr>
          <w:p w:rsidR="00D01419" w:rsidRPr="00B33973" w:rsidRDefault="00D01419" w:rsidP="007F167A">
            <w:pPr>
              <w:jc w:val="both"/>
            </w:pPr>
            <w:r w:rsidRPr="00B33973">
              <w:t>91</w:t>
            </w:r>
          </w:p>
        </w:tc>
        <w:tc>
          <w:tcPr>
            <w:tcW w:w="373" w:type="pct"/>
          </w:tcPr>
          <w:p w:rsidR="00D01419" w:rsidRPr="00B33973" w:rsidRDefault="00D01419" w:rsidP="007F167A">
            <w:pPr>
              <w:jc w:val="both"/>
            </w:pPr>
            <w:r w:rsidRPr="00B33973">
              <w:t>95</w:t>
            </w:r>
          </w:p>
        </w:tc>
        <w:tc>
          <w:tcPr>
            <w:tcW w:w="372" w:type="pct"/>
          </w:tcPr>
          <w:p w:rsidR="00D01419" w:rsidRPr="00B33973" w:rsidRDefault="00D01419" w:rsidP="007F167A">
            <w:pPr>
              <w:jc w:val="both"/>
            </w:pPr>
            <w:r w:rsidRPr="00B33973">
              <w:t>58</w:t>
            </w:r>
          </w:p>
        </w:tc>
        <w:tc>
          <w:tcPr>
            <w:tcW w:w="372" w:type="pct"/>
          </w:tcPr>
          <w:p w:rsidR="00D01419" w:rsidRPr="00B33973" w:rsidRDefault="00D01419" w:rsidP="007F167A">
            <w:pPr>
              <w:jc w:val="both"/>
            </w:pPr>
            <w:r w:rsidRPr="00B33973">
              <w:t>56</w:t>
            </w:r>
          </w:p>
        </w:tc>
        <w:tc>
          <w:tcPr>
            <w:tcW w:w="372" w:type="pct"/>
          </w:tcPr>
          <w:p w:rsidR="00D01419" w:rsidRPr="00B33973" w:rsidRDefault="00D01419" w:rsidP="007F167A">
            <w:pPr>
              <w:jc w:val="both"/>
            </w:pPr>
            <w:r w:rsidRPr="00B33973">
              <w:t>38</w:t>
            </w:r>
          </w:p>
        </w:tc>
        <w:tc>
          <w:tcPr>
            <w:tcW w:w="364" w:type="pct"/>
            <w:gridSpan w:val="2"/>
          </w:tcPr>
          <w:p w:rsidR="00D01419" w:rsidRPr="00B33973" w:rsidRDefault="00D01419" w:rsidP="007F167A">
            <w:pPr>
              <w:jc w:val="both"/>
            </w:pPr>
            <w:r w:rsidRPr="00B33973">
              <w:t>32</w:t>
            </w:r>
          </w:p>
        </w:tc>
      </w:tr>
      <w:tr w:rsidR="00D01419" w:rsidRPr="00B33973" w:rsidTr="005C156F">
        <w:tc>
          <w:tcPr>
            <w:tcW w:w="1283" w:type="pct"/>
          </w:tcPr>
          <w:p w:rsidR="00D01419" w:rsidRPr="00B33973" w:rsidRDefault="00D01419" w:rsidP="007F167A">
            <w:pPr>
              <w:jc w:val="both"/>
            </w:pPr>
            <w:r w:rsidRPr="00B33973">
              <w:t>7. Эффективность рынка труда</w:t>
            </w:r>
          </w:p>
        </w:tc>
        <w:tc>
          <w:tcPr>
            <w:tcW w:w="372" w:type="pct"/>
          </w:tcPr>
          <w:p w:rsidR="00D01419" w:rsidRPr="00B33973" w:rsidRDefault="00D01419" w:rsidP="007F167A">
            <w:pPr>
              <w:jc w:val="both"/>
            </w:pPr>
            <w:r w:rsidRPr="00B33973">
              <w:t>122</w:t>
            </w:r>
          </w:p>
        </w:tc>
        <w:tc>
          <w:tcPr>
            <w:tcW w:w="376" w:type="pct"/>
          </w:tcPr>
          <w:p w:rsidR="00D01419" w:rsidRPr="00B33973" w:rsidRDefault="00D01419" w:rsidP="007F167A">
            <w:pPr>
              <w:jc w:val="both"/>
            </w:pPr>
            <w:r w:rsidRPr="00B33973">
              <w:t>109</w:t>
            </w:r>
          </w:p>
        </w:tc>
        <w:tc>
          <w:tcPr>
            <w:tcW w:w="372" w:type="pct"/>
          </w:tcPr>
          <w:p w:rsidR="00D01419" w:rsidRPr="00B33973" w:rsidRDefault="00D01419" w:rsidP="007F167A">
            <w:pPr>
              <w:jc w:val="both"/>
            </w:pPr>
            <w:r w:rsidRPr="00B33973">
              <w:t>50</w:t>
            </w:r>
          </w:p>
        </w:tc>
        <w:tc>
          <w:tcPr>
            <w:tcW w:w="372" w:type="pct"/>
          </w:tcPr>
          <w:p w:rsidR="00D01419" w:rsidRPr="00B33973" w:rsidRDefault="00D01419" w:rsidP="007F167A">
            <w:pPr>
              <w:jc w:val="both"/>
            </w:pPr>
            <w:r w:rsidRPr="00B33973">
              <w:t>45</w:t>
            </w:r>
          </w:p>
        </w:tc>
        <w:tc>
          <w:tcPr>
            <w:tcW w:w="372" w:type="pct"/>
          </w:tcPr>
          <w:p w:rsidR="00D01419" w:rsidRPr="00B33973" w:rsidRDefault="00D01419" w:rsidP="007F167A">
            <w:pPr>
              <w:jc w:val="both"/>
            </w:pPr>
            <w:r w:rsidRPr="00B33973">
              <w:t>103</w:t>
            </w:r>
          </w:p>
        </w:tc>
        <w:tc>
          <w:tcPr>
            <w:tcW w:w="373" w:type="pct"/>
          </w:tcPr>
          <w:p w:rsidR="00D01419" w:rsidRPr="00B33973" w:rsidRDefault="00D01419" w:rsidP="007F167A">
            <w:pPr>
              <w:jc w:val="both"/>
            </w:pPr>
            <w:r w:rsidRPr="00B33973">
              <w:t>112</w:t>
            </w:r>
          </w:p>
        </w:tc>
        <w:tc>
          <w:tcPr>
            <w:tcW w:w="372" w:type="pct"/>
          </w:tcPr>
          <w:p w:rsidR="00D01419" w:rsidRPr="00B33973" w:rsidRDefault="00D01419" w:rsidP="007F167A">
            <w:pPr>
              <w:jc w:val="both"/>
            </w:pPr>
            <w:r w:rsidRPr="00B33973">
              <w:t>37</w:t>
            </w:r>
          </w:p>
        </w:tc>
        <w:tc>
          <w:tcPr>
            <w:tcW w:w="372" w:type="pct"/>
          </w:tcPr>
          <w:p w:rsidR="00D01419" w:rsidRPr="00B33973" w:rsidRDefault="00D01419" w:rsidP="007F167A">
            <w:pPr>
              <w:jc w:val="both"/>
            </w:pPr>
            <w:r w:rsidRPr="00B33973">
              <w:t>37</w:t>
            </w:r>
          </w:p>
        </w:tc>
        <w:tc>
          <w:tcPr>
            <w:tcW w:w="372" w:type="pct"/>
          </w:tcPr>
          <w:p w:rsidR="00D01419" w:rsidRPr="00B33973" w:rsidRDefault="00D01419" w:rsidP="007F167A">
            <w:pPr>
              <w:jc w:val="both"/>
            </w:pPr>
            <w:r w:rsidRPr="00B33973">
              <w:t>107</w:t>
            </w:r>
          </w:p>
        </w:tc>
        <w:tc>
          <w:tcPr>
            <w:tcW w:w="364" w:type="pct"/>
            <w:gridSpan w:val="2"/>
          </w:tcPr>
          <w:p w:rsidR="00D01419" w:rsidRPr="00B33973" w:rsidRDefault="00D01419" w:rsidP="007F167A">
            <w:pPr>
              <w:jc w:val="both"/>
            </w:pPr>
            <w:r w:rsidRPr="00B33973">
              <w:t>113</w:t>
            </w:r>
          </w:p>
        </w:tc>
      </w:tr>
      <w:tr w:rsidR="00D01419" w:rsidRPr="00B33973" w:rsidTr="005C156F">
        <w:tc>
          <w:tcPr>
            <w:tcW w:w="1283" w:type="pct"/>
          </w:tcPr>
          <w:p w:rsidR="00D01419" w:rsidRPr="00B33973" w:rsidRDefault="00D01419" w:rsidP="007F167A">
            <w:pPr>
              <w:jc w:val="both"/>
            </w:pPr>
            <w:r w:rsidRPr="00B33973">
              <w:t>8. Развитость финансового рынка</w:t>
            </w:r>
          </w:p>
        </w:tc>
        <w:tc>
          <w:tcPr>
            <w:tcW w:w="372" w:type="pct"/>
          </w:tcPr>
          <w:p w:rsidR="00D01419" w:rsidRPr="00B33973" w:rsidRDefault="00D01419" w:rsidP="007F167A">
            <w:pPr>
              <w:jc w:val="both"/>
            </w:pPr>
            <w:r w:rsidRPr="00B33973">
              <w:t>58</w:t>
            </w:r>
          </w:p>
        </w:tc>
        <w:tc>
          <w:tcPr>
            <w:tcW w:w="376" w:type="pct"/>
          </w:tcPr>
          <w:p w:rsidR="00D01419" w:rsidRPr="00B33973" w:rsidRDefault="00D01419" w:rsidP="007F167A">
            <w:pPr>
              <w:jc w:val="both"/>
            </w:pPr>
            <w:r w:rsidRPr="00B33973">
              <w:t>53</w:t>
            </w:r>
          </w:p>
        </w:tc>
        <w:tc>
          <w:tcPr>
            <w:tcW w:w="372" w:type="pct"/>
          </w:tcPr>
          <w:p w:rsidR="00D01419" w:rsidRPr="00B33973" w:rsidRDefault="00D01419" w:rsidP="007F167A">
            <w:pPr>
              <w:jc w:val="both"/>
            </w:pPr>
            <w:r w:rsidRPr="00B33973">
              <w:t>95</w:t>
            </w:r>
          </w:p>
        </w:tc>
        <w:tc>
          <w:tcPr>
            <w:tcW w:w="372" w:type="pct"/>
          </w:tcPr>
          <w:p w:rsidR="00D01419" w:rsidRPr="00B33973" w:rsidRDefault="00D01419" w:rsidP="007F167A">
            <w:pPr>
              <w:jc w:val="both"/>
            </w:pPr>
            <w:r w:rsidRPr="00B33973">
              <w:t>110</w:t>
            </w:r>
          </w:p>
        </w:tc>
        <w:tc>
          <w:tcPr>
            <w:tcW w:w="372" w:type="pct"/>
          </w:tcPr>
          <w:p w:rsidR="00D01419" w:rsidRPr="00B33973" w:rsidRDefault="00D01419" w:rsidP="007F167A">
            <w:pPr>
              <w:jc w:val="both"/>
            </w:pPr>
            <w:r w:rsidRPr="00B33973">
              <w:t>53</w:t>
            </w:r>
          </w:p>
        </w:tc>
        <w:tc>
          <w:tcPr>
            <w:tcW w:w="373" w:type="pct"/>
          </w:tcPr>
          <w:p w:rsidR="00D01419" w:rsidRPr="00B33973" w:rsidRDefault="00D01419" w:rsidP="007F167A">
            <w:pPr>
              <w:jc w:val="both"/>
            </w:pPr>
            <w:r w:rsidRPr="00B33973">
              <w:t>51</w:t>
            </w:r>
          </w:p>
        </w:tc>
        <w:tc>
          <w:tcPr>
            <w:tcW w:w="372" w:type="pct"/>
          </w:tcPr>
          <w:p w:rsidR="00D01419" w:rsidRPr="00B33973" w:rsidRDefault="00D01419" w:rsidP="007F167A">
            <w:pPr>
              <w:jc w:val="both"/>
            </w:pPr>
            <w:r w:rsidRPr="00B33973">
              <w:t>54</w:t>
            </w:r>
          </w:p>
        </w:tc>
        <w:tc>
          <w:tcPr>
            <w:tcW w:w="372" w:type="pct"/>
          </w:tcPr>
          <w:p w:rsidR="00D01419" w:rsidRPr="00B33973" w:rsidRDefault="00D01419" w:rsidP="007F167A">
            <w:pPr>
              <w:jc w:val="both"/>
            </w:pPr>
            <w:r w:rsidRPr="00B33973">
              <w:t>54</w:t>
            </w:r>
          </w:p>
        </w:tc>
        <w:tc>
          <w:tcPr>
            <w:tcW w:w="372" w:type="pct"/>
          </w:tcPr>
          <w:p w:rsidR="00D01419" w:rsidRPr="00B33973" w:rsidRDefault="00D01419" w:rsidP="007F167A">
            <w:pPr>
              <w:jc w:val="both"/>
            </w:pPr>
            <w:r w:rsidRPr="00B33973">
              <w:t>12</w:t>
            </w:r>
          </w:p>
        </w:tc>
        <w:tc>
          <w:tcPr>
            <w:tcW w:w="364" w:type="pct"/>
            <w:gridSpan w:val="2"/>
          </w:tcPr>
          <w:p w:rsidR="00D01419" w:rsidRPr="00B33973" w:rsidRDefault="00D01419" w:rsidP="007F167A">
            <w:pPr>
              <w:jc w:val="both"/>
            </w:pPr>
            <w:r w:rsidRPr="00B33973">
              <w:t>7</w:t>
            </w:r>
          </w:p>
        </w:tc>
      </w:tr>
      <w:tr w:rsidR="00D01419" w:rsidRPr="00B33973" w:rsidTr="005C156F">
        <w:tc>
          <w:tcPr>
            <w:tcW w:w="1283" w:type="pct"/>
          </w:tcPr>
          <w:p w:rsidR="00D01419" w:rsidRPr="00B33973" w:rsidRDefault="00D01419" w:rsidP="007F167A">
            <w:pPr>
              <w:jc w:val="both"/>
            </w:pPr>
            <w:r w:rsidRPr="00B33973">
              <w:t>9. Уровень технологического развития</w:t>
            </w:r>
          </w:p>
        </w:tc>
        <w:tc>
          <w:tcPr>
            <w:tcW w:w="372" w:type="pct"/>
          </w:tcPr>
          <w:p w:rsidR="00D01419" w:rsidRPr="00B33973" w:rsidRDefault="00D01419" w:rsidP="007F167A">
            <w:pPr>
              <w:jc w:val="both"/>
            </w:pPr>
            <w:r w:rsidRPr="00B33973">
              <w:t>54</w:t>
            </w:r>
          </w:p>
        </w:tc>
        <w:tc>
          <w:tcPr>
            <w:tcW w:w="376" w:type="pct"/>
          </w:tcPr>
          <w:p w:rsidR="00D01419" w:rsidRPr="00B33973" w:rsidRDefault="00D01419" w:rsidP="007F167A">
            <w:pPr>
              <w:jc w:val="both"/>
            </w:pPr>
            <w:r w:rsidRPr="00B33973">
              <w:t>58</w:t>
            </w:r>
          </w:p>
        </w:tc>
        <w:tc>
          <w:tcPr>
            <w:tcW w:w="372" w:type="pct"/>
          </w:tcPr>
          <w:p w:rsidR="00D01419" w:rsidRPr="00B33973" w:rsidRDefault="00D01419" w:rsidP="007F167A">
            <w:pPr>
              <w:jc w:val="both"/>
            </w:pPr>
            <w:r w:rsidRPr="00B33973">
              <w:t>60</w:t>
            </w:r>
          </w:p>
        </w:tc>
        <w:tc>
          <w:tcPr>
            <w:tcW w:w="372" w:type="pct"/>
          </w:tcPr>
          <w:p w:rsidR="00D01419" w:rsidRPr="00B33973" w:rsidRDefault="00D01419" w:rsidP="007F167A">
            <w:pPr>
              <w:jc w:val="both"/>
            </w:pPr>
            <w:r w:rsidRPr="00B33973">
              <w:t>59</w:t>
            </w:r>
          </w:p>
        </w:tc>
        <w:tc>
          <w:tcPr>
            <w:tcW w:w="372" w:type="pct"/>
          </w:tcPr>
          <w:p w:rsidR="00D01419" w:rsidRPr="00B33973" w:rsidRDefault="00D01419" w:rsidP="007F167A">
            <w:pPr>
              <w:jc w:val="both"/>
            </w:pPr>
            <w:r w:rsidRPr="00B33973">
              <w:t>120</w:t>
            </w:r>
          </w:p>
        </w:tc>
        <w:tc>
          <w:tcPr>
            <w:tcW w:w="373" w:type="pct"/>
          </w:tcPr>
          <w:p w:rsidR="00D01419" w:rsidRPr="00B33973" w:rsidRDefault="00D01419" w:rsidP="007F167A">
            <w:pPr>
              <w:jc w:val="both"/>
            </w:pPr>
            <w:r w:rsidRPr="00B33973">
              <w:t>121</w:t>
            </w:r>
          </w:p>
        </w:tc>
        <w:tc>
          <w:tcPr>
            <w:tcW w:w="372" w:type="pct"/>
          </w:tcPr>
          <w:p w:rsidR="00D01419" w:rsidRPr="00B33973" w:rsidRDefault="00D01419" w:rsidP="007F167A">
            <w:pPr>
              <w:jc w:val="both"/>
            </w:pPr>
            <w:r w:rsidRPr="00B33973">
              <w:t>74</w:t>
            </w:r>
          </w:p>
        </w:tc>
        <w:tc>
          <w:tcPr>
            <w:tcW w:w="372" w:type="pct"/>
          </w:tcPr>
          <w:p w:rsidR="00D01419" w:rsidRPr="00B33973" w:rsidRDefault="00D01419" w:rsidP="007F167A">
            <w:pPr>
              <w:jc w:val="both"/>
            </w:pPr>
            <w:r w:rsidRPr="00B33973">
              <w:t>83</w:t>
            </w:r>
          </w:p>
        </w:tc>
        <w:tc>
          <w:tcPr>
            <w:tcW w:w="372" w:type="pct"/>
          </w:tcPr>
          <w:p w:rsidR="00D01419" w:rsidRPr="00B33973" w:rsidRDefault="00D01419" w:rsidP="007F167A">
            <w:pPr>
              <w:jc w:val="both"/>
            </w:pPr>
            <w:r w:rsidRPr="00B33973">
              <w:t>50</w:t>
            </w:r>
          </w:p>
        </w:tc>
        <w:tc>
          <w:tcPr>
            <w:tcW w:w="364" w:type="pct"/>
            <w:gridSpan w:val="2"/>
          </w:tcPr>
          <w:p w:rsidR="00D01419" w:rsidRPr="00B33973" w:rsidRDefault="00D01419" w:rsidP="007F167A">
            <w:pPr>
              <w:jc w:val="both"/>
            </w:pPr>
            <w:r w:rsidRPr="00B33973">
              <w:t>66</w:t>
            </w:r>
          </w:p>
        </w:tc>
      </w:tr>
      <w:tr w:rsidR="00D01419" w:rsidRPr="00B33973" w:rsidTr="005C156F">
        <w:tc>
          <w:tcPr>
            <w:tcW w:w="1283" w:type="pct"/>
          </w:tcPr>
          <w:p w:rsidR="00D01419" w:rsidRPr="00B33973" w:rsidRDefault="00D01419" w:rsidP="007F167A">
            <w:pPr>
              <w:jc w:val="both"/>
            </w:pPr>
            <w:r w:rsidRPr="00B33973">
              <w:t>10. Размер внутреннего рынка</w:t>
            </w:r>
          </w:p>
        </w:tc>
        <w:tc>
          <w:tcPr>
            <w:tcW w:w="372" w:type="pct"/>
          </w:tcPr>
          <w:p w:rsidR="00D01419" w:rsidRPr="00B33973" w:rsidRDefault="00D01419" w:rsidP="007F167A">
            <w:pPr>
              <w:jc w:val="both"/>
            </w:pPr>
            <w:r w:rsidRPr="00B33973">
              <w:t>7</w:t>
            </w:r>
          </w:p>
        </w:tc>
        <w:tc>
          <w:tcPr>
            <w:tcW w:w="376" w:type="pct"/>
          </w:tcPr>
          <w:p w:rsidR="00D01419" w:rsidRPr="00B33973" w:rsidRDefault="00D01419" w:rsidP="007F167A">
            <w:pPr>
              <w:jc w:val="both"/>
            </w:pPr>
            <w:r w:rsidRPr="00B33973">
              <w:t>9</w:t>
            </w:r>
          </w:p>
        </w:tc>
        <w:tc>
          <w:tcPr>
            <w:tcW w:w="372" w:type="pct"/>
          </w:tcPr>
          <w:p w:rsidR="00D01419" w:rsidRPr="00B33973" w:rsidRDefault="00D01419" w:rsidP="007F167A">
            <w:pPr>
              <w:jc w:val="both"/>
            </w:pPr>
            <w:r w:rsidRPr="00B33973">
              <w:t>6</w:t>
            </w:r>
          </w:p>
        </w:tc>
        <w:tc>
          <w:tcPr>
            <w:tcW w:w="372" w:type="pct"/>
          </w:tcPr>
          <w:p w:rsidR="00D01419" w:rsidRPr="00B33973" w:rsidRDefault="00D01419" w:rsidP="007F167A">
            <w:pPr>
              <w:jc w:val="both"/>
            </w:pPr>
            <w:r w:rsidRPr="00B33973">
              <w:t>7</w:t>
            </w:r>
          </w:p>
        </w:tc>
        <w:tc>
          <w:tcPr>
            <w:tcW w:w="372" w:type="pct"/>
          </w:tcPr>
          <w:p w:rsidR="00D01419" w:rsidRPr="00B33973" w:rsidRDefault="00D01419" w:rsidP="007F167A">
            <w:pPr>
              <w:jc w:val="both"/>
            </w:pPr>
            <w:r w:rsidRPr="00B33973">
              <w:t>3</w:t>
            </w:r>
          </w:p>
        </w:tc>
        <w:tc>
          <w:tcPr>
            <w:tcW w:w="373" w:type="pct"/>
          </w:tcPr>
          <w:p w:rsidR="00D01419" w:rsidRPr="00B33973" w:rsidRDefault="00D01419" w:rsidP="007F167A">
            <w:pPr>
              <w:jc w:val="both"/>
            </w:pPr>
            <w:r w:rsidRPr="00B33973">
              <w:t>3</w:t>
            </w:r>
          </w:p>
        </w:tc>
        <w:tc>
          <w:tcPr>
            <w:tcW w:w="372" w:type="pct"/>
          </w:tcPr>
          <w:p w:rsidR="00D01419" w:rsidRPr="00B33973" w:rsidRDefault="00D01419" w:rsidP="007F167A">
            <w:pPr>
              <w:jc w:val="both"/>
            </w:pPr>
            <w:r w:rsidRPr="00B33973">
              <w:t>1</w:t>
            </w:r>
          </w:p>
        </w:tc>
        <w:tc>
          <w:tcPr>
            <w:tcW w:w="372" w:type="pct"/>
          </w:tcPr>
          <w:p w:rsidR="00D01419" w:rsidRPr="00B33973" w:rsidRDefault="00D01419" w:rsidP="007F167A">
            <w:pPr>
              <w:jc w:val="both"/>
            </w:pPr>
            <w:r w:rsidRPr="00B33973">
              <w:t>2</w:t>
            </w:r>
          </w:p>
        </w:tc>
        <w:tc>
          <w:tcPr>
            <w:tcW w:w="372" w:type="pct"/>
          </w:tcPr>
          <w:p w:rsidR="00D01419" w:rsidRPr="00B33973" w:rsidRDefault="00D01419" w:rsidP="007F167A">
            <w:pPr>
              <w:jc w:val="both"/>
            </w:pPr>
            <w:r w:rsidRPr="00B33973">
              <w:t>29</w:t>
            </w:r>
          </w:p>
        </w:tc>
        <w:tc>
          <w:tcPr>
            <w:tcW w:w="364" w:type="pct"/>
            <w:gridSpan w:val="2"/>
          </w:tcPr>
          <w:p w:rsidR="00D01419" w:rsidRPr="00B33973" w:rsidRDefault="00D01419" w:rsidP="007F167A">
            <w:pPr>
              <w:jc w:val="both"/>
            </w:pPr>
            <w:r w:rsidRPr="00B33973">
              <w:t>24</w:t>
            </w:r>
          </w:p>
        </w:tc>
      </w:tr>
      <w:tr w:rsidR="00D01419" w:rsidRPr="00B33973" w:rsidTr="005C156F">
        <w:tc>
          <w:tcPr>
            <w:tcW w:w="1283" w:type="pct"/>
          </w:tcPr>
          <w:p w:rsidR="00D01419" w:rsidRPr="00B33973" w:rsidRDefault="00D01419" w:rsidP="007F167A">
            <w:pPr>
              <w:jc w:val="both"/>
              <w:rPr>
                <w:b/>
                <w:i/>
              </w:rPr>
            </w:pPr>
            <w:r w:rsidRPr="00B33973">
              <w:rPr>
                <w:b/>
                <w:i/>
              </w:rPr>
              <w:t>Факторы инноваций и развития</w:t>
            </w:r>
          </w:p>
        </w:tc>
        <w:tc>
          <w:tcPr>
            <w:tcW w:w="372" w:type="pct"/>
          </w:tcPr>
          <w:p w:rsidR="00D01419" w:rsidRPr="00B33973" w:rsidRDefault="00D01419" w:rsidP="007F167A">
            <w:pPr>
              <w:jc w:val="both"/>
              <w:rPr>
                <w:b/>
                <w:i/>
              </w:rPr>
            </w:pPr>
            <w:r w:rsidRPr="00B33973">
              <w:rPr>
                <w:b/>
                <w:i/>
              </w:rPr>
              <w:t>64</w:t>
            </w:r>
          </w:p>
        </w:tc>
        <w:tc>
          <w:tcPr>
            <w:tcW w:w="376" w:type="pct"/>
          </w:tcPr>
          <w:p w:rsidR="00D01419" w:rsidRPr="00B33973" w:rsidRDefault="00D01419" w:rsidP="007F167A">
            <w:pPr>
              <w:jc w:val="both"/>
              <w:rPr>
                <w:b/>
                <w:i/>
              </w:rPr>
            </w:pPr>
            <w:r w:rsidRPr="00B33973">
              <w:rPr>
                <w:b/>
                <w:i/>
              </w:rPr>
              <w:t>56</w:t>
            </w:r>
          </w:p>
        </w:tc>
        <w:tc>
          <w:tcPr>
            <w:tcW w:w="372" w:type="pct"/>
          </w:tcPr>
          <w:p w:rsidR="00D01419" w:rsidRPr="00B33973" w:rsidRDefault="00D01419" w:rsidP="007F167A">
            <w:pPr>
              <w:jc w:val="both"/>
              <w:rPr>
                <w:b/>
                <w:i/>
              </w:rPr>
            </w:pPr>
            <w:r w:rsidRPr="00B33973">
              <w:rPr>
                <w:b/>
                <w:i/>
              </w:rPr>
              <w:t>76</w:t>
            </w:r>
          </w:p>
        </w:tc>
        <w:tc>
          <w:tcPr>
            <w:tcW w:w="372" w:type="pct"/>
          </w:tcPr>
          <w:p w:rsidR="00D01419" w:rsidRPr="00B33973" w:rsidRDefault="00D01419" w:rsidP="007F167A">
            <w:pPr>
              <w:jc w:val="both"/>
              <w:rPr>
                <w:b/>
                <w:i/>
              </w:rPr>
            </w:pPr>
            <w:r w:rsidRPr="00B33973">
              <w:rPr>
                <w:b/>
                <w:i/>
              </w:rPr>
              <w:t>75</w:t>
            </w:r>
          </w:p>
        </w:tc>
        <w:tc>
          <w:tcPr>
            <w:tcW w:w="372" w:type="pct"/>
          </w:tcPr>
          <w:p w:rsidR="00D01419" w:rsidRPr="00B33973" w:rsidRDefault="00D01419" w:rsidP="007F167A">
            <w:pPr>
              <w:jc w:val="both"/>
              <w:rPr>
                <w:b/>
                <w:i/>
              </w:rPr>
            </w:pPr>
            <w:r w:rsidRPr="00B33973">
              <w:rPr>
                <w:b/>
                <w:i/>
              </w:rPr>
              <w:t>46</w:t>
            </w:r>
          </w:p>
        </w:tc>
        <w:tc>
          <w:tcPr>
            <w:tcW w:w="373" w:type="pct"/>
          </w:tcPr>
          <w:p w:rsidR="00D01419" w:rsidRPr="00B33973" w:rsidRDefault="00D01419" w:rsidP="007F167A">
            <w:pPr>
              <w:jc w:val="both"/>
              <w:rPr>
                <w:b/>
                <w:i/>
              </w:rPr>
            </w:pPr>
            <w:r w:rsidRPr="00B33973">
              <w:rPr>
                <w:b/>
                <w:i/>
              </w:rPr>
              <w:t>52</w:t>
            </w:r>
          </w:p>
        </w:tc>
        <w:tc>
          <w:tcPr>
            <w:tcW w:w="372" w:type="pct"/>
          </w:tcPr>
          <w:p w:rsidR="00D01419" w:rsidRPr="00B33973" w:rsidRDefault="00D01419" w:rsidP="007F167A">
            <w:pPr>
              <w:jc w:val="both"/>
              <w:rPr>
                <w:b/>
                <w:i/>
              </w:rPr>
            </w:pPr>
            <w:r w:rsidRPr="00B33973">
              <w:rPr>
                <w:b/>
                <w:i/>
              </w:rPr>
              <w:t>34</w:t>
            </w:r>
          </w:p>
        </w:tc>
        <w:tc>
          <w:tcPr>
            <w:tcW w:w="372" w:type="pct"/>
          </w:tcPr>
          <w:p w:rsidR="00D01419" w:rsidRPr="00B33973" w:rsidRDefault="00D01419" w:rsidP="007F167A">
            <w:pPr>
              <w:jc w:val="both"/>
              <w:rPr>
                <w:b/>
                <w:i/>
              </w:rPr>
            </w:pPr>
            <w:r w:rsidRPr="00B33973">
              <w:rPr>
                <w:b/>
                <w:i/>
              </w:rPr>
              <w:t>33</w:t>
            </w:r>
          </w:p>
        </w:tc>
        <w:tc>
          <w:tcPr>
            <w:tcW w:w="372" w:type="pct"/>
          </w:tcPr>
          <w:p w:rsidR="00D01419" w:rsidRPr="00B33973" w:rsidRDefault="00D01419" w:rsidP="007F167A">
            <w:pPr>
              <w:jc w:val="both"/>
              <w:rPr>
                <w:b/>
                <w:i/>
              </w:rPr>
            </w:pPr>
            <w:r w:rsidRPr="00B33973">
              <w:rPr>
                <w:b/>
                <w:i/>
              </w:rPr>
              <w:t>36</w:t>
            </w:r>
          </w:p>
        </w:tc>
        <w:tc>
          <w:tcPr>
            <w:tcW w:w="364" w:type="pct"/>
            <w:gridSpan w:val="2"/>
          </w:tcPr>
          <w:p w:rsidR="00D01419" w:rsidRPr="00B33973" w:rsidRDefault="00D01419" w:rsidP="007F167A">
            <w:pPr>
              <w:jc w:val="both"/>
              <w:rPr>
                <w:b/>
                <w:i/>
              </w:rPr>
            </w:pPr>
            <w:r w:rsidRPr="00B33973">
              <w:rPr>
                <w:b/>
                <w:i/>
              </w:rPr>
              <w:t>37</w:t>
            </w:r>
          </w:p>
        </w:tc>
      </w:tr>
      <w:tr w:rsidR="00D01419" w:rsidRPr="00B33973" w:rsidTr="005C156F">
        <w:tc>
          <w:tcPr>
            <w:tcW w:w="1283" w:type="pct"/>
          </w:tcPr>
          <w:p w:rsidR="00D01419" w:rsidRPr="00B33973" w:rsidRDefault="00D01419" w:rsidP="007F167A">
            <w:pPr>
              <w:jc w:val="both"/>
            </w:pPr>
            <w:r w:rsidRPr="00B33973">
              <w:t>11. Уровень развития бизнеса</w:t>
            </w:r>
          </w:p>
        </w:tc>
        <w:tc>
          <w:tcPr>
            <w:tcW w:w="372" w:type="pct"/>
          </w:tcPr>
          <w:p w:rsidR="00D01419" w:rsidRPr="00B33973" w:rsidRDefault="00D01419" w:rsidP="007F167A">
            <w:pPr>
              <w:jc w:val="both"/>
            </w:pPr>
            <w:r w:rsidRPr="00B33973">
              <w:t>56</w:t>
            </w:r>
          </w:p>
        </w:tc>
        <w:tc>
          <w:tcPr>
            <w:tcW w:w="376" w:type="pct"/>
          </w:tcPr>
          <w:p w:rsidR="00D01419" w:rsidRPr="00B33973" w:rsidRDefault="00D01419" w:rsidP="007F167A">
            <w:pPr>
              <w:jc w:val="both"/>
            </w:pPr>
            <w:r w:rsidRPr="00B33973">
              <w:t>47</w:t>
            </w:r>
          </w:p>
        </w:tc>
        <w:tc>
          <w:tcPr>
            <w:tcW w:w="372" w:type="pct"/>
          </w:tcPr>
          <w:p w:rsidR="00D01419" w:rsidRPr="00B33973" w:rsidRDefault="00D01419" w:rsidP="007F167A">
            <w:pPr>
              <w:jc w:val="both"/>
            </w:pPr>
            <w:r w:rsidRPr="00B33973">
              <w:t>80</w:t>
            </w:r>
          </w:p>
        </w:tc>
        <w:tc>
          <w:tcPr>
            <w:tcW w:w="372" w:type="pct"/>
          </w:tcPr>
          <w:p w:rsidR="00D01419" w:rsidRPr="00B33973" w:rsidRDefault="00D01419" w:rsidP="007F167A">
            <w:pPr>
              <w:jc w:val="both"/>
            </w:pPr>
            <w:r w:rsidRPr="00B33973">
              <w:t>86</w:t>
            </w:r>
          </w:p>
        </w:tc>
        <w:tc>
          <w:tcPr>
            <w:tcW w:w="372" w:type="pct"/>
          </w:tcPr>
          <w:p w:rsidR="00D01419" w:rsidRPr="00B33973" w:rsidRDefault="00D01419" w:rsidP="007F167A">
            <w:pPr>
              <w:jc w:val="both"/>
            </w:pPr>
            <w:r w:rsidRPr="00B33973">
              <w:t>52</w:t>
            </w:r>
          </w:p>
        </w:tc>
        <w:tc>
          <w:tcPr>
            <w:tcW w:w="373" w:type="pct"/>
          </w:tcPr>
          <w:p w:rsidR="00D01419" w:rsidRPr="00B33973" w:rsidRDefault="00D01419" w:rsidP="007F167A">
            <w:pPr>
              <w:jc w:val="both"/>
            </w:pPr>
            <w:r w:rsidRPr="00B33973">
              <w:t>57</w:t>
            </w:r>
          </w:p>
        </w:tc>
        <w:tc>
          <w:tcPr>
            <w:tcW w:w="372" w:type="pct"/>
          </w:tcPr>
          <w:p w:rsidR="00D01419" w:rsidRPr="00B33973" w:rsidRDefault="00D01419" w:rsidP="007F167A">
            <w:pPr>
              <w:jc w:val="both"/>
            </w:pPr>
            <w:r w:rsidRPr="00B33973">
              <w:t>38</w:t>
            </w:r>
          </w:p>
        </w:tc>
        <w:tc>
          <w:tcPr>
            <w:tcW w:w="372" w:type="pct"/>
          </w:tcPr>
          <w:p w:rsidR="00D01419" w:rsidRPr="00B33973" w:rsidRDefault="00D01419" w:rsidP="007F167A">
            <w:pPr>
              <w:jc w:val="both"/>
            </w:pPr>
            <w:r w:rsidRPr="00B33973">
              <w:t>43</w:t>
            </w:r>
          </w:p>
        </w:tc>
        <w:tc>
          <w:tcPr>
            <w:tcW w:w="372" w:type="pct"/>
          </w:tcPr>
          <w:p w:rsidR="00D01419" w:rsidRPr="00B33973" w:rsidRDefault="00D01419" w:rsidP="007F167A">
            <w:pPr>
              <w:jc w:val="both"/>
            </w:pPr>
            <w:r w:rsidRPr="00B33973">
              <w:t>33</w:t>
            </w:r>
          </w:p>
        </w:tc>
        <w:tc>
          <w:tcPr>
            <w:tcW w:w="364" w:type="pct"/>
            <w:gridSpan w:val="2"/>
          </w:tcPr>
          <w:p w:rsidR="00D01419" w:rsidRPr="00B33973" w:rsidRDefault="00D01419" w:rsidP="007F167A">
            <w:pPr>
              <w:jc w:val="both"/>
            </w:pPr>
            <w:r w:rsidRPr="00B33973">
              <w:t>31</w:t>
            </w:r>
          </w:p>
        </w:tc>
      </w:tr>
      <w:tr w:rsidR="00D01419" w:rsidRPr="00B33973" w:rsidTr="005C156F">
        <w:tc>
          <w:tcPr>
            <w:tcW w:w="1283" w:type="pct"/>
          </w:tcPr>
          <w:p w:rsidR="00D01419" w:rsidRPr="00B33973" w:rsidRDefault="00D01419" w:rsidP="007F167A">
            <w:pPr>
              <w:jc w:val="both"/>
            </w:pPr>
            <w:r w:rsidRPr="00B33973">
              <w:t>12. Инновационный потенциал</w:t>
            </w:r>
          </w:p>
        </w:tc>
        <w:tc>
          <w:tcPr>
            <w:tcW w:w="372" w:type="pct"/>
          </w:tcPr>
          <w:p w:rsidR="00D01419" w:rsidRPr="00B33973" w:rsidRDefault="00D01419" w:rsidP="007F167A">
            <w:pPr>
              <w:jc w:val="both"/>
            </w:pPr>
            <w:r w:rsidRPr="00B33973">
              <w:t>84</w:t>
            </w:r>
          </w:p>
        </w:tc>
        <w:tc>
          <w:tcPr>
            <w:tcW w:w="376" w:type="pct"/>
          </w:tcPr>
          <w:p w:rsidR="00D01419" w:rsidRPr="00B33973" w:rsidRDefault="00D01419" w:rsidP="007F167A">
            <w:pPr>
              <w:jc w:val="both"/>
            </w:pPr>
            <w:r w:rsidRPr="00B33973">
              <w:t>62</w:t>
            </w:r>
          </w:p>
        </w:tc>
        <w:tc>
          <w:tcPr>
            <w:tcW w:w="372" w:type="pct"/>
          </w:tcPr>
          <w:p w:rsidR="00D01419" w:rsidRPr="00B33973" w:rsidRDefault="00D01419" w:rsidP="007F167A">
            <w:pPr>
              <w:jc w:val="both"/>
            </w:pPr>
            <w:r w:rsidRPr="00B33973">
              <w:t>68</w:t>
            </w:r>
          </w:p>
        </w:tc>
        <w:tc>
          <w:tcPr>
            <w:tcW w:w="372" w:type="pct"/>
          </w:tcPr>
          <w:p w:rsidR="00D01419" w:rsidRPr="00B33973" w:rsidRDefault="00D01419" w:rsidP="007F167A">
            <w:pPr>
              <w:jc w:val="both"/>
            </w:pPr>
            <w:r w:rsidRPr="00B33973">
              <w:t>65</w:t>
            </w:r>
          </w:p>
        </w:tc>
        <w:tc>
          <w:tcPr>
            <w:tcW w:w="372" w:type="pct"/>
          </w:tcPr>
          <w:p w:rsidR="00D01419" w:rsidRPr="00B33973" w:rsidRDefault="00D01419" w:rsidP="007F167A">
            <w:pPr>
              <w:jc w:val="both"/>
            </w:pPr>
            <w:r w:rsidRPr="00B33973">
              <w:t>42</w:t>
            </w:r>
          </w:p>
        </w:tc>
        <w:tc>
          <w:tcPr>
            <w:tcW w:w="373" w:type="pct"/>
          </w:tcPr>
          <w:p w:rsidR="00D01419" w:rsidRPr="00B33973" w:rsidRDefault="00D01419" w:rsidP="007F167A">
            <w:pPr>
              <w:jc w:val="both"/>
            </w:pPr>
            <w:r w:rsidRPr="00B33973">
              <w:t>49</w:t>
            </w:r>
          </w:p>
        </w:tc>
        <w:tc>
          <w:tcPr>
            <w:tcW w:w="372" w:type="pct"/>
          </w:tcPr>
          <w:p w:rsidR="00D01419" w:rsidRPr="00B33973" w:rsidRDefault="00D01419" w:rsidP="007F167A">
            <w:pPr>
              <w:jc w:val="both"/>
            </w:pPr>
            <w:r w:rsidRPr="00B33973">
              <w:t>31</w:t>
            </w:r>
          </w:p>
        </w:tc>
        <w:tc>
          <w:tcPr>
            <w:tcW w:w="372" w:type="pct"/>
          </w:tcPr>
          <w:p w:rsidR="00D01419" w:rsidRPr="00B33973" w:rsidRDefault="00D01419" w:rsidP="007F167A">
            <w:pPr>
              <w:jc w:val="both"/>
            </w:pPr>
            <w:r w:rsidRPr="00B33973">
              <w:t>32</w:t>
            </w:r>
          </w:p>
        </w:tc>
        <w:tc>
          <w:tcPr>
            <w:tcW w:w="372" w:type="pct"/>
          </w:tcPr>
          <w:p w:rsidR="00D01419" w:rsidRPr="00B33973" w:rsidRDefault="00D01419" w:rsidP="007F167A">
            <w:pPr>
              <w:jc w:val="both"/>
            </w:pPr>
            <w:r w:rsidRPr="00B33973">
              <w:t>38</w:t>
            </w:r>
          </w:p>
        </w:tc>
        <w:tc>
          <w:tcPr>
            <w:tcW w:w="364" w:type="pct"/>
            <w:gridSpan w:val="2"/>
          </w:tcPr>
          <w:p w:rsidR="00D01419" w:rsidRPr="00B33973" w:rsidRDefault="00D01419" w:rsidP="007F167A">
            <w:pPr>
              <w:jc w:val="both"/>
            </w:pPr>
            <w:r w:rsidRPr="00B33973">
              <w:t>43</w:t>
            </w:r>
          </w:p>
        </w:tc>
      </w:tr>
    </w:tbl>
    <w:p w:rsidR="00D01419" w:rsidRPr="007F167A" w:rsidRDefault="00D01419" w:rsidP="00B33973">
      <w:pPr>
        <w:spacing w:line="360" w:lineRule="auto"/>
        <w:ind w:firstLine="709"/>
        <w:jc w:val="both"/>
        <w:rPr>
          <w:bCs/>
          <w:lang w:val="en-US"/>
        </w:rPr>
      </w:pPr>
      <w:r w:rsidRPr="00B33973">
        <w:rPr>
          <w:bCs/>
        </w:rPr>
        <w:t>Источники</w:t>
      </w:r>
      <w:r w:rsidRPr="00B33973">
        <w:rPr>
          <w:bCs/>
          <w:lang w:val="en-US"/>
        </w:rPr>
        <w:t xml:space="preserve">: World Economic Forum, 2014. The Global Competitiveness Report 2014–2015. </w:t>
      </w:r>
      <w:r w:rsidRPr="007F167A">
        <w:rPr>
          <w:bCs/>
          <w:lang w:val="en-US"/>
        </w:rPr>
        <w:t>-</w:t>
      </w:r>
      <w:r w:rsidRPr="00B33973">
        <w:rPr>
          <w:lang w:val="en-US"/>
        </w:rPr>
        <w:t xml:space="preserve"> </w:t>
      </w:r>
      <w:hyperlink r:id="rId14" w:history="1">
        <w:r w:rsidRPr="00647D15">
          <w:rPr>
            <w:rStyle w:val="Hyperlink"/>
            <w:lang w:val="en-US"/>
          </w:rPr>
          <w:t>http://www.weforum.org/reports/global-competitiveness-report-2014-2015</w:t>
        </w:r>
      </w:hyperlink>
      <w:r w:rsidRPr="007F167A">
        <w:rPr>
          <w:lang w:val="en-US"/>
        </w:rPr>
        <w:t xml:space="preserve">; </w:t>
      </w:r>
      <w:r w:rsidRPr="00B33973">
        <w:rPr>
          <w:bCs/>
          <w:lang w:val="en-US"/>
        </w:rPr>
        <w:t xml:space="preserve"> World Economic Forum, 2015. The Global Competitiveness Report 2015–2016. </w:t>
      </w:r>
      <w:r w:rsidRPr="007F167A">
        <w:rPr>
          <w:bCs/>
          <w:lang w:val="en-US"/>
        </w:rPr>
        <w:t xml:space="preserve">- </w:t>
      </w:r>
      <w:hyperlink r:id="rId15" w:history="1">
        <w:r w:rsidRPr="00B33973">
          <w:rPr>
            <w:rStyle w:val="Hyperlink"/>
            <w:bCs/>
            <w:color w:val="auto"/>
            <w:u w:val="none"/>
            <w:lang w:val="en-US"/>
          </w:rPr>
          <w:t>http://www.weforum.org/reports/global-competitiveness-report-2015-2016</w:t>
        </w:r>
      </w:hyperlink>
      <w:r w:rsidRPr="007F167A">
        <w:rPr>
          <w:lang w:val="en-US"/>
        </w:rPr>
        <w:t xml:space="preserve"> </w:t>
      </w:r>
    </w:p>
    <w:p w:rsidR="00D01419" w:rsidRPr="00B33973" w:rsidRDefault="00D01419" w:rsidP="00B33973">
      <w:pPr>
        <w:spacing w:line="360" w:lineRule="auto"/>
        <w:ind w:firstLine="709"/>
        <w:jc w:val="both"/>
        <w:rPr>
          <w:lang w:val="en-US"/>
        </w:rPr>
      </w:pPr>
    </w:p>
    <w:p w:rsidR="00D01419" w:rsidRPr="00B33973" w:rsidRDefault="00D01419" w:rsidP="00B33973">
      <w:pPr>
        <w:spacing w:line="360" w:lineRule="auto"/>
        <w:ind w:firstLine="709"/>
        <w:jc w:val="both"/>
      </w:pPr>
      <w:r w:rsidRPr="00B33973">
        <w:t>Рассмотрим ситуацию по трем подгруппам индикаторов (субиндексам): 1) базовые факторы, 2) факторы эффективности и 3) факторы инноваций и развития.</w:t>
      </w:r>
    </w:p>
    <w:p w:rsidR="00D01419" w:rsidRPr="00B33973" w:rsidRDefault="00D01419" w:rsidP="00B33973">
      <w:pPr>
        <w:spacing w:line="360" w:lineRule="auto"/>
        <w:ind w:firstLine="709"/>
        <w:jc w:val="both"/>
      </w:pPr>
      <w:r w:rsidRPr="00B33973">
        <w:rPr>
          <w:i/>
        </w:rPr>
        <w:t>Базовые факторы</w:t>
      </w:r>
      <w:r w:rsidRPr="00B33973">
        <w:t xml:space="preserve"> конкурентоспособности стран включают: качество институтов, инфраструктуру, макроэкономическую стабильность, здоровье и начальное образование.</w:t>
      </w:r>
    </w:p>
    <w:p w:rsidR="00D01419" w:rsidRPr="00B33973" w:rsidRDefault="00D01419" w:rsidP="00B33973">
      <w:pPr>
        <w:spacing w:line="360" w:lineRule="auto"/>
        <w:ind w:firstLine="709"/>
        <w:jc w:val="both"/>
      </w:pPr>
      <w:r w:rsidRPr="00B33973">
        <w:t>По конкурентоспособности базовых факторов страны БРИКС распределились неравномерно. Так, высокую конкурентоспособность имеют базовые факторы для Китая и России. Для Индии и Южной Африки базовые факторы имеют среднюю конкурентоспособность, а для Бразилии низкую конкурентоспособность, прежде всего за счет макроэкономической нестабильности (117-е место в рейтинге</w:t>
      </w:r>
      <w:r w:rsidRPr="00B33973">
        <w:rPr>
          <w:bCs/>
          <w:iCs/>
        </w:rPr>
        <w:t xml:space="preserve"> </w:t>
      </w:r>
      <w:r w:rsidRPr="00B33973">
        <w:rPr>
          <w:bCs/>
          <w:iCs/>
          <w:lang w:val="en-US"/>
        </w:rPr>
        <w:t>GCI</w:t>
      </w:r>
      <w:r w:rsidRPr="00B33973">
        <w:rPr>
          <w:bCs/>
          <w:iCs/>
        </w:rPr>
        <w:t xml:space="preserve"> 2015-2016</w:t>
      </w:r>
      <w:r w:rsidRPr="00B33973">
        <w:t>). При этом следует отметить, что в предшествующем году Индия занимала только 101 место по макроэкономической стабильности. Таким образом, «стартовые» условия стран БРИКС существенно различаются.</w:t>
      </w:r>
    </w:p>
    <w:p w:rsidR="00D01419" w:rsidRPr="00B33973" w:rsidRDefault="00D01419" w:rsidP="00B33973">
      <w:pPr>
        <w:spacing w:line="360" w:lineRule="auto"/>
        <w:ind w:firstLine="709"/>
        <w:jc w:val="both"/>
      </w:pPr>
      <w:r w:rsidRPr="00B33973">
        <w:t xml:space="preserve">Эти отличия формируются определенными факторами успеха. Так, для лидера группы Китая – это макроэкономическая стабильность. По этому показателю в рейтинге </w:t>
      </w:r>
      <w:r w:rsidRPr="00B33973">
        <w:rPr>
          <w:bCs/>
          <w:iCs/>
          <w:lang w:val="en-US"/>
        </w:rPr>
        <w:t>GCI</w:t>
      </w:r>
      <w:r w:rsidRPr="00B33973">
        <w:rPr>
          <w:bCs/>
          <w:iCs/>
        </w:rPr>
        <w:t xml:space="preserve"> 2015-2016 </w:t>
      </w:r>
      <w:r w:rsidRPr="00B33973">
        <w:t>Китай занимает 8-е место (фактор высшей конкурентоспособности), а Россия – 40-е место. В то</w:t>
      </w:r>
      <w:r>
        <w:t xml:space="preserve"> </w:t>
      </w:r>
      <w:r w:rsidRPr="00B33973">
        <w:t>же время для Бразилии и России лучшим показателем является уровень развития инфраструктуры. Для ЮАР и Индии – качество институтов. Таким образом, точками роста для БРИКС можно считать макроэкономическую стабильность, инфраструктуру и качество институтов.</w:t>
      </w:r>
    </w:p>
    <w:p w:rsidR="00D01419" w:rsidRPr="00B33973" w:rsidRDefault="00D01419" w:rsidP="00B33973">
      <w:pPr>
        <w:spacing w:line="360" w:lineRule="auto"/>
        <w:ind w:firstLine="709"/>
        <w:jc w:val="both"/>
      </w:pPr>
      <w:r w:rsidRPr="00B33973">
        <w:t xml:space="preserve">К </w:t>
      </w:r>
      <w:r w:rsidRPr="00B33973">
        <w:rPr>
          <w:i/>
        </w:rPr>
        <w:t>факторам эффективности</w:t>
      </w:r>
      <w:r w:rsidRPr="00B33973">
        <w:t xml:space="preserve"> для оценки конкурентоспособности стран относятся: высшее образование и профессиональн</w:t>
      </w:r>
      <w:r>
        <w:t>ая</w:t>
      </w:r>
      <w:r w:rsidRPr="00B33973">
        <w:t xml:space="preserve"> подготовка, эффективность рынка товаров и услуг, эффективность рынка труда, развитость финансового рынка, уровень технологического развития, размер внутреннего рынка.</w:t>
      </w:r>
    </w:p>
    <w:p w:rsidR="00D01419" w:rsidRPr="00B33973" w:rsidRDefault="00D01419" w:rsidP="00B33973">
      <w:pPr>
        <w:spacing w:line="360" w:lineRule="auto"/>
        <w:ind w:firstLine="709"/>
        <w:jc w:val="both"/>
      </w:pPr>
      <w:r w:rsidRPr="00B33973">
        <w:t xml:space="preserve">По факторам эффективности ситуация в странах БРИКС и в рейтинге </w:t>
      </w:r>
      <w:r w:rsidRPr="00B33973">
        <w:rPr>
          <w:bCs/>
          <w:iCs/>
          <w:lang w:val="en-US"/>
        </w:rPr>
        <w:t>GCI</w:t>
      </w:r>
      <w:r w:rsidRPr="00B33973">
        <w:rPr>
          <w:bCs/>
          <w:iCs/>
        </w:rPr>
        <w:t xml:space="preserve"> 2015-2016, и </w:t>
      </w:r>
      <w:r w:rsidRPr="00B33973">
        <w:t xml:space="preserve">в рейтинге </w:t>
      </w:r>
      <w:r w:rsidRPr="00B33973">
        <w:rPr>
          <w:bCs/>
          <w:iCs/>
          <w:lang w:val="en-US"/>
        </w:rPr>
        <w:t>GCI</w:t>
      </w:r>
      <w:r w:rsidRPr="00B33973">
        <w:rPr>
          <w:bCs/>
          <w:iCs/>
        </w:rPr>
        <w:t xml:space="preserve"> 2014-2015</w:t>
      </w:r>
      <w:r w:rsidRPr="00B33973">
        <w:t xml:space="preserve"> является достаточно благоприятной, прежде всего за счет размера внутреннего рынка. Для четырех стран БРИКС размер внутреннего рынка является фактором высшей конкурентоспособности, для ЮАР – фактором высокой конкурентоспособности. По этому индикатору Китай и Индия занимают первое и третье место соответственно, четыре страны входят в первую десятку, и только Южная Африка занимает 24 место. Бразилию подводит низкая эффективность рынка товаров и услуг и рынка труда, Индию – низкий уровень технологического развития, а Россию – низкая развитость финансового рынка.</w:t>
      </w:r>
    </w:p>
    <w:p w:rsidR="00D01419" w:rsidRPr="00B33973" w:rsidRDefault="00D01419" w:rsidP="00B33973">
      <w:pPr>
        <w:spacing w:line="360" w:lineRule="auto"/>
        <w:ind w:firstLine="709"/>
        <w:jc w:val="both"/>
      </w:pPr>
      <w:r w:rsidRPr="00B33973">
        <w:t xml:space="preserve">Следует отметить и полярные значения по странам БРИКС по факторам эффективности. В целом по развитости финансового рынка лидирует ЮАР. И хотя в рейтинге </w:t>
      </w:r>
      <w:r w:rsidRPr="00B33973">
        <w:rPr>
          <w:bCs/>
          <w:iCs/>
          <w:lang w:val="en-US"/>
        </w:rPr>
        <w:t>GCI</w:t>
      </w:r>
      <w:r w:rsidRPr="00B33973">
        <w:rPr>
          <w:bCs/>
          <w:iCs/>
        </w:rPr>
        <w:t xml:space="preserve"> 2015-2016 </w:t>
      </w:r>
      <w:r w:rsidRPr="00B33973">
        <w:t>ЮАР опустилась на 12 место с 7, тем не менее, ее позиции являются значительно прочнее, чем позиции других стран членов БРИКС. Китай, Индия и Бразилия имеют близкие значения по уровню развития финансового рынка, при этом позиции Китая стабильны – 54 место, а Индии и Бразилии снижаются. Россия отстает от партнеров по альянсу. Ее рейтинг ниже почти в два раза, чем в Китае, Индии и Бразилии, и почти в 8 раз, чем в ЮАР. Однако, в отличие от этих стран, рейтинг России по уровню развития финансового рынка стал постепенно укрепляться.</w:t>
      </w:r>
    </w:p>
    <w:p w:rsidR="00D01419" w:rsidRPr="00B33973" w:rsidRDefault="00D01419" w:rsidP="00B33973">
      <w:pPr>
        <w:spacing w:line="360" w:lineRule="auto"/>
        <w:ind w:firstLine="709"/>
        <w:jc w:val="both"/>
      </w:pPr>
      <w:r w:rsidRPr="00B33973">
        <w:t>Таким образом, главным фактором успеха является размер внутреннего рынка, в то</w:t>
      </w:r>
      <w:r>
        <w:t xml:space="preserve"> </w:t>
      </w:r>
      <w:r w:rsidRPr="00B33973">
        <w:t>же время возможности использовать цивилизованные способы перераспределения финансовых ресурсов есть у Южной Африки, но очень небольшие у России. Для изменения этой ситуации следует активнее формировать в России финансовые центры, в том числе в регионах.</w:t>
      </w:r>
    </w:p>
    <w:p w:rsidR="00D01419" w:rsidRPr="00B33973" w:rsidRDefault="00D01419" w:rsidP="00B33973">
      <w:pPr>
        <w:spacing w:line="360" w:lineRule="auto"/>
        <w:ind w:firstLine="709"/>
        <w:jc w:val="both"/>
      </w:pPr>
      <w:r w:rsidRPr="00B33973">
        <w:t xml:space="preserve">К </w:t>
      </w:r>
      <w:r w:rsidRPr="00B33973">
        <w:rPr>
          <w:i/>
        </w:rPr>
        <w:t xml:space="preserve">факторам инноваций и развития, </w:t>
      </w:r>
      <w:r w:rsidRPr="00B33973">
        <w:t>характеризующим конкурентоспособность страны, относят конкурентоспособность компаний, инновационный потенциал. По факторам инноваций и развития высокой конкурентоспособностью обладают Китай и Южная Африка, остальные страны – средней конкурентоспособностью.</w:t>
      </w:r>
    </w:p>
    <w:p w:rsidR="00D01419" w:rsidRPr="00B33973" w:rsidRDefault="00D01419" w:rsidP="00B33973">
      <w:pPr>
        <w:spacing w:line="360" w:lineRule="auto"/>
        <w:ind w:firstLine="709"/>
        <w:jc w:val="both"/>
      </w:pPr>
      <w:r w:rsidRPr="00B33973">
        <w:t>Обратим внимание, что по конкурентоспособности компаний лучший показатель у ЮАР, а по инновационному потенциалу – у Китая. Таким образом, Китай и Южная Африка в большей степени могут использовать факторы инноваций и развития как конкурентные преимущества, тогда как в России условий для использования этих факторов не создано.</w:t>
      </w:r>
    </w:p>
    <w:p w:rsidR="00D01419" w:rsidRPr="00B33973" w:rsidRDefault="00D01419" w:rsidP="00B33973">
      <w:pPr>
        <w:spacing w:line="360" w:lineRule="auto"/>
        <w:ind w:firstLine="709"/>
        <w:jc w:val="both"/>
      </w:pPr>
      <w:r w:rsidRPr="00B33973">
        <w:t>Таким образом, можно сделать вывод, что в рейтинге глобальной конкурентоспособности Всемирного экономического форума у объединения БРИКС наиболее сильные позиции по факторам эффективности, прежде всего по размеру внутреннего рынка. Конкурентные преимущества БРИКС могут быть созданы также факторами инноваций и развития, особенно конкурентоспособностью компаний. Определенный потенциал конкурентоспособности есть у БРИКС и за счет базовых факторов путем улучшения макроэкономической стабильности стран и повышения качества их институтов.</w:t>
      </w:r>
    </w:p>
    <w:p w:rsidR="00D01419" w:rsidRPr="00B33973" w:rsidRDefault="00D01419" w:rsidP="00B33973">
      <w:pPr>
        <w:spacing w:line="360" w:lineRule="auto"/>
        <w:ind w:firstLine="709"/>
        <w:jc w:val="both"/>
      </w:pPr>
      <w:r w:rsidRPr="00B33973">
        <w:rPr>
          <w:rStyle w:val="Hyperlink"/>
          <w:color w:val="auto"/>
          <w:u w:val="none"/>
        </w:rPr>
        <w:t>В условиях глобализации мировой экономики</w:t>
      </w:r>
      <w:r w:rsidRPr="00B33973">
        <w:t xml:space="preserve"> главным конкурентным преимуществ</w:t>
      </w:r>
      <w:r>
        <w:t>ом</w:t>
      </w:r>
      <w:r w:rsidRPr="00B33973">
        <w:t xml:space="preserve"> </w:t>
      </w:r>
      <w:r w:rsidRPr="00B33973">
        <w:rPr>
          <w:rStyle w:val="Hyperlink"/>
          <w:color w:val="auto"/>
          <w:u w:val="none"/>
        </w:rPr>
        <w:t>БРИКС</w:t>
      </w:r>
      <w:r w:rsidRPr="00B33973">
        <w:t xml:space="preserve"> становится наличие стратегий экономического развития</w:t>
      </w:r>
      <w:r w:rsidRPr="00B33973">
        <w:rPr>
          <w:rStyle w:val="FootnoteReference"/>
        </w:rPr>
        <w:footnoteReference w:id="3"/>
      </w:r>
      <w:r w:rsidRPr="00B33973">
        <w:t xml:space="preserve">. Анализ позиций стран БРИКС в рейтинге глобальной конкурентоспособности Всемирного экономического форума и выявленные конкурентные преимущества, позволили сформулировать пять стратегий развития БРИКС как объединения: </w:t>
      </w:r>
    </w:p>
    <w:p w:rsidR="00D01419" w:rsidRPr="00B33973" w:rsidRDefault="00D01419" w:rsidP="00B33973">
      <w:pPr>
        <w:pStyle w:val="ListParagraph"/>
        <w:numPr>
          <w:ilvl w:val="0"/>
          <w:numId w:val="8"/>
        </w:numPr>
        <w:spacing w:line="360" w:lineRule="auto"/>
        <w:ind w:left="0" w:firstLine="709"/>
        <w:jc w:val="both"/>
      </w:pPr>
      <w:r w:rsidRPr="00B33973">
        <w:rPr>
          <w:i/>
        </w:rPr>
        <w:t>Финансы</w:t>
      </w:r>
      <w:r w:rsidRPr="00B33973">
        <w:t xml:space="preserve">: формирование новой международной архитектуры финансового рынка как основы макроэкономической стабильности стран; </w:t>
      </w:r>
    </w:p>
    <w:p w:rsidR="00D01419" w:rsidRPr="00B33973" w:rsidRDefault="00D01419" w:rsidP="00B33973">
      <w:pPr>
        <w:pStyle w:val="ListParagraph"/>
        <w:numPr>
          <w:ilvl w:val="0"/>
          <w:numId w:val="8"/>
        </w:numPr>
        <w:spacing w:line="360" w:lineRule="auto"/>
        <w:ind w:left="0" w:firstLine="709"/>
        <w:jc w:val="both"/>
      </w:pPr>
      <w:r w:rsidRPr="00B33973">
        <w:rPr>
          <w:i/>
        </w:rPr>
        <w:t>Образование</w:t>
      </w:r>
      <w:r w:rsidRPr="00B33973">
        <w:t>: развитие международного сотрудничества в области образования как основы для создания и внедрения инноваций;</w:t>
      </w:r>
    </w:p>
    <w:p w:rsidR="00D01419" w:rsidRPr="00B33973" w:rsidRDefault="00D01419" w:rsidP="00B33973">
      <w:pPr>
        <w:pStyle w:val="ListParagraph"/>
        <w:numPr>
          <w:ilvl w:val="0"/>
          <w:numId w:val="8"/>
        </w:numPr>
        <w:spacing w:line="360" w:lineRule="auto"/>
        <w:ind w:left="0" w:firstLine="709"/>
        <w:jc w:val="both"/>
      </w:pPr>
      <w:r w:rsidRPr="00B33973">
        <w:rPr>
          <w:i/>
        </w:rPr>
        <w:t>Бизнес</w:t>
      </w:r>
      <w:r w:rsidRPr="00B33973">
        <w:t>: обеспечение условий для функционирования бизнеса и развитие международного сотрудничества, повышающих конкурентоспособность компаний;</w:t>
      </w:r>
    </w:p>
    <w:p w:rsidR="00D01419" w:rsidRPr="00B33973" w:rsidRDefault="00D01419" w:rsidP="00B33973">
      <w:pPr>
        <w:pStyle w:val="ListParagraph"/>
        <w:numPr>
          <w:ilvl w:val="0"/>
          <w:numId w:val="8"/>
        </w:numPr>
        <w:spacing w:line="360" w:lineRule="auto"/>
        <w:ind w:left="0" w:firstLine="709"/>
        <w:jc w:val="both"/>
      </w:pPr>
      <w:r w:rsidRPr="00B33973">
        <w:rPr>
          <w:i/>
        </w:rPr>
        <w:t>Рынки</w:t>
      </w:r>
      <w:r w:rsidRPr="00B33973">
        <w:t>: повышение эффективности использования национальных рынков как основы международного сотрудничества в области торговли;</w:t>
      </w:r>
    </w:p>
    <w:p w:rsidR="00D01419" w:rsidRPr="00B33973" w:rsidRDefault="00D01419" w:rsidP="00B33973">
      <w:pPr>
        <w:pStyle w:val="ListParagraph"/>
        <w:numPr>
          <w:ilvl w:val="0"/>
          <w:numId w:val="8"/>
        </w:numPr>
        <w:spacing w:line="360" w:lineRule="auto"/>
        <w:ind w:left="0" w:firstLine="709"/>
        <w:jc w:val="both"/>
      </w:pPr>
      <w:r w:rsidRPr="00B33973">
        <w:rPr>
          <w:i/>
        </w:rPr>
        <w:t>Инфраструктура</w:t>
      </w:r>
      <w:r w:rsidRPr="00B33973">
        <w:t>: формирование инфраструктуры как основы экономического сотрудничества стран.</w:t>
      </w:r>
    </w:p>
    <w:p w:rsidR="00D01419" w:rsidRPr="00B33973" w:rsidRDefault="00D01419" w:rsidP="00B33973">
      <w:pPr>
        <w:spacing w:line="360" w:lineRule="auto"/>
        <w:ind w:firstLine="709"/>
        <w:jc w:val="both"/>
      </w:pPr>
      <w:r w:rsidRPr="00B33973">
        <w:t>Каждая из выделенных стратегий имеет свои конкурентные преимущества и направления по формированию интеграционных эффектов, некоторые из которых получили поддержку и уже реализуются. Авторы статьи считают, что наиболее глобальный характер носит стратегия «Финансы», от успеха реализации которой зависит и реализация остальных четырех стратегий.</w:t>
      </w:r>
    </w:p>
    <w:p w:rsidR="00D01419" w:rsidRPr="00B33973" w:rsidRDefault="00D01419" w:rsidP="00B33973">
      <w:pPr>
        <w:spacing w:line="360" w:lineRule="auto"/>
        <w:ind w:firstLine="709"/>
        <w:jc w:val="both"/>
      </w:pPr>
      <w:r w:rsidRPr="00B33973">
        <w:t>В таблице 7 приведена характеристика стратегии «Финансы» с использованием индикаторов и показателей, участвующих в рейтинге глобальной конкурентоспособности Всемирного экономического форума.</w:t>
      </w:r>
    </w:p>
    <w:p w:rsidR="00D01419" w:rsidRDefault="00D01419" w:rsidP="00C80BCF">
      <w:pPr>
        <w:spacing w:line="360" w:lineRule="auto"/>
        <w:ind w:firstLine="709"/>
        <w:jc w:val="right"/>
      </w:pPr>
      <w:r w:rsidRPr="00B33973">
        <w:t>Таблица 7</w:t>
      </w:r>
    </w:p>
    <w:p w:rsidR="00D01419" w:rsidRPr="00B33973" w:rsidRDefault="00D01419" w:rsidP="00B33973">
      <w:pPr>
        <w:spacing w:line="360" w:lineRule="auto"/>
        <w:ind w:firstLine="709"/>
        <w:jc w:val="both"/>
      </w:pPr>
      <w:r w:rsidRPr="00B33973">
        <w:t xml:space="preserve">Характеристика стратегии «Финансы» с использованием индикаторов и показателей индекса глобальной конкурентоспособности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4"/>
        <w:gridCol w:w="7597"/>
      </w:tblGrid>
      <w:tr w:rsidR="00D01419" w:rsidRPr="00B33973" w:rsidTr="005C156F">
        <w:tc>
          <w:tcPr>
            <w:tcW w:w="2324" w:type="dxa"/>
          </w:tcPr>
          <w:p w:rsidR="00D01419" w:rsidRPr="00B33973" w:rsidRDefault="00D01419" w:rsidP="00C80BCF">
            <w:pPr>
              <w:ind w:firstLine="709"/>
              <w:jc w:val="both"/>
            </w:pPr>
            <w:r w:rsidRPr="00B33973">
              <w:t>Индикатор</w:t>
            </w:r>
          </w:p>
        </w:tc>
        <w:tc>
          <w:tcPr>
            <w:tcW w:w="7597" w:type="dxa"/>
          </w:tcPr>
          <w:p w:rsidR="00D01419" w:rsidRPr="00B33973" w:rsidRDefault="00D01419" w:rsidP="00C80BCF">
            <w:pPr>
              <w:ind w:firstLine="709"/>
              <w:jc w:val="both"/>
            </w:pPr>
            <w:r w:rsidRPr="00B33973">
              <w:t xml:space="preserve">Основные показатели </w:t>
            </w:r>
          </w:p>
        </w:tc>
      </w:tr>
      <w:tr w:rsidR="00D01419" w:rsidRPr="00B33973" w:rsidTr="005C156F">
        <w:tc>
          <w:tcPr>
            <w:tcW w:w="2324" w:type="dxa"/>
          </w:tcPr>
          <w:p w:rsidR="00D01419" w:rsidRPr="00B33973" w:rsidRDefault="00D01419" w:rsidP="00C80BCF">
            <w:pPr>
              <w:ind w:firstLine="709"/>
              <w:jc w:val="both"/>
            </w:pPr>
            <w:r w:rsidRPr="00B33973">
              <w:t>Развитость финансового рынка</w:t>
            </w:r>
          </w:p>
        </w:tc>
        <w:tc>
          <w:tcPr>
            <w:tcW w:w="7597" w:type="dxa"/>
          </w:tcPr>
          <w:p w:rsidR="00D01419" w:rsidRPr="00B33973" w:rsidRDefault="00D01419" w:rsidP="00C80BCF">
            <w:pPr>
              <w:ind w:firstLine="709"/>
              <w:jc w:val="both"/>
            </w:pPr>
            <w:r w:rsidRPr="00B33973">
              <w:t>Доступность и наличие финансовых услуг, финансирование через местный фондовый рынок, доступность получения кредитов и венчурного капитала, надежность банков, регулирование фондовых бирж, индекс законных прав.</w:t>
            </w:r>
          </w:p>
        </w:tc>
      </w:tr>
      <w:tr w:rsidR="00D01419" w:rsidRPr="00B33973" w:rsidTr="005C156F">
        <w:tc>
          <w:tcPr>
            <w:tcW w:w="2324" w:type="dxa"/>
          </w:tcPr>
          <w:p w:rsidR="00D01419" w:rsidRPr="00B33973" w:rsidRDefault="00D01419" w:rsidP="00C80BCF">
            <w:pPr>
              <w:ind w:firstLine="709"/>
              <w:jc w:val="both"/>
            </w:pPr>
            <w:r w:rsidRPr="00B33973">
              <w:t>Макроэкономическая стабильность</w:t>
            </w:r>
          </w:p>
        </w:tc>
        <w:tc>
          <w:tcPr>
            <w:tcW w:w="7597" w:type="dxa"/>
          </w:tcPr>
          <w:p w:rsidR="00D01419" w:rsidRPr="00B33973" w:rsidRDefault="00D01419" w:rsidP="00C80BCF">
            <w:pPr>
              <w:ind w:firstLine="709"/>
              <w:jc w:val="both"/>
            </w:pPr>
            <w:r w:rsidRPr="00B33973">
              <w:t>Баланс бюджета правительства, валовые национальные сбережения, инфляция, государственный долг, кредитный рейтинг.</w:t>
            </w:r>
          </w:p>
        </w:tc>
      </w:tr>
    </w:tbl>
    <w:p w:rsidR="00D01419" w:rsidRPr="00B33973" w:rsidRDefault="00D01419" w:rsidP="00B33973">
      <w:pPr>
        <w:spacing w:line="360" w:lineRule="auto"/>
        <w:ind w:firstLine="709"/>
        <w:jc w:val="both"/>
      </w:pPr>
    </w:p>
    <w:p w:rsidR="00D01419" w:rsidRPr="00B33973" w:rsidRDefault="00D01419" w:rsidP="00B33973">
      <w:pPr>
        <w:spacing w:line="360" w:lineRule="auto"/>
        <w:ind w:firstLine="709"/>
        <w:jc w:val="both"/>
      </w:pPr>
      <w:r w:rsidRPr="00B33973">
        <w:t>По нашим оценкам стратегия «Финансы» является фактором средней конкурентоспособности для всех стран БРИКС, кроме Китая (фактор высокой конкурентоспособности). Поэтому сотрудничество стран по этому направлению может дать большой положительный интеграционный эффект как для БРИКС в целом, так и для отдельных стран.</w:t>
      </w:r>
    </w:p>
    <w:p w:rsidR="00D01419" w:rsidRPr="00B33973" w:rsidRDefault="00D01419" w:rsidP="00B33973">
      <w:pPr>
        <w:spacing w:line="360" w:lineRule="auto"/>
        <w:ind w:firstLine="709"/>
        <w:jc w:val="both"/>
      </w:pPr>
      <w:r w:rsidRPr="00B33973">
        <w:t>Одним из перспективных направлений реализации стратегии «Финансы» является повышение конкурентоспособности мировых финансовых центров, расположенных в крупных городах стран БРИКС.</w:t>
      </w:r>
      <w:r w:rsidRPr="00B33973">
        <w:rPr>
          <w:rStyle w:val="FootnoteReference"/>
        </w:rPr>
        <w:footnoteReference w:id="4"/>
      </w:r>
    </w:p>
    <w:p w:rsidR="00D01419" w:rsidRPr="00B33973" w:rsidRDefault="00D01419" w:rsidP="00B33973">
      <w:pPr>
        <w:spacing w:line="360" w:lineRule="auto"/>
        <w:ind w:firstLine="709"/>
        <w:jc w:val="both"/>
      </w:pPr>
      <w:r w:rsidRPr="00B33973">
        <w:t>Для анализа конкурентоспособности мировых финансовых центров можно использовать следующие международные рейтинги:</w:t>
      </w:r>
    </w:p>
    <w:p w:rsidR="00D01419" w:rsidRPr="00B33973" w:rsidRDefault="00D01419" w:rsidP="00B33973">
      <w:pPr>
        <w:spacing w:line="360" w:lineRule="auto"/>
        <w:ind w:firstLine="709"/>
        <w:jc w:val="both"/>
      </w:pPr>
      <w:r w:rsidRPr="00B33973">
        <w:t>– рейтинг мировых финансовых центров (Global Financial Centers Index – GFCI) британской компании Z/Yen Group Limited;</w:t>
      </w:r>
    </w:p>
    <w:p w:rsidR="00D01419" w:rsidRPr="00B33973" w:rsidRDefault="00D01419" w:rsidP="00B33973">
      <w:pPr>
        <w:spacing w:line="360" w:lineRule="auto"/>
        <w:ind w:firstLine="709"/>
        <w:jc w:val="both"/>
      </w:pPr>
      <w:r w:rsidRPr="00B33973">
        <w:t>– рейтинг развития международных финансовых центров (</w:t>
      </w:r>
      <w:r w:rsidRPr="00B33973">
        <w:rPr>
          <w:lang w:val="en-US"/>
        </w:rPr>
        <w:t>Xinhua</w:t>
      </w:r>
      <w:r w:rsidRPr="00B33973">
        <w:t>-</w:t>
      </w:r>
      <w:r w:rsidRPr="00B33973">
        <w:rPr>
          <w:lang w:val="en-US"/>
        </w:rPr>
        <w:t>Dow</w:t>
      </w:r>
      <w:r w:rsidRPr="00B33973">
        <w:t xml:space="preserve"> </w:t>
      </w:r>
      <w:r w:rsidRPr="00B33973">
        <w:rPr>
          <w:lang w:val="en-US"/>
        </w:rPr>
        <w:t>Jones</w:t>
      </w:r>
      <w:r w:rsidRPr="00B33973">
        <w:t xml:space="preserve"> </w:t>
      </w:r>
      <w:r w:rsidRPr="00B33973">
        <w:rPr>
          <w:lang w:val="en-US"/>
        </w:rPr>
        <w:t>International</w:t>
      </w:r>
      <w:r w:rsidRPr="00B33973">
        <w:t xml:space="preserve"> </w:t>
      </w:r>
      <w:r w:rsidRPr="00B33973">
        <w:rPr>
          <w:lang w:val="en-US"/>
        </w:rPr>
        <w:t>Financial</w:t>
      </w:r>
      <w:r w:rsidRPr="00B33973">
        <w:t xml:space="preserve"> </w:t>
      </w:r>
      <w:r w:rsidRPr="00B33973">
        <w:rPr>
          <w:lang w:val="en-US"/>
        </w:rPr>
        <w:t>Centers</w:t>
      </w:r>
      <w:r w:rsidRPr="00B33973">
        <w:t xml:space="preserve"> </w:t>
      </w:r>
      <w:r w:rsidRPr="00B33973">
        <w:rPr>
          <w:lang w:val="en-US"/>
        </w:rPr>
        <w:t>Development</w:t>
      </w:r>
      <w:r w:rsidRPr="00B33973">
        <w:t xml:space="preserve"> </w:t>
      </w:r>
      <w:r w:rsidRPr="00B33973">
        <w:rPr>
          <w:lang w:val="en-US"/>
        </w:rPr>
        <w:t>Index</w:t>
      </w:r>
      <w:r w:rsidRPr="00B33973">
        <w:t xml:space="preserve"> – </w:t>
      </w:r>
      <w:r w:rsidRPr="00B33973">
        <w:rPr>
          <w:lang w:val="en-US"/>
        </w:rPr>
        <w:t>IFCD</w:t>
      </w:r>
      <w:r w:rsidRPr="00B33973">
        <w:t xml:space="preserve"> </w:t>
      </w:r>
      <w:r w:rsidRPr="00B33973">
        <w:rPr>
          <w:lang w:val="en-US"/>
        </w:rPr>
        <w:t>Index</w:t>
      </w:r>
      <w:r w:rsidRPr="00B33973">
        <w:t xml:space="preserve">) китайского информационного агентства </w:t>
      </w:r>
      <w:r w:rsidRPr="00B33973">
        <w:rPr>
          <w:bCs/>
          <w:lang w:val="en-US"/>
        </w:rPr>
        <w:t>Xinhua</w:t>
      </w:r>
      <w:r w:rsidRPr="00B33973">
        <w:t xml:space="preserve"> и американской компании Dow Jones Indexes</w:t>
      </w:r>
      <w:r w:rsidRPr="00B33973">
        <w:rPr>
          <w:bCs/>
        </w:rPr>
        <w:t>;</w:t>
      </w:r>
      <w:r w:rsidRPr="00B33973">
        <w:t xml:space="preserve"> </w:t>
      </w:r>
    </w:p>
    <w:p w:rsidR="00D01419" w:rsidRPr="00B33973" w:rsidRDefault="00D01419" w:rsidP="00B33973">
      <w:pPr>
        <w:spacing w:line="360" w:lineRule="auto"/>
        <w:ind w:firstLine="709"/>
        <w:jc w:val="both"/>
      </w:pPr>
      <w:r w:rsidRPr="00B33973">
        <w:t>– рейтинг «Города возможностей » (</w:t>
      </w:r>
      <w:r w:rsidRPr="00B33973">
        <w:rPr>
          <w:lang w:val="en-US"/>
        </w:rPr>
        <w:t>Cities</w:t>
      </w:r>
      <w:r w:rsidRPr="00B33973">
        <w:t xml:space="preserve"> </w:t>
      </w:r>
      <w:r w:rsidRPr="00B33973">
        <w:rPr>
          <w:lang w:val="en-US"/>
        </w:rPr>
        <w:t>of</w:t>
      </w:r>
      <w:r w:rsidRPr="00B33973">
        <w:t xml:space="preserve"> </w:t>
      </w:r>
      <w:r w:rsidRPr="00B33973">
        <w:rPr>
          <w:lang w:val="en-US"/>
        </w:rPr>
        <w:t>Opportunity</w:t>
      </w:r>
      <w:r w:rsidRPr="00B33973">
        <w:t xml:space="preserve">) аудиторской компании </w:t>
      </w:r>
      <w:r w:rsidRPr="00B33973">
        <w:rPr>
          <w:lang w:val="en-US"/>
        </w:rPr>
        <w:t>PricewaterhouseCoopers</w:t>
      </w:r>
      <w:r w:rsidRPr="00B33973">
        <w:t xml:space="preserve"> (</w:t>
      </w:r>
      <w:r w:rsidRPr="00B33973">
        <w:rPr>
          <w:lang w:val="en-US"/>
        </w:rPr>
        <w:t>PwC</w:t>
      </w:r>
      <w:r w:rsidRPr="00B33973">
        <w:t>);</w:t>
      </w:r>
    </w:p>
    <w:p w:rsidR="00D01419" w:rsidRPr="00B33973" w:rsidRDefault="00D01419" w:rsidP="00B33973">
      <w:pPr>
        <w:spacing w:line="360" w:lineRule="auto"/>
        <w:ind w:firstLine="709"/>
        <w:jc w:val="both"/>
      </w:pPr>
      <w:r w:rsidRPr="00B33973">
        <w:t>– рейтинг «Глобальный город»</w:t>
      </w:r>
      <w:r w:rsidRPr="00B33973">
        <w:rPr>
          <w:bCs/>
        </w:rPr>
        <w:t xml:space="preserve"> </w:t>
      </w:r>
      <w:r w:rsidRPr="00B33973">
        <w:t>(Global Cities Index) международной консалтинговой компании A.T. Kearney.</w:t>
      </w:r>
    </w:p>
    <w:p w:rsidR="00D01419" w:rsidRDefault="00D01419" w:rsidP="003F2261">
      <w:pPr>
        <w:spacing w:line="360" w:lineRule="auto"/>
        <w:ind w:firstLine="709"/>
        <w:jc w:val="right"/>
      </w:pPr>
      <w:r w:rsidRPr="00B33973">
        <w:t>Таблица 8</w:t>
      </w:r>
    </w:p>
    <w:p w:rsidR="00D01419" w:rsidRPr="00B33973" w:rsidRDefault="00D01419" w:rsidP="00B33973">
      <w:pPr>
        <w:spacing w:line="360" w:lineRule="auto"/>
        <w:ind w:firstLine="709"/>
        <w:jc w:val="both"/>
      </w:pPr>
      <w:r w:rsidRPr="00B33973">
        <w:t>Позиции городов БРИКС в рейтингах по уровню развития финансовых центров в 2014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755"/>
        <w:gridCol w:w="1745"/>
        <w:gridCol w:w="1753"/>
        <w:gridCol w:w="1657"/>
      </w:tblGrid>
      <w:tr w:rsidR="00D01419" w:rsidRPr="00B33973" w:rsidTr="003F2261">
        <w:tc>
          <w:tcPr>
            <w:tcW w:w="2376" w:type="dxa"/>
          </w:tcPr>
          <w:p w:rsidR="00D01419" w:rsidRPr="00B33973" w:rsidRDefault="00D01419" w:rsidP="003F2261">
            <w:pPr>
              <w:jc w:val="both"/>
              <w:rPr>
                <w:bCs/>
                <w:iCs/>
              </w:rPr>
            </w:pPr>
          </w:p>
        </w:tc>
        <w:tc>
          <w:tcPr>
            <w:tcW w:w="6910" w:type="dxa"/>
            <w:gridSpan w:val="4"/>
          </w:tcPr>
          <w:p w:rsidR="00D01419" w:rsidRPr="00B33973" w:rsidRDefault="00D01419" w:rsidP="003F2261">
            <w:pPr>
              <w:jc w:val="both"/>
              <w:rPr>
                <w:rStyle w:val="Strong"/>
                <w:b w:val="0"/>
              </w:rPr>
            </w:pPr>
            <w:r w:rsidRPr="00B33973">
              <w:rPr>
                <w:rStyle w:val="Strong"/>
                <w:b w:val="0"/>
              </w:rPr>
              <w:t>Название рейтинга</w:t>
            </w:r>
          </w:p>
        </w:tc>
      </w:tr>
      <w:tr w:rsidR="00D01419" w:rsidRPr="00B33973" w:rsidTr="003F2261">
        <w:tc>
          <w:tcPr>
            <w:tcW w:w="2376" w:type="dxa"/>
          </w:tcPr>
          <w:p w:rsidR="00D01419" w:rsidRPr="00B33973" w:rsidRDefault="00D01419" w:rsidP="003F2261">
            <w:pPr>
              <w:jc w:val="both"/>
              <w:rPr>
                <w:bCs/>
                <w:i/>
                <w:iCs/>
              </w:rPr>
            </w:pPr>
            <w:r w:rsidRPr="00B33973">
              <w:rPr>
                <w:bCs/>
                <w:iCs/>
              </w:rPr>
              <w:t>Страна, город</w:t>
            </w:r>
          </w:p>
        </w:tc>
        <w:tc>
          <w:tcPr>
            <w:tcW w:w="1755" w:type="dxa"/>
          </w:tcPr>
          <w:p w:rsidR="00D01419" w:rsidRPr="00B33973" w:rsidRDefault="00D01419" w:rsidP="003F2261">
            <w:pPr>
              <w:jc w:val="both"/>
              <w:rPr>
                <w:lang w:val="en-US"/>
              </w:rPr>
            </w:pPr>
            <w:r w:rsidRPr="00B33973">
              <w:rPr>
                <w:lang w:val="en-US"/>
              </w:rPr>
              <w:t xml:space="preserve">GFCI 16 </w:t>
            </w:r>
          </w:p>
          <w:p w:rsidR="00D01419" w:rsidRPr="00B33973" w:rsidRDefault="00D01419" w:rsidP="003F2261">
            <w:pPr>
              <w:jc w:val="both"/>
              <w:rPr>
                <w:bCs/>
                <w:iCs/>
                <w:lang w:val="en-US"/>
              </w:rPr>
            </w:pPr>
            <w:r w:rsidRPr="00B33973">
              <w:rPr>
                <w:lang w:val="en-US"/>
              </w:rPr>
              <w:t>(Sept. 2014)</w:t>
            </w:r>
          </w:p>
        </w:tc>
        <w:tc>
          <w:tcPr>
            <w:tcW w:w="1745" w:type="dxa"/>
          </w:tcPr>
          <w:p w:rsidR="00D01419" w:rsidRPr="00B33973" w:rsidRDefault="00D01419" w:rsidP="003F2261">
            <w:pPr>
              <w:jc w:val="both"/>
              <w:rPr>
                <w:lang w:val="en-US"/>
              </w:rPr>
            </w:pPr>
            <w:r w:rsidRPr="00B33973">
              <w:rPr>
                <w:lang w:val="en-US"/>
              </w:rPr>
              <w:t>IFCD Index 2014</w:t>
            </w:r>
          </w:p>
        </w:tc>
        <w:tc>
          <w:tcPr>
            <w:tcW w:w="1753" w:type="dxa"/>
          </w:tcPr>
          <w:p w:rsidR="00D01419" w:rsidRPr="00B33973" w:rsidRDefault="00D01419" w:rsidP="003F2261">
            <w:pPr>
              <w:jc w:val="both"/>
              <w:rPr>
                <w:lang w:val="en-US"/>
              </w:rPr>
            </w:pPr>
            <w:r w:rsidRPr="00B33973">
              <w:rPr>
                <w:lang w:val="en-US"/>
              </w:rPr>
              <w:t>Cities of Opportunity 2014</w:t>
            </w:r>
          </w:p>
        </w:tc>
        <w:tc>
          <w:tcPr>
            <w:tcW w:w="1657" w:type="dxa"/>
          </w:tcPr>
          <w:p w:rsidR="00D01419" w:rsidRPr="00B33973" w:rsidRDefault="00D01419" w:rsidP="003F2261">
            <w:pPr>
              <w:jc w:val="both"/>
              <w:rPr>
                <w:b/>
                <w:lang w:val="en-US"/>
              </w:rPr>
            </w:pPr>
            <w:r w:rsidRPr="00B33973">
              <w:rPr>
                <w:rStyle w:val="Strong"/>
                <w:b w:val="0"/>
                <w:lang w:val="en-US"/>
              </w:rPr>
              <w:t>The Global Cities Index 2014</w:t>
            </w:r>
          </w:p>
        </w:tc>
      </w:tr>
      <w:tr w:rsidR="00D01419" w:rsidRPr="00B33973" w:rsidTr="003F2261">
        <w:tc>
          <w:tcPr>
            <w:tcW w:w="2376" w:type="dxa"/>
          </w:tcPr>
          <w:p w:rsidR="00D01419" w:rsidRPr="00B33973" w:rsidRDefault="00D01419" w:rsidP="003F2261">
            <w:pPr>
              <w:jc w:val="both"/>
              <w:rPr>
                <w:bCs/>
                <w:i/>
                <w:iCs/>
                <w:lang w:val="en-US"/>
              </w:rPr>
            </w:pPr>
            <w:r w:rsidRPr="00B33973">
              <w:rPr>
                <w:bCs/>
                <w:i/>
                <w:iCs/>
              </w:rPr>
              <w:t>Бразилия</w:t>
            </w:r>
          </w:p>
        </w:tc>
        <w:tc>
          <w:tcPr>
            <w:tcW w:w="1755" w:type="dxa"/>
          </w:tcPr>
          <w:p w:rsidR="00D01419" w:rsidRPr="00B33973" w:rsidRDefault="00D01419" w:rsidP="003F2261">
            <w:pPr>
              <w:jc w:val="both"/>
              <w:rPr>
                <w:bCs/>
                <w:iCs/>
                <w:lang w:val="en-US"/>
              </w:rPr>
            </w:pPr>
          </w:p>
        </w:tc>
        <w:tc>
          <w:tcPr>
            <w:tcW w:w="1745" w:type="dxa"/>
          </w:tcPr>
          <w:p w:rsidR="00D01419" w:rsidRPr="00B33973" w:rsidRDefault="00D01419" w:rsidP="003F2261">
            <w:pPr>
              <w:jc w:val="both"/>
              <w:rPr>
                <w:lang w:val="en-US"/>
              </w:rPr>
            </w:pPr>
          </w:p>
        </w:tc>
        <w:tc>
          <w:tcPr>
            <w:tcW w:w="1753" w:type="dxa"/>
          </w:tcPr>
          <w:p w:rsidR="00D01419" w:rsidRPr="00B33973" w:rsidRDefault="00D01419" w:rsidP="003F2261">
            <w:pPr>
              <w:jc w:val="both"/>
              <w:rPr>
                <w:lang w:val="en-US"/>
              </w:rPr>
            </w:pPr>
          </w:p>
        </w:tc>
        <w:tc>
          <w:tcPr>
            <w:tcW w:w="1657" w:type="dxa"/>
          </w:tcPr>
          <w:p w:rsidR="00D01419" w:rsidRPr="00B33973" w:rsidRDefault="00D01419" w:rsidP="003F2261">
            <w:pPr>
              <w:jc w:val="both"/>
              <w:rPr>
                <w:lang w:val="en-US"/>
              </w:rPr>
            </w:pPr>
          </w:p>
        </w:tc>
      </w:tr>
      <w:tr w:rsidR="00D01419" w:rsidRPr="00B33973" w:rsidTr="003F2261">
        <w:tc>
          <w:tcPr>
            <w:tcW w:w="2376" w:type="dxa"/>
          </w:tcPr>
          <w:p w:rsidR="00D01419" w:rsidRPr="00B33973" w:rsidRDefault="00D01419" w:rsidP="003F2261">
            <w:pPr>
              <w:jc w:val="both"/>
              <w:rPr>
                <w:bCs/>
                <w:iCs/>
                <w:lang w:val="en-US"/>
              </w:rPr>
            </w:pPr>
            <w:r w:rsidRPr="00B33973">
              <w:rPr>
                <w:bCs/>
                <w:iCs/>
              </w:rPr>
              <w:t>Сан</w:t>
            </w:r>
            <w:r w:rsidRPr="00B33973">
              <w:rPr>
                <w:bCs/>
                <w:iCs/>
                <w:lang w:val="en-US"/>
              </w:rPr>
              <w:t>-</w:t>
            </w:r>
            <w:r w:rsidRPr="00B33973">
              <w:rPr>
                <w:bCs/>
                <w:iCs/>
              </w:rPr>
              <w:t>Паулу</w:t>
            </w:r>
          </w:p>
        </w:tc>
        <w:tc>
          <w:tcPr>
            <w:tcW w:w="1755" w:type="dxa"/>
          </w:tcPr>
          <w:p w:rsidR="00D01419" w:rsidRPr="00B33973" w:rsidRDefault="00D01419" w:rsidP="003F2261">
            <w:pPr>
              <w:jc w:val="both"/>
              <w:rPr>
                <w:bCs/>
                <w:iCs/>
                <w:lang w:val="en-US"/>
              </w:rPr>
            </w:pPr>
            <w:r w:rsidRPr="00B33973">
              <w:rPr>
                <w:bCs/>
                <w:iCs/>
                <w:lang w:val="en-US"/>
              </w:rPr>
              <w:t>34</w:t>
            </w:r>
          </w:p>
        </w:tc>
        <w:tc>
          <w:tcPr>
            <w:tcW w:w="1745" w:type="dxa"/>
          </w:tcPr>
          <w:p w:rsidR="00D01419" w:rsidRPr="00B33973" w:rsidRDefault="00D01419" w:rsidP="003F2261">
            <w:pPr>
              <w:jc w:val="both"/>
              <w:rPr>
                <w:bCs/>
                <w:iCs/>
                <w:lang w:val="en-US"/>
              </w:rPr>
            </w:pPr>
            <w:r w:rsidRPr="00B33973">
              <w:rPr>
                <w:bCs/>
                <w:iCs/>
                <w:lang w:val="en-US"/>
              </w:rPr>
              <w:t>35</w:t>
            </w:r>
          </w:p>
        </w:tc>
        <w:tc>
          <w:tcPr>
            <w:tcW w:w="1753" w:type="dxa"/>
          </w:tcPr>
          <w:p w:rsidR="00D01419" w:rsidRPr="00B33973" w:rsidRDefault="00D01419" w:rsidP="003F2261">
            <w:pPr>
              <w:jc w:val="both"/>
              <w:rPr>
                <w:bCs/>
                <w:iCs/>
                <w:lang w:val="en-US"/>
              </w:rPr>
            </w:pPr>
            <w:r w:rsidRPr="00B33973">
              <w:rPr>
                <w:bCs/>
                <w:iCs/>
                <w:lang w:val="en-US"/>
              </w:rPr>
              <w:t>26</w:t>
            </w:r>
          </w:p>
        </w:tc>
        <w:tc>
          <w:tcPr>
            <w:tcW w:w="1657" w:type="dxa"/>
          </w:tcPr>
          <w:p w:rsidR="00D01419" w:rsidRPr="00B33973" w:rsidRDefault="00D01419" w:rsidP="003F2261">
            <w:pPr>
              <w:jc w:val="both"/>
              <w:rPr>
                <w:bCs/>
                <w:iCs/>
                <w:lang w:val="en-US"/>
              </w:rPr>
            </w:pPr>
            <w:r w:rsidRPr="00B33973">
              <w:rPr>
                <w:bCs/>
                <w:iCs/>
                <w:lang w:val="en-US"/>
              </w:rPr>
              <w:t>34</w:t>
            </w:r>
          </w:p>
        </w:tc>
      </w:tr>
      <w:tr w:rsidR="00D01419" w:rsidRPr="00B33973" w:rsidTr="003F2261">
        <w:tc>
          <w:tcPr>
            <w:tcW w:w="2376" w:type="dxa"/>
          </w:tcPr>
          <w:p w:rsidR="00D01419" w:rsidRPr="00B33973" w:rsidRDefault="00D01419" w:rsidP="003F2261">
            <w:pPr>
              <w:jc w:val="both"/>
              <w:rPr>
                <w:i/>
                <w:lang w:val="en-US"/>
              </w:rPr>
            </w:pPr>
            <w:r w:rsidRPr="00B33973">
              <w:t>Рио</w:t>
            </w:r>
            <w:r w:rsidRPr="00B33973">
              <w:rPr>
                <w:lang w:val="en-US"/>
              </w:rPr>
              <w:t>-</w:t>
            </w:r>
            <w:r w:rsidRPr="00B33973">
              <w:t>де</w:t>
            </w:r>
            <w:r w:rsidRPr="00B33973">
              <w:rPr>
                <w:lang w:val="en-US"/>
              </w:rPr>
              <w:t>-</w:t>
            </w:r>
            <w:r w:rsidRPr="00B33973">
              <w:t>Жанейро</w:t>
            </w:r>
          </w:p>
        </w:tc>
        <w:tc>
          <w:tcPr>
            <w:tcW w:w="1755" w:type="dxa"/>
          </w:tcPr>
          <w:p w:rsidR="00D01419" w:rsidRPr="00B33973" w:rsidRDefault="00D01419" w:rsidP="003F2261">
            <w:pPr>
              <w:jc w:val="both"/>
              <w:rPr>
                <w:bCs/>
                <w:iCs/>
                <w:lang w:val="en-US"/>
              </w:rPr>
            </w:pPr>
            <w:r w:rsidRPr="00B33973">
              <w:rPr>
                <w:bCs/>
                <w:iCs/>
                <w:lang w:val="en-US"/>
              </w:rPr>
              <w:t>45</w:t>
            </w:r>
          </w:p>
        </w:tc>
        <w:tc>
          <w:tcPr>
            <w:tcW w:w="1745" w:type="dxa"/>
          </w:tcPr>
          <w:p w:rsidR="00D01419" w:rsidRPr="00B33973" w:rsidRDefault="00D01419" w:rsidP="003F2261">
            <w:pPr>
              <w:jc w:val="both"/>
              <w:rPr>
                <w:bCs/>
                <w:iCs/>
              </w:rPr>
            </w:pPr>
            <w:r w:rsidRPr="00B33973">
              <w:rPr>
                <w:bCs/>
                <w:iCs/>
              </w:rPr>
              <w:t>–</w:t>
            </w:r>
          </w:p>
        </w:tc>
        <w:tc>
          <w:tcPr>
            <w:tcW w:w="1753" w:type="dxa"/>
          </w:tcPr>
          <w:p w:rsidR="00D01419" w:rsidRPr="00B33973" w:rsidRDefault="00D01419" w:rsidP="003F2261">
            <w:pPr>
              <w:jc w:val="both"/>
            </w:pPr>
            <w:r w:rsidRPr="00B33973">
              <w:t>27</w:t>
            </w:r>
          </w:p>
        </w:tc>
        <w:tc>
          <w:tcPr>
            <w:tcW w:w="1657" w:type="dxa"/>
            <w:vAlign w:val="center"/>
          </w:tcPr>
          <w:p w:rsidR="00D01419" w:rsidRPr="00B33973" w:rsidRDefault="00D01419" w:rsidP="003F2261">
            <w:pPr>
              <w:jc w:val="both"/>
            </w:pPr>
            <w:r w:rsidRPr="00B33973">
              <w:t>56</w:t>
            </w:r>
          </w:p>
        </w:tc>
      </w:tr>
      <w:tr w:rsidR="00D01419" w:rsidRPr="00B33973" w:rsidTr="003F2261">
        <w:tc>
          <w:tcPr>
            <w:tcW w:w="2376" w:type="dxa"/>
          </w:tcPr>
          <w:p w:rsidR="00D01419" w:rsidRPr="00B33973" w:rsidRDefault="00D01419" w:rsidP="003F2261">
            <w:pPr>
              <w:jc w:val="both"/>
              <w:rPr>
                <w:i/>
              </w:rPr>
            </w:pPr>
            <w:r w:rsidRPr="00B33973">
              <w:rPr>
                <w:i/>
              </w:rPr>
              <w:t>Россия</w:t>
            </w:r>
          </w:p>
        </w:tc>
        <w:tc>
          <w:tcPr>
            <w:tcW w:w="1755" w:type="dxa"/>
            <w:vAlign w:val="center"/>
          </w:tcPr>
          <w:p w:rsidR="00D01419" w:rsidRPr="00B33973" w:rsidRDefault="00D01419" w:rsidP="003F2261">
            <w:pPr>
              <w:jc w:val="both"/>
              <w:rPr>
                <w:i/>
                <w:lang w:val="en-US"/>
              </w:rPr>
            </w:pPr>
          </w:p>
        </w:tc>
        <w:tc>
          <w:tcPr>
            <w:tcW w:w="1745" w:type="dxa"/>
          </w:tcPr>
          <w:p w:rsidR="00D01419" w:rsidRPr="00B33973" w:rsidRDefault="00D01419" w:rsidP="003F2261">
            <w:pPr>
              <w:jc w:val="both"/>
              <w:rPr>
                <w:i/>
              </w:rPr>
            </w:pPr>
          </w:p>
        </w:tc>
        <w:tc>
          <w:tcPr>
            <w:tcW w:w="1753" w:type="dxa"/>
          </w:tcPr>
          <w:p w:rsidR="00D01419" w:rsidRPr="00B33973" w:rsidRDefault="00D01419" w:rsidP="003F2261">
            <w:pPr>
              <w:jc w:val="both"/>
            </w:pPr>
          </w:p>
        </w:tc>
        <w:tc>
          <w:tcPr>
            <w:tcW w:w="1657" w:type="dxa"/>
            <w:vAlign w:val="center"/>
          </w:tcPr>
          <w:p w:rsidR="00D01419" w:rsidRPr="00B33973" w:rsidRDefault="00D01419" w:rsidP="003F2261">
            <w:pPr>
              <w:jc w:val="both"/>
              <w:rPr>
                <w:lang w:val="en-US"/>
              </w:rPr>
            </w:pPr>
          </w:p>
        </w:tc>
      </w:tr>
      <w:tr w:rsidR="00D01419" w:rsidRPr="00B33973" w:rsidTr="003F2261">
        <w:tc>
          <w:tcPr>
            <w:tcW w:w="2376" w:type="dxa"/>
          </w:tcPr>
          <w:p w:rsidR="00D01419" w:rsidRPr="00B33973" w:rsidRDefault="00D01419" w:rsidP="003F2261">
            <w:pPr>
              <w:jc w:val="both"/>
            </w:pPr>
            <w:r w:rsidRPr="00B33973">
              <w:t>Москва</w:t>
            </w:r>
          </w:p>
        </w:tc>
        <w:tc>
          <w:tcPr>
            <w:tcW w:w="1755" w:type="dxa"/>
            <w:vAlign w:val="center"/>
          </w:tcPr>
          <w:p w:rsidR="00D01419" w:rsidRPr="00B33973" w:rsidRDefault="00D01419" w:rsidP="003F2261">
            <w:pPr>
              <w:jc w:val="both"/>
            </w:pPr>
            <w:r w:rsidRPr="00B33973">
              <w:rPr>
                <w:lang w:val="en-US"/>
              </w:rPr>
              <w:t>80</w:t>
            </w:r>
          </w:p>
        </w:tc>
        <w:tc>
          <w:tcPr>
            <w:tcW w:w="1745" w:type="dxa"/>
          </w:tcPr>
          <w:p w:rsidR="00D01419" w:rsidRPr="00B33973" w:rsidRDefault="00D01419" w:rsidP="003F2261">
            <w:pPr>
              <w:jc w:val="both"/>
            </w:pPr>
            <w:r w:rsidRPr="00B33973">
              <w:t>33</w:t>
            </w:r>
          </w:p>
        </w:tc>
        <w:tc>
          <w:tcPr>
            <w:tcW w:w="1753" w:type="dxa"/>
          </w:tcPr>
          <w:p w:rsidR="00D01419" w:rsidRPr="00B33973" w:rsidRDefault="00D01419" w:rsidP="003F2261">
            <w:pPr>
              <w:jc w:val="both"/>
            </w:pPr>
            <w:r w:rsidRPr="00B33973">
              <w:t>21</w:t>
            </w:r>
          </w:p>
        </w:tc>
        <w:tc>
          <w:tcPr>
            <w:tcW w:w="1657" w:type="dxa"/>
            <w:vAlign w:val="center"/>
          </w:tcPr>
          <w:p w:rsidR="00D01419" w:rsidRPr="00B33973" w:rsidRDefault="00D01419" w:rsidP="003F2261">
            <w:pPr>
              <w:jc w:val="both"/>
            </w:pPr>
            <w:r w:rsidRPr="00B33973">
              <w:t>17</w:t>
            </w:r>
          </w:p>
        </w:tc>
      </w:tr>
      <w:tr w:rsidR="00D01419" w:rsidRPr="00B33973" w:rsidTr="003F2261">
        <w:tc>
          <w:tcPr>
            <w:tcW w:w="2376" w:type="dxa"/>
          </w:tcPr>
          <w:p w:rsidR="00D01419" w:rsidRPr="00B33973" w:rsidRDefault="00D01419" w:rsidP="003F2261">
            <w:pPr>
              <w:jc w:val="both"/>
            </w:pPr>
            <w:r w:rsidRPr="00B33973">
              <w:t>Санкт-Петербург</w:t>
            </w:r>
          </w:p>
        </w:tc>
        <w:tc>
          <w:tcPr>
            <w:tcW w:w="1755" w:type="dxa"/>
            <w:vAlign w:val="center"/>
          </w:tcPr>
          <w:p w:rsidR="00D01419" w:rsidRPr="00B33973" w:rsidRDefault="00D01419" w:rsidP="003F2261">
            <w:pPr>
              <w:jc w:val="both"/>
            </w:pPr>
            <w:r w:rsidRPr="00B33973">
              <w:rPr>
                <w:lang w:val="en-US"/>
              </w:rPr>
              <w:t>72</w:t>
            </w:r>
          </w:p>
        </w:tc>
        <w:tc>
          <w:tcPr>
            <w:tcW w:w="1745" w:type="dxa"/>
          </w:tcPr>
          <w:p w:rsidR="00D01419" w:rsidRPr="00B33973" w:rsidRDefault="00D01419" w:rsidP="003F2261">
            <w:pPr>
              <w:jc w:val="both"/>
            </w:pPr>
            <w:r w:rsidRPr="00B33973">
              <w:t>–</w:t>
            </w:r>
          </w:p>
        </w:tc>
        <w:tc>
          <w:tcPr>
            <w:tcW w:w="1753" w:type="dxa"/>
          </w:tcPr>
          <w:p w:rsidR="00D01419" w:rsidRPr="00B33973" w:rsidRDefault="00D01419" w:rsidP="003F2261">
            <w:pPr>
              <w:jc w:val="both"/>
            </w:pPr>
            <w:r w:rsidRPr="00B33973">
              <w:t>–</w:t>
            </w:r>
          </w:p>
        </w:tc>
        <w:tc>
          <w:tcPr>
            <w:tcW w:w="1657" w:type="dxa"/>
          </w:tcPr>
          <w:p w:rsidR="00D01419" w:rsidRPr="00B33973" w:rsidRDefault="00D01419" w:rsidP="003F2261">
            <w:pPr>
              <w:jc w:val="both"/>
            </w:pPr>
            <w:r w:rsidRPr="00B33973">
              <w:t>–</w:t>
            </w:r>
          </w:p>
        </w:tc>
      </w:tr>
      <w:tr w:rsidR="00D01419" w:rsidRPr="00B33973" w:rsidTr="003F2261">
        <w:tc>
          <w:tcPr>
            <w:tcW w:w="2376" w:type="dxa"/>
          </w:tcPr>
          <w:p w:rsidR="00D01419" w:rsidRPr="00B33973" w:rsidRDefault="00D01419" w:rsidP="003F2261">
            <w:pPr>
              <w:jc w:val="both"/>
              <w:rPr>
                <w:bCs/>
                <w:i/>
                <w:iCs/>
              </w:rPr>
            </w:pPr>
            <w:r w:rsidRPr="00B33973">
              <w:rPr>
                <w:bCs/>
                <w:i/>
                <w:iCs/>
              </w:rPr>
              <w:t>Индия</w:t>
            </w:r>
          </w:p>
        </w:tc>
        <w:tc>
          <w:tcPr>
            <w:tcW w:w="1755" w:type="dxa"/>
          </w:tcPr>
          <w:p w:rsidR="00D01419" w:rsidRPr="00B33973" w:rsidRDefault="00D01419" w:rsidP="003F2261">
            <w:pPr>
              <w:jc w:val="both"/>
              <w:rPr>
                <w:bCs/>
                <w:iCs/>
              </w:rPr>
            </w:pPr>
          </w:p>
        </w:tc>
        <w:tc>
          <w:tcPr>
            <w:tcW w:w="1745" w:type="dxa"/>
          </w:tcPr>
          <w:p w:rsidR="00D01419" w:rsidRPr="00B33973" w:rsidRDefault="00D01419" w:rsidP="003F2261">
            <w:pPr>
              <w:jc w:val="both"/>
              <w:rPr>
                <w:lang w:val="en-US"/>
              </w:rPr>
            </w:pPr>
          </w:p>
        </w:tc>
        <w:tc>
          <w:tcPr>
            <w:tcW w:w="1753" w:type="dxa"/>
          </w:tcPr>
          <w:p w:rsidR="00D01419" w:rsidRPr="00B33973" w:rsidRDefault="00D01419" w:rsidP="003F2261">
            <w:pPr>
              <w:jc w:val="both"/>
              <w:rPr>
                <w:lang w:val="en-US"/>
              </w:rPr>
            </w:pPr>
          </w:p>
        </w:tc>
        <w:tc>
          <w:tcPr>
            <w:tcW w:w="1657" w:type="dxa"/>
          </w:tcPr>
          <w:p w:rsidR="00D01419" w:rsidRPr="00B33973" w:rsidRDefault="00D01419" w:rsidP="003F2261">
            <w:pPr>
              <w:jc w:val="both"/>
              <w:rPr>
                <w:lang w:val="en-US"/>
              </w:rPr>
            </w:pPr>
          </w:p>
        </w:tc>
      </w:tr>
      <w:tr w:rsidR="00D01419" w:rsidRPr="00B33973" w:rsidTr="003F2261">
        <w:tc>
          <w:tcPr>
            <w:tcW w:w="2376" w:type="dxa"/>
          </w:tcPr>
          <w:p w:rsidR="00D01419" w:rsidRPr="00B33973" w:rsidRDefault="00D01419" w:rsidP="003F2261">
            <w:pPr>
              <w:jc w:val="both"/>
              <w:rPr>
                <w:bCs/>
                <w:iCs/>
              </w:rPr>
            </w:pPr>
            <w:r w:rsidRPr="00B33973">
              <w:rPr>
                <w:bCs/>
                <w:iCs/>
              </w:rPr>
              <w:t xml:space="preserve">Мумбаи </w:t>
            </w:r>
          </w:p>
        </w:tc>
        <w:tc>
          <w:tcPr>
            <w:tcW w:w="1755" w:type="dxa"/>
          </w:tcPr>
          <w:p w:rsidR="00D01419" w:rsidRPr="00B33973" w:rsidRDefault="00D01419" w:rsidP="003F2261">
            <w:pPr>
              <w:jc w:val="both"/>
              <w:rPr>
                <w:bCs/>
                <w:iCs/>
              </w:rPr>
            </w:pPr>
            <w:r w:rsidRPr="00B33973">
              <w:rPr>
                <w:bCs/>
                <w:iCs/>
              </w:rPr>
              <w:t>61</w:t>
            </w:r>
          </w:p>
        </w:tc>
        <w:tc>
          <w:tcPr>
            <w:tcW w:w="1745" w:type="dxa"/>
          </w:tcPr>
          <w:p w:rsidR="00D01419" w:rsidRPr="00B33973" w:rsidRDefault="00D01419" w:rsidP="003F2261">
            <w:pPr>
              <w:jc w:val="both"/>
              <w:rPr>
                <w:bCs/>
                <w:iCs/>
              </w:rPr>
            </w:pPr>
            <w:r w:rsidRPr="00B33973">
              <w:rPr>
                <w:bCs/>
                <w:iCs/>
              </w:rPr>
              <w:t>24</w:t>
            </w:r>
          </w:p>
        </w:tc>
        <w:tc>
          <w:tcPr>
            <w:tcW w:w="1753" w:type="dxa"/>
          </w:tcPr>
          <w:p w:rsidR="00D01419" w:rsidRPr="00B33973" w:rsidRDefault="00D01419" w:rsidP="003F2261">
            <w:pPr>
              <w:jc w:val="both"/>
              <w:rPr>
                <w:bCs/>
                <w:iCs/>
              </w:rPr>
            </w:pPr>
            <w:r w:rsidRPr="00B33973">
              <w:rPr>
                <w:bCs/>
                <w:iCs/>
              </w:rPr>
              <w:t>28</w:t>
            </w:r>
          </w:p>
        </w:tc>
        <w:tc>
          <w:tcPr>
            <w:tcW w:w="1657" w:type="dxa"/>
          </w:tcPr>
          <w:p w:rsidR="00D01419" w:rsidRPr="00B33973" w:rsidRDefault="00D01419" w:rsidP="003F2261">
            <w:pPr>
              <w:jc w:val="both"/>
              <w:rPr>
                <w:bCs/>
                <w:iCs/>
              </w:rPr>
            </w:pPr>
            <w:r w:rsidRPr="00B33973">
              <w:rPr>
                <w:bCs/>
                <w:iCs/>
              </w:rPr>
              <w:t>41</w:t>
            </w:r>
          </w:p>
        </w:tc>
      </w:tr>
      <w:tr w:rsidR="00D01419" w:rsidRPr="00B33973" w:rsidTr="003F2261">
        <w:tc>
          <w:tcPr>
            <w:tcW w:w="2376" w:type="dxa"/>
          </w:tcPr>
          <w:p w:rsidR="00D01419" w:rsidRPr="00B33973" w:rsidRDefault="00D01419" w:rsidP="003F2261">
            <w:pPr>
              <w:jc w:val="both"/>
              <w:rPr>
                <w:i/>
              </w:rPr>
            </w:pPr>
            <w:r w:rsidRPr="00B33973">
              <w:rPr>
                <w:i/>
              </w:rPr>
              <w:t xml:space="preserve">Китай </w:t>
            </w:r>
          </w:p>
        </w:tc>
        <w:tc>
          <w:tcPr>
            <w:tcW w:w="1755" w:type="dxa"/>
            <w:vAlign w:val="center"/>
          </w:tcPr>
          <w:p w:rsidR="00D01419" w:rsidRPr="00B33973" w:rsidRDefault="00D01419" w:rsidP="003F2261">
            <w:pPr>
              <w:jc w:val="both"/>
              <w:rPr>
                <w:lang w:val="en-US"/>
              </w:rPr>
            </w:pPr>
          </w:p>
        </w:tc>
        <w:tc>
          <w:tcPr>
            <w:tcW w:w="1745" w:type="dxa"/>
          </w:tcPr>
          <w:p w:rsidR="00D01419" w:rsidRPr="00B33973" w:rsidRDefault="00D01419" w:rsidP="003F2261">
            <w:pPr>
              <w:jc w:val="both"/>
            </w:pPr>
          </w:p>
        </w:tc>
        <w:tc>
          <w:tcPr>
            <w:tcW w:w="1753" w:type="dxa"/>
          </w:tcPr>
          <w:p w:rsidR="00D01419" w:rsidRPr="00B33973" w:rsidRDefault="00D01419" w:rsidP="003F2261">
            <w:pPr>
              <w:jc w:val="both"/>
            </w:pPr>
          </w:p>
        </w:tc>
        <w:tc>
          <w:tcPr>
            <w:tcW w:w="1657" w:type="dxa"/>
            <w:vAlign w:val="center"/>
          </w:tcPr>
          <w:p w:rsidR="00D01419" w:rsidRPr="00B33973" w:rsidRDefault="00D01419" w:rsidP="003F2261">
            <w:pPr>
              <w:jc w:val="both"/>
              <w:rPr>
                <w:lang w:val="en-US"/>
              </w:rPr>
            </w:pPr>
          </w:p>
        </w:tc>
      </w:tr>
      <w:tr w:rsidR="00D01419" w:rsidRPr="00B33973" w:rsidTr="003F2261">
        <w:tc>
          <w:tcPr>
            <w:tcW w:w="2376" w:type="dxa"/>
          </w:tcPr>
          <w:p w:rsidR="00D01419" w:rsidRPr="00B33973" w:rsidRDefault="00D01419" w:rsidP="003F2261">
            <w:pPr>
              <w:jc w:val="both"/>
              <w:rPr>
                <w:bCs/>
                <w:iCs/>
              </w:rPr>
            </w:pPr>
            <w:r w:rsidRPr="00B33973">
              <w:rPr>
                <w:bCs/>
                <w:iCs/>
              </w:rPr>
              <w:t xml:space="preserve">Шанхай </w:t>
            </w:r>
          </w:p>
        </w:tc>
        <w:tc>
          <w:tcPr>
            <w:tcW w:w="1755" w:type="dxa"/>
          </w:tcPr>
          <w:p w:rsidR="00D01419" w:rsidRPr="00B33973" w:rsidRDefault="00D01419" w:rsidP="003F2261">
            <w:pPr>
              <w:jc w:val="both"/>
              <w:rPr>
                <w:bCs/>
                <w:iCs/>
              </w:rPr>
            </w:pPr>
            <w:r w:rsidRPr="00B33973">
              <w:rPr>
                <w:bCs/>
                <w:iCs/>
              </w:rPr>
              <w:t>20</w:t>
            </w:r>
          </w:p>
        </w:tc>
        <w:tc>
          <w:tcPr>
            <w:tcW w:w="1745" w:type="dxa"/>
          </w:tcPr>
          <w:p w:rsidR="00D01419" w:rsidRPr="00B33973" w:rsidRDefault="00D01419" w:rsidP="003F2261">
            <w:pPr>
              <w:jc w:val="both"/>
              <w:rPr>
                <w:bCs/>
                <w:iCs/>
              </w:rPr>
            </w:pPr>
            <w:r w:rsidRPr="00B33973">
              <w:rPr>
                <w:bCs/>
                <w:iCs/>
              </w:rPr>
              <w:t>5</w:t>
            </w:r>
          </w:p>
        </w:tc>
        <w:tc>
          <w:tcPr>
            <w:tcW w:w="1753" w:type="dxa"/>
          </w:tcPr>
          <w:p w:rsidR="00D01419" w:rsidRPr="00B33973" w:rsidRDefault="00D01419" w:rsidP="003F2261">
            <w:pPr>
              <w:jc w:val="both"/>
              <w:rPr>
                <w:bCs/>
                <w:iCs/>
              </w:rPr>
            </w:pPr>
            <w:r w:rsidRPr="00B33973">
              <w:rPr>
                <w:bCs/>
                <w:iCs/>
              </w:rPr>
              <w:t>20</w:t>
            </w:r>
          </w:p>
        </w:tc>
        <w:tc>
          <w:tcPr>
            <w:tcW w:w="1657" w:type="dxa"/>
          </w:tcPr>
          <w:p w:rsidR="00D01419" w:rsidRPr="00B33973" w:rsidRDefault="00D01419" w:rsidP="003F2261">
            <w:pPr>
              <w:jc w:val="both"/>
              <w:rPr>
                <w:bCs/>
                <w:iCs/>
              </w:rPr>
            </w:pPr>
            <w:r w:rsidRPr="00B33973">
              <w:rPr>
                <w:bCs/>
                <w:iCs/>
              </w:rPr>
              <w:t>18</w:t>
            </w:r>
          </w:p>
        </w:tc>
      </w:tr>
      <w:tr w:rsidR="00D01419" w:rsidRPr="00B33973" w:rsidTr="003F2261">
        <w:tc>
          <w:tcPr>
            <w:tcW w:w="2376" w:type="dxa"/>
          </w:tcPr>
          <w:p w:rsidR="00D01419" w:rsidRPr="00B33973" w:rsidRDefault="00D01419" w:rsidP="003F2261">
            <w:pPr>
              <w:jc w:val="both"/>
              <w:rPr>
                <w:bCs/>
                <w:iCs/>
              </w:rPr>
            </w:pPr>
            <w:r w:rsidRPr="00B33973">
              <w:rPr>
                <w:bCs/>
                <w:iCs/>
              </w:rPr>
              <w:t xml:space="preserve">Шеньчжень </w:t>
            </w:r>
          </w:p>
        </w:tc>
        <w:tc>
          <w:tcPr>
            <w:tcW w:w="1755" w:type="dxa"/>
          </w:tcPr>
          <w:p w:rsidR="00D01419" w:rsidRPr="00B33973" w:rsidRDefault="00D01419" w:rsidP="003F2261">
            <w:pPr>
              <w:jc w:val="both"/>
              <w:rPr>
                <w:bCs/>
                <w:iCs/>
              </w:rPr>
            </w:pPr>
            <w:r w:rsidRPr="00B33973">
              <w:rPr>
                <w:bCs/>
                <w:iCs/>
              </w:rPr>
              <w:t>25</w:t>
            </w:r>
          </w:p>
        </w:tc>
        <w:tc>
          <w:tcPr>
            <w:tcW w:w="1745" w:type="dxa"/>
          </w:tcPr>
          <w:p w:rsidR="00D01419" w:rsidRPr="00B33973" w:rsidRDefault="00D01419" w:rsidP="003F2261">
            <w:pPr>
              <w:jc w:val="both"/>
              <w:rPr>
                <w:bCs/>
                <w:iCs/>
              </w:rPr>
            </w:pPr>
            <w:r w:rsidRPr="00B33973">
              <w:rPr>
                <w:bCs/>
                <w:iCs/>
              </w:rPr>
              <w:t>15</w:t>
            </w:r>
          </w:p>
        </w:tc>
        <w:tc>
          <w:tcPr>
            <w:tcW w:w="1753" w:type="dxa"/>
          </w:tcPr>
          <w:p w:rsidR="00D01419" w:rsidRPr="00B33973" w:rsidRDefault="00D01419" w:rsidP="003F2261">
            <w:pPr>
              <w:jc w:val="both"/>
              <w:rPr>
                <w:bCs/>
                <w:iCs/>
              </w:rPr>
            </w:pPr>
            <w:r w:rsidRPr="00B33973">
              <w:rPr>
                <w:bCs/>
                <w:iCs/>
              </w:rPr>
              <w:t>73</w:t>
            </w:r>
          </w:p>
        </w:tc>
        <w:tc>
          <w:tcPr>
            <w:tcW w:w="1657" w:type="dxa"/>
          </w:tcPr>
          <w:p w:rsidR="00D01419" w:rsidRPr="00B33973" w:rsidRDefault="00D01419" w:rsidP="003F2261">
            <w:pPr>
              <w:jc w:val="both"/>
              <w:rPr>
                <w:bCs/>
                <w:iCs/>
              </w:rPr>
            </w:pPr>
            <w:r w:rsidRPr="00B33973">
              <w:rPr>
                <w:bCs/>
                <w:iCs/>
              </w:rPr>
              <w:t>–</w:t>
            </w:r>
          </w:p>
        </w:tc>
      </w:tr>
      <w:tr w:rsidR="00D01419" w:rsidRPr="00B33973" w:rsidTr="003F2261">
        <w:tc>
          <w:tcPr>
            <w:tcW w:w="2376" w:type="dxa"/>
          </w:tcPr>
          <w:p w:rsidR="00D01419" w:rsidRPr="00B33973" w:rsidRDefault="00D01419" w:rsidP="003F2261">
            <w:pPr>
              <w:jc w:val="both"/>
              <w:rPr>
                <w:bCs/>
                <w:iCs/>
              </w:rPr>
            </w:pPr>
            <w:r w:rsidRPr="00B33973">
              <w:rPr>
                <w:bCs/>
                <w:iCs/>
              </w:rPr>
              <w:t xml:space="preserve">Пекин </w:t>
            </w:r>
          </w:p>
        </w:tc>
        <w:tc>
          <w:tcPr>
            <w:tcW w:w="1755" w:type="dxa"/>
          </w:tcPr>
          <w:p w:rsidR="00D01419" w:rsidRPr="00B33973" w:rsidRDefault="00D01419" w:rsidP="003F2261">
            <w:pPr>
              <w:jc w:val="both"/>
              <w:rPr>
                <w:bCs/>
                <w:iCs/>
              </w:rPr>
            </w:pPr>
            <w:r w:rsidRPr="00B33973">
              <w:rPr>
                <w:bCs/>
                <w:iCs/>
              </w:rPr>
              <w:t>32</w:t>
            </w:r>
          </w:p>
        </w:tc>
        <w:tc>
          <w:tcPr>
            <w:tcW w:w="1745" w:type="dxa"/>
          </w:tcPr>
          <w:p w:rsidR="00D01419" w:rsidRPr="00B33973" w:rsidRDefault="00D01419" w:rsidP="003F2261">
            <w:pPr>
              <w:jc w:val="both"/>
              <w:rPr>
                <w:bCs/>
                <w:iCs/>
              </w:rPr>
            </w:pPr>
            <w:r w:rsidRPr="00B33973">
              <w:rPr>
                <w:bCs/>
                <w:iCs/>
              </w:rPr>
              <w:t>9</w:t>
            </w:r>
          </w:p>
        </w:tc>
        <w:tc>
          <w:tcPr>
            <w:tcW w:w="1753" w:type="dxa"/>
          </w:tcPr>
          <w:p w:rsidR="00D01419" w:rsidRPr="00B33973" w:rsidRDefault="00D01419" w:rsidP="003F2261">
            <w:pPr>
              <w:jc w:val="both"/>
              <w:rPr>
                <w:bCs/>
                <w:iCs/>
              </w:rPr>
            </w:pPr>
            <w:r w:rsidRPr="00B33973">
              <w:rPr>
                <w:bCs/>
                <w:iCs/>
              </w:rPr>
              <w:t>19</w:t>
            </w:r>
          </w:p>
        </w:tc>
        <w:tc>
          <w:tcPr>
            <w:tcW w:w="1657" w:type="dxa"/>
          </w:tcPr>
          <w:p w:rsidR="00D01419" w:rsidRPr="00B33973" w:rsidRDefault="00D01419" w:rsidP="003F2261">
            <w:pPr>
              <w:jc w:val="both"/>
              <w:rPr>
                <w:bCs/>
                <w:iCs/>
              </w:rPr>
            </w:pPr>
            <w:r w:rsidRPr="00B33973">
              <w:rPr>
                <w:bCs/>
                <w:iCs/>
              </w:rPr>
              <w:t>8</w:t>
            </w:r>
          </w:p>
        </w:tc>
      </w:tr>
      <w:tr w:rsidR="00D01419" w:rsidRPr="00B33973" w:rsidTr="003F2261">
        <w:tc>
          <w:tcPr>
            <w:tcW w:w="2376" w:type="dxa"/>
          </w:tcPr>
          <w:p w:rsidR="00D01419" w:rsidRPr="00B33973" w:rsidRDefault="00D01419" w:rsidP="003F2261">
            <w:pPr>
              <w:jc w:val="both"/>
              <w:rPr>
                <w:bCs/>
                <w:i/>
                <w:iCs/>
              </w:rPr>
            </w:pPr>
            <w:r w:rsidRPr="00B33973">
              <w:rPr>
                <w:bCs/>
                <w:i/>
                <w:iCs/>
              </w:rPr>
              <w:t>ЮАР</w:t>
            </w:r>
          </w:p>
        </w:tc>
        <w:tc>
          <w:tcPr>
            <w:tcW w:w="1755" w:type="dxa"/>
          </w:tcPr>
          <w:p w:rsidR="00D01419" w:rsidRPr="00B33973" w:rsidRDefault="00D01419" w:rsidP="003F2261">
            <w:pPr>
              <w:jc w:val="both"/>
              <w:rPr>
                <w:bCs/>
                <w:iCs/>
              </w:rPr>
            </w:pPr>
          </w:p>
        </w:tc>
        <w:tc>
          <w:tcPr>
            <w:tcW w:w="1745" w:type="dxa"/>
          </w:tcPr>
          <w:p w:rsidR="00D01419" w:rsidRPr="00B33973" w:rsidRDefault="00D01419" w:rsidP="003F2261">
            <w:pPr>
              <w:jc w:val="both"/>
              <w:rPr>
                <w:bCs/>
                <w:iCs/>
              </w:rPr>
            </w:pPr>
          </w:p>
        </w:tc>
        <w:tc>
          <w:tcPr>
            <w:tcW w:w="1753" w:type="dxa"/>
          </w:tcPr>
          <w:p w:rsidR="00D01419" w:rsidRPr="00B33973" w:rsidRDefault="00D01419" w:rsidP="003F2261">
            <w:pPr>
              <w:jc w:val="both"/>
              <w:rPr>
                <w:bCs/>
                <w:iCs/>
              </w:rPr>
            </w:pPr>
          </w:p>
        </w:tc>
        <w:tc>
          <w:tcPr>
            <w:tcW w:w="1657" w:type="dxa"/>
          </w:tcPr>
          <w:p w:rsidR="00D01419" w:rsidRPr="00B33973" w:rsidRDefault="00D01419" w:rsidP="003F2261">
            <w:pPr>
              <w:jc w:val="both"/>
              <w:rPr>
                <w:bCs/>
                <w:iCs/>
              </w:rPr>
            </w:pPr>
          </w:p>
        </w:tc>
      </w:tr>
      <w:tr w:rsidR="00D01419" w:rsidRPr="00B33973" w:rsidTr="003F2261">
        <w:tc>
          <w:tcPr>
            <w:tcW w:w="2376" w:type="dxa"/>
          </w:tcPr>
          <w:p w:rsidR="00D01419" w:rsidRPr="00B33973" w:rsidRDefault="00D01419" w:rsidP="003F2261">
            <w:pPr>
              <w:jc w:val="both"/>
              <w:rPr>
                <w:bCs/>
                <w:iCs/>
              </w:rPr>
            </w:pPr>
            <w:r w:rsidRPr="00B33973">
              <w:rPr>
                <w:bCs/>
                <w:iCs/>
              </w:rPr>
              <w:t xml:space="preserve">Йоханнесбург </w:t>
            </w:r>
          </w:p>
        </w:tc>
        <w:tc>
          <w:tcPr>
            <w:tcW w:w="1755" w:type="dxa"/>
          </w:tcPr>
          <w:p w:rsidR="00D01419" w:rsidRPr="00B33973" w:rsidRDefault="00D01419" w:rsidP="003F2261">
            <w:pPr>
              <w:jc w:val="both"/>
              <w:rPr>
                <w:bCs/>
                <w:iCs/>
              </w:rPr>
            </w:pPr>
            <w:r w:rsidRPr="00B33973">
              <w:rPr>
                <w:bCs/>
                <w:iCs/>
              </w:rPr>
              <w:t>38</w:t>
            </w:r>
          </w:p>
        </w:tc>
        <w:tc>
          <w:tcPr>
            <w:tcW w:w="1745" w:type="dxa"/>
          </w:tcPr>
          <w:p w:rsidR="00D01419" w:rsidRPr="00B33973" w:rsidRDefault="00D01419" w:rsidP="003F2261">
            <w:pPr>
              <w:jc w:val="both"/>
              <w:rPr>
                <w:bCs/>
                <w:iCs/>
              </w:rPr>
            </w:pPr>
            <w:r w:rsidRPr="00B33973">
              <w:rPr>
                <w:bCs/>
                <w:iCs/>
              </w:rPr>
              <w:t>34</w:t>
            </w:r>
          </w:p>
        </w:tc>
        <w:tc>
          <w:tcPr>
            <w:tcW w:w="1753" w:type="dxa"/>
          </w:tcPr>
          <w:p w:rsidR="00D01419" w:rsidRPr="00B33973" w:rsidRDefault="00D01419" w:rsidP="003F2261">
            <w:pPr>
              <w:jc w:val="both"/>
              <w:rPr>
                <w:bCs/>
                <w:iCs/>
              </w:rPr>
            </w:pPr>
            <w:r w:rsidRPr="00B33973">
              <w:rPr>
                <w:bCs/>
                <w:iCs/>
              </w:rPr>
              <w:t>23</w:t>
            </w:r>
          </w:p>
        </w:tc>
        <w:tc>
          <w:tcPr>
            <w:tcW w:w="1657" w:type="dxa"/>
          </w:tcPr>
          <w:p w:rsidR="00D01419" w:rsidRPr="00B33973" w:rsidRDefault="00D01419" w:rsidP="003F2261">
            <w:pPr>
              <w:jc w:val="both"/>
              <w:rPr>
                <w:bCs/>
                <w:iCs/>
              </w:rPr>
            </w:pPr>
            <w:r w:rsidRPr="00B33973">
              <w:rPr>
                <w:bCs/>
                <w:iCs/>
              </w:rPr>
              <w:t>59</w:t>
            </w:r>
          </w:p>
        </w:tc>
      </w:tr>
      <w:tr w:rsidR="00D01419" w:rsidRPr="00B33973" w:rsidTr="003F2261">
        <w:tc>
          <w:tcPr>
            <w:tcW w:w="2376" w:type="dxa"/>
          </w:tcPr>
          <w:p w:rsidR="00D01419" w:rsidRPr="00B33973" w:rsidRDefault="00D01419" w:rsidP="003F2261">
            <w:pPr>
              <w:jc w:val="both"/>
            </w:pPr>
            <w:r w:rsidRPr="00B33973">
              <w:t>Всего в выборке</w:t>
            </w:r>
          </w:p>
        </w:tc>
        <w:tc>
          <w:tcPr>
            <w:tcW w:w="1755" w:type="dxa"/>
            <w:vAlign w:val="center"/>
          </w:tcPr>
          <w:p w:rsidR="00D01419" w:rsidRPr="00B33973" w:rsidRDefault="00D01419" w:rsidP="003F2261">
            <w:pPr>
              <w:jc w:val="both"/>
            </w:pPr>
            <w:r w:rsidRPr="00B33973">
              <w:rPr>
                <w:lang w:val="en-US"/>
              </w:rPr>
              <w:t>83</w:t>
            </w:r>
          </w:p>
        </w:tc>
        <w:tc>
          <w:tcPr>
            <w:tcW w:w="1745" w:type="dxa"/>
          </w:tcPr>
          <w:p w:rsidR="00D01419" w:rsidRPr="00B33973" w:rsidRDefault="00D01419" w:rsidP="003F2261">
            <w:pPr>
              <w:jc w:val="both"/>
            </w:pPr>
            <w:r w:rsidRPr="00B33973">
              <w:t>45</w:t>
            </w:r>
          </w:p>
        </w:tc>
        <w:tc>
          <w:tcPr>
            <w:tcW w:w="1753" w:type="dxa"/>
          </w:tcPr>
          <w:p w:rsidR="00D01419" w:rsidRPr="00B33973" w:rsidRDefault="00D01419" w:rsidP="003F2261">
            <w:pPr>
              <w:jc w:val="both"/>
            </w:pPr>
            <w:r w:rsidRPr="00B33973">
              <w:t>30</w:t>
            </w:r>
          </w:p>
        </w:tc>
        <w:tc>
          <w:tcPr>
            <w:tcW w:w="1657" w:type="dxa"/>
          </w:tcPr>
          <w:p w:rsidR="00D01419" w:rsidRPr="00B33973" w:rsidRDefault="00D01419" w:rsidP="003F2261">
            <w:pPr>
              <w:jc w:val="both"/>
            </w:pPr>
            <w:r w:rsidRPr="00B33973">
              <w:t>84</w:t>
            </w:r>
          </w:p>
        </w:tc>
      </w:tr>
    </w:tbl>
    <w:p w:rsidR="00D01419" w:rsidRPr="00B33973" w:rsidRDefault="00D01419" w:rsidP="00B33973">
      <w:pPr>
        <w:spacing w:line="360" w:lineRule="auto"/>
        <w:ind w:firstLine="709"/>
        <w:jc w:val="both"/>
        <w:rPr>
          <w:lang w:val="en-US"/>
        </w:rPr>
      </w:pPr>
    </w:p>
    <w:p w:rsidR="00D01419" w:rsidRPr="00B33973" w:rsidRDefault="00D01419" w:rsidP="00B33973">
      <w:pPr>
        <w:spacing w:line="360" w:lineRule="auto"/>
        <w:ind w:firstLine="709"/>
        <w:jc w:val="both"/>
      </w:pPr>
      <w:r w:rsidRPr="00B33973">
        <w:t xml:space="preserve">Обратим внимание, что размер выборки по рейтингам существенно различается. Наибольшее количество финансовых центров в рейтинге </w:t>
      </w:r>
      <w:r w:rsidRPr="00B33973">
        <w:rPr>
          <w:lang w:val="en-US"/>
        </w:rPr>
        <w:t>Z</w:t>
      </w:r>
      <w:r w:rsidRPr="00B33973">
        <w:t>/</w:t>
      </w:r>
      <w:r w:rsidRPr="00B33973">
        <w:rPr>
          <w:lang w:val="en-US"/>
        </w:rPr>
        <w:t>Yen</w:t>
      </w:r>
      <w:r w:rsidRPr="00B33973">
        <w:t xml:space="preserve">, в который на рассматриваемый период включены 83 города, наименьшее – рейтинге Cities of Opportunity, где всего 30 городов. Из четырех рейтингов Санкт-Петербург включен только в один, а Рио-де-Жанейро не включен в рейтинг IFCD Index. Лучшие места во всех рейтингах занимают города Китая, а среди рассматриваемых городов – город Шанхай. </w:t>
      </w:r>
    </w:p>
    <w:p w:rsidR="00D01419" w:rsidRPr="00B33973" w:rsidRDefault="00D01419" w:rsidP="00B33973">
      <w:pPr>
        <w:spacing w:line="360" w:lineRule="auto"/>
        <w:ind w:firstLine="709"/>
        <w:jc w:val="both"/>
        <w:rPr>
          <w:bCs/>
        </w:rPr>
      </w:pPr>
      <w:r w:rsidRPr="00B33973">
        <w:t xml:space="preserve">Анализ рейтингов показывает противоречивость оценок. Например, Москва занимает 80 место из 83 возможных в рейтинге </w:t>
      </w:r>
      <w:r w:rsidRPr="00B33973">
        <w:rPr>
          <w:lang w:val="en-US"/>
        </w:rPr>
        <w:t>Z</w:t>
      </w:r>
      <w:r w:rsidRPr="00B33973">
        <w:t>/</w:t>
      </w:r>
      <w:r w:rsidRPr="00B33973">
        <w:rPr>
          <w:lang w:val="en-US"/>
        </w:rPr>
        <w:t>Yen</w:t>
      </w:r>
      <w:r w:rsidRPr="00B33973">
        <w:t xml:space="preserve">, в то время как в рейтинге </w:t>
      </w:r>
      <w:r w:rsidRPr="00B33973">
        <w:rPr>
          <w:bCs/>
          <w:lang w:val="en-US"/>
        </w:rPr>
        <w:t>The</w:t>
      </w:r>
      <w:r w:rsidRPr="00B33973">
        <w:rPr>
          <w:bCs/>
        </w:rPr>
        <w:t xml:space="preserve"> </w:t>
      </w:r>
      <w:r w:rsidRPr="00B33973">
        <w:rPr>
          <w:bCs/>
          <w:lang w:val="en-US"/>
        </w:rPr>
        <w:t>Global</w:t>
      </w:r>
      <w:r w:rsidRPr="00B33973">
        <w:rPr>
          <w:bCs/>
        </w:rPr>
        <w:t xml:space="preserve"> </w:t>
      </w:r>
      <w:r w:rsidRPr="00B33973">
        <w:rPr>
          <w:bCs/>
          <w:lang w:val="en-US"/>
        </w:rPr>
        <w:t>Cities</w:t>
      </w:r>
      <w:r w:rsidRPr="00B33973">
        <w:rPr>
          <w:bCs/>
        </w:rPr>
        <w:t xml:space="preserve"> </w:t>
      </w:r>
      <w:r w:rsidRPr="00B33973">
        <w:rPr>
          <w:bCs/>
          <w:lang w:val="en-US"/>
        </w:rPr>
        <w:t>Index</w:t>
      </w:r>
      <w:r w:rsidRPr="00B33973">
        <w:rPr>
          <w:bCs/>
        </w:rPr>
        <w:t xml:space="preserve"> находится на 17 месте из 84 городов. То есть, оценки потенциала Москвы как финансового центра </w:t>
      </w:r>
      <w:r w:rsidRPr="00B33973">
        <w:rPr>
          <w:lang w:val="en-US"/>
        </w:rPr>
        <w:t>Z</w:t>
      </w:r>
      <w:r w:rsidRPr="00B33973">
        <w:t>/</w:t>
      </w:r>
      <w:r w:rsidRPr="00B33973">
        <w:rPr>
          <w:lang w:val="en-US"/>
        </w:rPr>
        <w:t>Yen</w:t>
      </w:r>
      <w:r w:rsidRPr="00B33973">
        <w:t xml:space="preserve"> и </w:t>
      </w:r>
      <w:r w:rsidRPr="00B33973">
        <w:rPr>
          <w:bCs/>
          <w:lang w:val="en-US"/>
        </w:rPr>
        <w:t>The</w:t>
      </w:r>
      <w:r w:rsidRPr="00B33973">
        <w:rPr>
          <w:bCs/>
        </w:rPr>
        <w:t xml:space="preserve"> </w:t>
      </w:r>
      <w:r w:rsidRPr="00B33973">
        <w:rPr>
          <w:bCs/>
          <w:lang w:val="en-US"/>
        </w:rPr>
        <w:t>Global</w:t>
      </w:r>
      <w:r w:rsidRPr="00B33973">
        <w:rPr>
          <w:bCs/>
        </w:rPr>
        <w:t xml:space="preserve"> </w:t>
      </w:r>
      <w:r w:rsidRPr="00B33973">
        <w:rPr>
          <w:bCs/>
          <w:lang w:val="en-US"/>
        </w:rPr>
        <w:t>Cities</w:t>
      </w:r>
      <w:r w:rsidRPr="00B33973">
        <w:rPr>
          <w:bCs/>
        </w:rPr>
        <w:t xml:space="preserve"> </w:t>
      </w:r>
      <w:r w:rsidRPr="00B33973">
        <w:rPr>
          <w:bCs/>
          <w:lang w:val="en-US"/>
        </w:rPr>
        <w:t>Index</w:t>
      </w:r>
      <w:r w:rsidRPr="00B33973">
        <w:rPr>
          <w:bCs/>
        </w:rPr>
        <w:t xml:space="preserve"> полностью противоположны. Это означает, что при выработке конкретных рекомендаций следует учитывать особенности построения рейтингов и анализ факторов, которые оказывают влияние на их уровень.</w:t>
      </w:r>
      <w:r w:rsidRPr="00B33973">
        <w:rPr>
          <w:rStyle w:val="FootnoteReference"/>
          <w:bCs/>
        </w:rPr>
        <w:footnoteReference w:id="5"/>
      </w:r>
      <w:r w:rsidRPr="00B33973">
        <w:rPr>
          <w:bCs/>
        </w:rPr>
        <w:t xml:space="preserve"> </w:t>
      </w:r>
    </w:p>
    <w:p w:rsidR="00D01419" w:rsidRPr="00B33973" w:rsidRDefault="00D01419" w:rsidP="00B33973">
      <w:pPr>
        <w:spacing w:line="360" w:lineRule="auto"/>
        <w:ind w:firstLine="709"/>
        <w:jc w:val="both"/>
        <w:rPr>
          <w:bCs/>
        </w:rPr>
      </w:pPr>
      <w:r w:rsidRPr="00B33973">
        <w:rPr>
          <w:bCs/>
        </w:rPr>
        <w:t>Проведенный анализ позволяет сделать следующие выводы:</w:t>
      </w:r>
    </w:p>
    <w:p w:rsidR="00D01419" w:rsidRPr="00B33973" w:rsidRDefault="00D01419" w:rsidP="00B33973">
      <w:pPr>
        <w:pStyle w:val="ListParagraph"/>
        <w:numPr>
          <w:ilvl w:val="0"/>
          <w:numId w:val="10"/>
        </w:numPr>
        <w:spacing w:line="360" w:lineRule="auto"/>
        <w:ind w:left="0" w:firstLine="709"/>
        <w:jc w:val="both"/>
      </w:pPr>
      <w:r w:rsidRPr="00B33973">
        <w:t xml:space="preserve">Страны БРИКС играют заметную роль в мировой экономике и обладают весомым потенциалом для успешного развития, что признается составителями рейтингов; </w:t>
      </w:r>
    </w:p>
    <w:p w:rsidR="00D01419" w:rsidRPr="00B33973" w:rsidRDefault="00D01419" w:rsidP="00B33973">
      <w:pPr>
        <w:pStyle w:val="ListParagraph"/>
        <w:numPr>
          <w:ilvl w:val="0"/>
          <w:numId w:val="10"/>
        </w:numPr>
        <w:spacing w:line="360" w:lineRule="auto"/>
        <w:ind w:left="0" w:firstLine="709"/>
        <w:jc w:val="both"/>
      </w:pPr>
      <w:r w:rsidRPr="00B33973">
        <w:t>Существующая неравномерность позволяет разработать стратегии развития этих стран, опираясь на сильные стороны каждой из стран с возможностью получения синергетического эффекта;</w:t>
      </w:r>
    </w:p>
    <w:p w:rsidR="00D01419" w:rsidRDefault="00D01419" w:rsidP="003F2261">
      <w:pPr>
        <w:pStyle w:val="ListParagraph"/>
        <w:numPr>
          <w:ilvl w:val="0"/>
          <w:numId w:val="10"/>
        </w:numPr>
        <w:spacing w:line="360" w:lineRule="auto"/>
        <w:ind w:left="0" w:firstLine="709"/>
        <w:jc w:val="both"/>
      </w:pPr>
      <w:r w:rsidRPr="00B33973">
        <w:t xml:space="preserve">Анализ конкретных рейтингов, например, характеризующих стратегию «Финансы» для одного объекта наблюдения, показывает противоположные оценки. </w:t>
      </w:r>
      <w:r>
        <w:t xml:space="preserve">Следовательно, </w:t>
      </w:r>
      <w:r w:rsidRPr="00B33973">
        <w:t>при принятии управленческих решений</w:t>
      </w:r>
      <w:r>
        <w:t xml:space="preserve"> необходимо</w:t>
      </w:r>
      <w:r w:rsidRPr="00B33973">
        <w:t xml:space="preserve"> выявлять </w:t>
      </w:r>
      <w:r>
        <w:t xml:space="preserve">и учитывать </w:t>
      </w:r>
      <w:r w:rsidRPr="00B33973">
        <w:t xml:space="preserve">особенности составления </w:t>
      </w:r>
      <w:bookmarkStart w:id="0" w:name="_GoBack"/>
      <w:bookmarkEnd w:id="0"/>
      <w:r w:rsidRPr="00B33973">
        <w:t>рейтингов.</w:t>
      </w:r>
    </w:p>
    <w:sectPr w:rsidR="00D01419" w:rsidSect="00B33973">
      <w:footerReference w:type="default" r:id="rId16"/>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419" w:rsidRDefault="00D01419" w:rsidP="00A120E5">
      <w:r>
        <w:separator/>
      </w:r>
    </w:p>
  </w:endnote>
  <w:endnote w:type="continuationSeparator" w:id="0">
    <w:p w:rsidR="00D01419" w:rsidRDefault="00D01419" w:rsidP="00A12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419" w:rsidRDefault="00D01419" w:rsidP="00B33973">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419" w:rsidRDefault="00D01419" w:rsidP="00A120E5">
      <w:r>
        <w:separator/>
      </w:r>
    </w:p>
  </w:footnote>
  <w:footnote w:type="continuationSeparator" w:id="0">
    <w:p w:rsidR="00D01419" w:rsidRDefault="00D01419" w:rsidP="00A120E5">
      <w:r>
        <w:continuationSeparator/>
      </w:r>
    </w:p>
  </w:footnote>
  <w:footnote w:id="1">
    <w:p w:rsidR="00D01419" w:rsidRDefault="00D01419" w:rsidP="00B33973">
      <w:pPr>
        <w:pStyle w:val="FootnoteText"/>
        <w:ind w:firstLine="709"/>
        <w:jc w:val="both"/>
      </w:pPr>
      <w:r>
        <w:rPr>
          <w:rStyle w:val="FootnoteReference"/>
        </w:rPr>
        <w:footnoteRef/>
      </w:r>
      <w:r>
        <w:t xml:space="preserve"> </w:t>
      </w:r>
      <w:r w:rsidRPr="00A805B0">
        <w:t>Перспективы</w:t>
      </w:r>
      <w:r>
        <w:t xml:space="preserve"> </w:t>
      </w:r>
      <w:r w:rsidRPr="00A805B0">
        <w:t>и</w:t>
      </w:r>
      <w:r>
        <w:t xml:space="preserve"> </w:t>
      </w:r>
      <w:r w:rsidRPr="00A805B0">
        <w:t>стратегические</w:t>
      </w:r>
      <w:r>
        <w:t xml:space="preserve"> </w:t>
      </w:r>
      <w:r w:rsidRPr="00A805B0">
        <w:t>приоритеты</w:t>
      </w:r>
      <w:r>
        <w:t xml:space="preserve"> </w:t>
      </w:r>
      <w:r w:rsidRPr="00A805B0">
        <w:t>восхождения</w:t>
      </w:r>
      <w:r>
        <w:t xml:space="preserve"> </w:t>
      </w:r>
      <w:r w:rsidRPr="00A805B0">
        <w:t>БРИКС.</w:t>
      </w:r>
      <w:r>
        <w:t xml:space="preserve"> </w:t>
      </w:r>
      <w:r w:rsidRPr="00A805B0">
        <w:t>Научный</w:t>
      </w:r>
      <w:r>
        <w:t xml:space="preserve"> </w:t>
      </w:r>
      <w:r w:rsidRPr="00A805B0">
        <w:t>доклад</w:t>
      </w:r>
      <w:r>
        <w:t xml:space="preserve"> </w:t>
      </w:r>
      <w:r w:rsidRPr="00A805B0">
        <w:t>к</w:t>
      </w:r>
      <w:r>
        <w:t xml:space="preserve"> </w:t>
      </w:r>
      <w:r w:rsidRPr="00A805B0">
        <w:t>VII</w:t>
      </w:r>
      <w:r>
        <w:t xml:space="preserve"> </w:t>
      </w:r>
      <w:r w:rsidRPr="00A805B0">
        <w:t>саммиту</w:t>
      </w:r>
      <w:r>
        <w:t xml:space="preserve"> </w:t>
      </w:r>
      <w:r w:rsidRPr="00A805B0">
        <w:t>БРИКС</w:t>
      </w:r>
      <w:r>
        <w:t xml:space="preserve"> / </w:t>
      </w:r>
      <w:r w:rsidRPr="00A805B0">
        <w:t>Под</w:t>
      </w:r>
      <w:r>
        <w:t xml:space="preserve"> </w:t>
      </w:r>
      <w:r w:rsidRPr="00A805B0">
        <w:t>ред.</w:t>
      </w:r>
      <w:r>
        <w:t xml:space="preserve"> </w:t>
      </w:r>
      <w:r w:rsidRPr="00A805B0">
        <w:t>В.</w:t>
      </w:r>
      <w:r>
        <w:t xml:space="preserve"> </w:t>
      </w:r>
      <w:r w:rsidRPr="00A805B0">
        <w:t>А.</w:t>
      </w:r>
      <w:r>
        <w:t xml:space="preserve"> </w:t>
      </w:r>
      <w:r w:rsidRPr="00A805B0">
        <w:t>Садовничего,</w:t>
      </w:r>
      <w:r>
        <w:t xml:space="preserve"> </w:t>
      </w:r>
      <w:r w:rsidRPr="00A805B0">
        <w:t>Ю.</w:t>
      </w:r>
      <w:r>
        <w:t xml:space="preserve"> </w:t>
      </w:r>
      <w:r w:rsidRPr="00A805B0">
        <w:t>В.</w:t>
      </w:r>
      <w:r>
        <w:t xml:space="preserve"> </w:t>
      </w:r>
      <w:r w:rsidRPr="00A805B0">
        <w:t>Яковца,</w:t>
      </w:r>
      <w:r>
        <w:t xml:space="preserve"> </w:t>
      </w:r>
      <w:r w:rsidRPr="00A805B0">
        <w:t>А.</w:t>
      </w:r>
      <w:r>
        <w:t xml:space="preserve"> </w:t>
      </w:r>
      <w:r w:rsidRPr="00A805B0">
        <w:t>А.</w:t>
      </w:r>
      <w:r>
        <w:t xml:space="preserve"> </w:t>
      </w:r>
      <w:r w:rsidRPr="00A805B0">
        <w:t>Акаева.</w:t>
      </w:r>
      <w:r>
        <w:t xml:space="preserve"> </w:t>
      </w:r>
      <w:r w:rsidRPr="00A805B0">
        <w:t>—</w:t>
      </w:r>
      <w:r>
        <w:t xml:space="preserve"> </w:t>
      </w:r>
      <w:r w:rsidRPr="00A805B0">
        <w:t>М.:</w:t>
      </w:r>
      <w:r>
        <w:t xml:space="preserve"> </w:t>
      </w:r>
      <w:r w:rsidRPr="00A805B0">
        <w:t>МИСК</w:t>
      </w:r>
      <w:r>
        <w:t xml:space="preserve">; </w:t>
      </w:r>
      <w:r w:rsidRPr="00A805B0">
        <w:t>ИНЭС</w:t>
      </w:r>
      <w:r>
        <w:t xml:space="preserve">; </w:t>
      </w:r>
      <w:r w:rsidRPr="00A805B0">
        <w:t>НКИ</w:t>
      </w:r>
      <w:r>
        <w:t xml:space="preserve"> </w:t>
      </w:r>
      <w:r w:rsidRPr="00A805B0">
        <w:t>БРИКС,</w:t>
      </w:r>
      <w:r>
        <w:t xml:space="preserve"> </w:t>
      </w:r>
      <w:r w:rsidRPr="00A805B0">
        <w:t>2014.</w:t>
      </w:r>
      <w:r>
        <w:t xml:space="preserve"> </w:t>
      </w:r>
      <w:r w:rsidRPr="00A805B0">
        <w:t>—</w:t>
      </w:r>
      <w:r>
        <w:t xml:space="preserve"> </w:t>
      </w:r>
      <w:r w:rsidRPr="00A805B0">
        <w:t>388</w:t>
      </w:r>
      <w:r>
        <w:t xml:space="preserve"> </w:t>
      </w:r>
      <w:r w:rsidRPr="00A805B0">
        <w:t>с.</w:t>
      </w:r>
      <w:r>
        <w:t xml:space="preserve"> - </w:t>
      </w:r>
      <w:hyperlink r:id="rId1" w:history="1">
        <w:r w:rsidRPr="00A805B0">
          <w:t>http://nkibrics.ru/ckeditor_assets/attachments/548e7dc36272693788000000/sokraschennaya_versiya_doklada.pdf?1418624451</w:t>
        </w:r>
      </w:hyperlink>
    </w:p>
  </w:footnote>
  <w:footnote w:id="2">
    <w:p w:rsidR="00D01419" w:rsidRDefault="00D01419" w:rsidP="00B33973">
      <w:pPr>
        <w:pStyle w:val="FootnoteText"/>
        <w:ind w:firstLine="709"/>
        <w:jc w:val="both"/>
      </w:pPr>
      <w:r>
        <w:rPr>
          <w:rStyle w:val="FootnoteReference"/>
        </w:rPr>
        <w:footnoteRef/>
      </w:r>
      <w:r>
        <w:t xml:space="preserve"> </w:t>
      </w:r>
      <w:r w:rsidRPr="000C6EBA">
        <w:t>http://gtmarket.ru/ratings/global-competitiveness-index/info</w:t>
      </w:r>
    </w:p>
  </w:footnote>
  <w:footnote w:id="3">
    <w:p w:rsidR="00D01419" w:rsidRDefault="00D01419" w:rsidP="00B33973">
      <w:pPr>
        <w:pStyle w:val="FootnoteText"/>
        <w:ind w:firstLine="709"/>
        <w:jc w:val="both"/>
      </w:pPr>
      <w:r>
        <w:rPr>
          <w:rStyle w:val="FootnoteReference"/>
        </w:rPr>
        <w:footnoteRef/>
      </w:r>
      <w:r>
        <w:t xml:space="preserve"> Новиков А.В., Новикова И.Я. </w:t>
      </w:r>
      <w:r w:rsidRPr="00C55668">
        <w:rPr>
          <w:szCs w:val="22"/>
        </w:rPr>
        <w:t>Стратегии</w:t>
      </w:r>
      <w:r>
        <w:rPr>
          <w:szCs w:val="22"/>
        </w:rPr>
        <w:t xml:space="preserve"> </w:t>
      </w:r>
      <w:r w:rsidRPr="00C55668">
        <w:rPr>
          <w:szCs w:val="22"/>
        </w:rPr>
        <w:t>развития</w:t>
      </w:r>
      <w:r>
        <w:rPr>
          <w:szCs w:val="22"/>
        </w:rPr>
        <w:t xml:space="preserve"> </w:t>
      </w:r>
      <w:r w:rsidRPr="00C55668">
        <w:rPr>
          <w:szCs w:val="22"/>
        </w:rPr>
        <w:t>как</w:t>
      </w:r>
      <w:r>
        <w:rPr>
          <w:szCs w:val="22"/>
        </w:rPr>
        <w:t xml:space="preserve"> </w:t>
      </w:r>
      <w:r w:rsidRPr="00C55668">
        <w:rPr>
          <w:szCs w:val="22"/>
        </w:rPr>
        <w:t>основные</w:t>
      </w:r>
      <w:r>
        <w:rPr>
          <w:szCs w:val="22"/>
        </w:rPr>
        <w:t xml:space="preserve"> </w:t>
      </w:r>
      <w:r w:rsidRPr="00C55668">
        <w:rPr>
          <w:szCs w:val="22"/>
        </w:rPr>
        <w:t>конкурентные</w:t>
      </w:r>
      <w:r>
        <w:rPr>
          <w:szCs w:val="22"/>
        </w:rPr>
        <w:t xml:space="preserve"> </w:t>
      </w:r>
      <w:r w:rsidRPr="00C55668">
        <w:rPr>
          <w:szCs w:val="22"/>
        </w:rPr>
        <w:t>преимущества</w:t>
      </w:r>
      <w:r>
        <w:rPr>
          <w:szCs w:val="22"/>
        </w:rPr>
        <w:t xml:space="preserve"> </w:t>
      </w:r>
      <w:r w:rsidRPr="00C55668">
        <w:rPr>
          <w:szCs w:val="22"/>
        </w:rPr>
        <w:t>объединения</w:t>
      </w:r>
      <w:r>
        <w:rPr>
          <w:szCs w:val="22"/>
        </w:rPr>
        <w:t xml:space="preserve"> </w:t>
      </w:r>
      <w:r w:rsidRPr="00C55668">
        <w:rPr>
          <w:szCs w:val="22"/>
        </w:rPr>
        <w:t>БРИКС</w:t>
      </w:r>
      <w:r>
        <w:rPr>
          <w:szCs w:val="22"/>
        </w:rPr>
        <w:t xml:space="preserve"> // </w:t>
      </w:r>
      <w:r w:rsidRPr="00C55668">
        <w:rPr>
          <w:szCs w:val="22"/>
        </w:rPr>
        <w:t>Вестник</w:t>
      </w:r>
      <w:r>
        <w:rPr>
          <w:szCs w:val="22"/>
        </w:rPr>
        <w:t xml:space="preserve"> </w:t>
      </w:r>
      <w:r w:rsidRPr="00C55668">
        <w:rPr>
          <w:szCs w:val="22"/>
        </w:rPr>
        <w:t>НГУЭУ.</w:t>
      </w:r>
      <w:r>
        <w:rPr>
          <w:szCs w:val="22"/>
        </w:rPr>
        <w:t xml:space="preserve"> </w:t>
      </w:r>
      <w:r w:rsidRPr="00C55668">
        <w:rPr>
          <w:szCs w:val="22"/>
        </w:rPr>
        <w:t>2015.</w:t>
      </w:r>
      <w:r>
        <w:rPr>
          <w:szCs w:val="22"/>
        </w:rPr>
        <w:t xml:space="preserve"> - </w:t>
      </w:r>
      <w:r w:rsidRPr="00C55668">
        <w:rPr>
          <w:szCs w:val="22"/>
        </w:rPr>
        <w:t>№</w:t>
      </w:r>
      <w:r>
        <w:rPr>
          <w:szCs w:val="22"/>
        </w:rPr>
        <w:t xml:space="preserve"> 2</w:t>
      </w:r>
      <w:r w:rsidRPr="00C55668">
        <w:rPr>
          <w:szCs w:val="22"/>
        </w:rPr>
        <w:t>.</w:t>
      </w:r>
      <w:r>
        <w:rPr>
          <w:szCs w:val="22"/>
        </w:rPr>
        <w:t xml:space="preserve"> - С.10-26.</w:t>
      </w:r>
    </w:p>
  </w:footnote>
  <w:footnote w:id="4">
    <w:p w:rsidR="00D01419" w:rsidRDefault="00D01419" w:rsidP="00B33973">
      <w:pPr>
        <w:pStyle w:val="FootnoteText"/>
        <w:ind w:firstLine="709"/>
        <w:jc w:val="both"/>
      </w:pPr>
      <w:r>
        <w:rPr>
          <w:rStyle w:val="FootnoteReference"/>
        </w:rPr>
        <w:footnoteRef/>
      </w:r>
      <w:r>
        <w:t xml:space="preserve"> Новиков А.В., Новикова И.Я. </w:t>
      </w:r>
      <w:hyperlink r:id="rId2" w:history="1">
        <w:r>
          <w:rPr>
            <w:rStyle w:val="Hyperlink"/>
            <w:bCs/>
            <w:color w:val="000000"/>
            <w:u w:val="none"/>
          </w:rPr>
          <w:t>Ф</w:t>
        </w:r>
        <w:r w:rsidRPr="00C92CA9">
          <w:rPr>
            <w:rStyle w:val="Hyperlink"/>
            <w:bCs/>
            <w:color w:val="000000"/>
            <w:u w:val="none"/>
          </w:rPr>
          <w:t>инансовые</w:t>
        </w:r>
        <w:r>
          <w:rPr>
            <w:rStyle w:val="Hyperlink"/>
            <w:bCs/>
            <w:color w:val="000000"/>
            <w:u w:val="none"/>
          </w:rPr>
          <w:t xml:space="preserve"> </w:t>
        </w:r>
        <w:r w:rsidRPr="00C92CA9">
          <w:rPr>
            <w:rStyle w:val="Hyperlink"/>
            <w:bCs/>
            <w:color w:val="000000"/>
            <w:u w:val="none"/>
          </w:rPr>
          <w:t>центры:</w:t>
        </w:r>
        <w:r>
          <w:rPr>
            <w:rStyle w:val="Hyperlink"/>
            <w:bCs/>
            <w:color w:val="000000"/>
            <w:u w:val="none"/>
          </w:rPr>
          <w:t xml:space="preserve"> </w:t>
        </w:r>
        <w:r w:rsidRPr="00C92CA9">
          <w:rPr>
            <w:rStyle w:val="Hyperlink"/>
            <w:bCs/>
            <w:color w:val="000000"/>
            <w:u w:val="none"/>
          </w:rPr>
          <w:t>рейтинги</w:t>
        </w:r>
        <w:r>
          <w:rPr>
            <w:rStyle w:val="Hyperlink"/>
            <w:bCs/>
            <w:color w:val="000000"/>
            <w:u w:val="none"/>
          </w:rPr>
          <w:t xml:space="preserve"> </w:t>
        </w:r>
        <w:r w:rsidRPr="00C92CA9">
          <w:rPr>
            <w:rStyle w:val="Hyperlink"/>
            <w:bCs/>
            <w:color w:val="000000"/>
            <w:u w:val="none"/>
          </w:rPr>
          <w:t>и</w:t>
        </w:r>
        <w:r>
          <w:rPr>
            <w:rStyle w:val="Hyperlink"/>
            <w:bCs/>
            <w:color w:val="000000"/>
            <w:u w:val="none"/>
          </w:rPr>
          <w:t xml:space="preserve"> </w:t>
        </w:r>
        <w:r w:rsidRPr="00C92CA9">
          <w:rPr>
            <w:rStyle w:val="Hyperlink"/>
            <w:bCs/>
            <w:color w:val="000000"/>
            <w:u w:val="none"/>
          </w:rPr>
          <w:t>российский</w:t>
        </w:r>
        <w:r>
          <w:rPr>
            <w:rStyle w:val="Hyperlink"/>
            <w:bCs/>
            <w:color w:val="000000"/>
            <w:u w:val="none"/>
          </w:rPr>
          <w:t xml:space="preserve"> </w:t>
        </w:r>
        <w:r w:rsidRPr="00C92CA9">
          <w:rPr>
            <w:rStyle w:val="Hyperlink"/>
            <w:bCs/>
            <w:color w:val="000000"/>
            <w:u w:val="none"/>
          </w:rPr>
          <w:t>потенциал</w:t>
        </w:r>
      </w:hyperlink>
      <w:r>
        <w:t xml:space="preserve"> // </w:t>
      </w:r>
      <w:r w:rsidRPr="009063BD">
        <w:rPr>
          <w:iCs/>
          <w:color w:val="000000"/>
        </w:rPr>
        <w:t>ЭКО</w:t>
      </w:r>
      <w:r w:rsidRPr="00C92CA9">
        <w:rPr>
          <w:color w:val="000000"/>
        </w:rPr>
        <w:t>.</w:t>
      </w:r>
      <w:r>
        <w:rPr>
          <w:color w:val="000000"/>
        </w:rPr>
        <w:t xml:space="preserve"> </w:t>
      </w:r>
      <w:r w:rsidRPr="00C92CA9">
        <w:rPr>
          <w:color w:val="000000"/>
        </w:rPr>
        <w:t>2010.</w:t>
      </w:r>
      <w:r>
        <w:rPr>
          <w:color w:val="000000"/>
        </w:rPr>
        <w:t xml:space="preserve"> - </w:t>
      </w:r>
      <w:hyperlink r:id="rId3" w:history="1">
        <w:r w:rsidRPr="00C92CA9">
          <w:rPr>
            <w:rStyle w:val="Hyperlink"/>
            <w:color w:val="000000"/>
            <w:u w:val="none"/>
          </w:rPr>
          <w:t>№</w:t>
        </w:r>
        <w:r>
          <w:rPr>
            <w:rStyle w:val="Hyperlink"/>
            <w:color w:val="000000"/>
            <w:u w:val="none"/>
          </w:rPr>
          <w:t xml:space="preserve"> </w:t>
        </w:r>
        <w:r w:rsidRPr="00C92CA9">
          <w:rPr>
            <w:rStyle w:val="Hyperlink"/>
            <w:color w:val="000000"/>
            <w:u w:val="none"/>
          </w:rPr>
          <w:t>8</w:t>
        </w:r>
      </w:hyperlink>
      <w:r w:rsidRPr="00C92CA9">
        <w:rPr>
          <w:color w:val="000000"/>
        </w:rPr>
        <w:t>.</w:t>
      </w:r>
      <w:r>
        <w:rPr>
          <w:color w:val="000000"/>
        </w:rPr>
        <w:t xml:space="preserve"> - С</w:t>
      </w:r>
      <w:r w:rsidRPr="00C92CA9">
        <w:rPr>
          <w:color w:val="000000"/>
        </w:rPr>
        <w:t>.</w:t>
      </w:r>
      <w:r>
        <w:rPr>
          <w:color w:val="000000"/>
        </w:rPr>
        <w:t xml:space="preserve"> </w:t>
      </w:r>
      <w:r w:rsidRPr="00C92CA9">
        <w:rPr>
          <w:color w:val="000000"/>
        </w:rPr>
        <w:t>134-154.</w:t>
      </w:r>
    </w:p>
  </w:footnote>
  <w:footnote w:id="5">
    <w:p w:rsidR="00D01419" w:rsidRDefault="00D01419" w:rsidP="00B33973">
      <w:pPr>
        <w:pStyle w:val="FootnoteText"/>
        <w:ind w:firstLine="709"/>
        <w:jc w:val="both"/>
      </w:pPr>
      <w:r>
        <w:rPr>
          <w:rStyle w:val="FootnoteReference"/>
        </w:rPr>
        <w:footnoteRef/>
      </w:r>
      <w:r>
        <w:t xml:space="preserve"> Новиков А.В., Новикова И.Я. </w:t>
      </w:r>
      <w:hyperlink r:id="rId4" w:history="1">
        <w:r>
          <w:rPr>
            <w:rStyle w:val="Hyperlink"/>
            <w:bCs/>
            <w:color w:val="000000"/>
            <w:u w:val="none"/>
          </w:rPr>
          <w:t>М</w:t>
        </w:r>
        <w:r w:rsidRPr="00C92CA9">
          <w:rPr>
            <w:rStyle w:val="Hyperlink"/>
            <w:bCs/>
            <w:color w:val="000000"/>
            <w:u w:val="none"/>
          </w:rPr>
          <w:t>етодические</w:t>
        </w:r>
        <w:r>
          <w:rPr>
            <w:rStyle w:val="Hyperlink"/>
            <w:bCs/>
            <w:color w:val="000000"/>
            <w:u w:val="none"/>
          </w:rPr>
          <w:t xml:space="preserve"> </w:t>
        </w:r>
        <w:r w:rsidRPr="00C92CA9">
          <w:rPr>
            <w:rStyle w:val="Hyperlink"/>
            <w:bCs/>
            <w:color w:val="000000"/>
            <w:u w:val="none"/>
          </w:rPr>
          <w:t>аспекты</w:t>
        </w:r>
        <w:r>
          <w:rPr>
            <w:rStyle w:val="Hyperlink"/>
            <w:bCs/>
            <w:color w:val="000000"/>
            <w:u w:val="none"/>
          </w:rPr>
          <w:t xml:space="preserve"> </w:t>
        </w:r>
        <w:r w:rsidRPr="00C92CA9">
          <w:rPr>
            <w:rStyle w:val="Hyperlink"/>
            <w:bCs/>
            <w:color w:val="000000"/>
            <w:u w:val="none"/>
          </w:rPr>
          <w:t>определения</w:t>
        </w:r>
        <w:r>
          <w:rPr>
            <w:rStyle w:val="Hyperlink"/>
            <w:bCs/>
            <w:color w:val="000000"/>
            <w:u w:val="none"/>
          </w:rPr>
          <w:t xml:space="preserve"> </w:t>
        </w:r>
        <w:r w:rsidRPr="00C92CA9">
          <w:rPr>
            <w:rStyle w:val="Hyperlink"/>
            <w:bCs/>
            <w:color w:val="000000"/>
            <w:u w:val="none"/>
          </w:rPr>
          <w:t>статуса</w:t>
        </w:r>
        <w:r>
          <w:rPr>
            <w:rStyle w:val="Hyperlink"/>
            <w:bCs/>
            <w:color w:val="000000"/>
            <w:u w:val="none"/>
          </w:rPr>
          <w:t xml:space="preserve"> </w:t>
        </w:r>
        <w:r w:rsidRPr="00C92CA9">
          <w:rPr>
            <w:rStyle w:val="Hyperlink"/>
            <w:bCs/>
            <w:color w:val="000000"/>
            <w:u w:val="none"/>
          </w:rPr>
          <w:t>финан</w:t>
        </w:r>
        <w:r>
          <w:rPr>
            <w:rStyle w:val="Hyperlink"/>
            <w:bCs/>
            <w:color w:val="000000"/>
            <w:u w:val="none"/>
          </w:rPr>
          <w:t>совых центров, формирующихся в Р</w:t>
        </w:r>
        <w:r w:rsidRPr="00C92CA9">
          <w:rPr>
            <w:rStyle w:val="Hyperlink"/>
            <w:bCs/>
            <w:color w:val="000000"/>
            <w:u w:val="none"/>
          </w:rPr>
          <w:t>оссии</w:t>
        </w:r>
      </w:hyperlink>
      <w:r>
        <w:t xml:space="preserve"> // </w:t>
      </w:r>
      <w:hyperlink r:id="rId5" w:history="1">
        <w:r w:rsidRPr="00C92CA9">
          <w:rPr>
            <w:rStyle w:val="Hyperlink"/>
            <w:color w:val="000000"/>
            <w:u w:val="none"/>
          </w:rPr>
          <w:t>Сибирская</w:t>
        </w:r>
        <w:r>
          <w:rPr>
            <w:rStyle w:val="Hyperlink"/>
            <w:color w:val="000000"/>
            <w:u w:val="none"/>
          </w:rPr>
          <w:t xml:space="preserve"> </w:t>
        </w:r>
        <w:r w:rsidRPr="00C92CA9">
          <w:rPr>
            <w:rStyle w:val="Hyperlink"/>
            <w:color w:val="000000"/>
            <w:u w:val="none"/>
          </w:rPr>
          <w:t>финансовая</w:t>
        </w:r>
        <w:r>
          <w:rPr>
            <w:rStyle w:val="Hyperlink"/>
            <w:color w:val="000000"/>
            <w:u w:val="none"/>
          </w:rPr>
          <w:t xml:space="preserve"> </w:t>
        </w:r>
        <w:r w:rsidRPr="00C92CA9">
          <w:rPr>
            <w:rStyle w:val="Hyperlink"/>
            <w:color w:val="000000"/>
            <w:u w:val="none"/>
          </w:rPr>
          <w:t>школа</w:t>
        </w:r>
      </w:hyperlink>
      <w:r w:rsidRPr="00C92CA9">
        <w:rPr>
          <w:color w:val="000000"/>
        </w:rPr>
        <w:t>.</w:t>
      </w:r>
      <w:r>
        <w:rPr>
          <w:color w:val="000000"/>
        </w:rPr>
        <w:t xml:space="preserve"> </w:t>
      </w:r>
      <w:r w:rsidRPr="00C92CA9">
        <w:rPr>
          <w:color w:val="000000"/>
        </w:rPr>
        <w:t>2008.</w:t>
      </w:r>
      <w:r>
        <w:rPr>
          <w:color w:val="000000"/>
        </w:rPr>
        <w:t xml:space="preserve"> - </w:t>
      </w:r>
      <w:hyperlink r:id="rId6" w:history="1">
        <w:r w:rsidRPr="00C92CA9">
          <w:rPr>
            <w:rStyle w:val="Hyperlink"/>
            <w:color w:val="000000"/>
            <w:u w:val="none"/>
          </w:rPr>
          <w:t>№</w:t>
        </w:r>
        <w:r>
          <w:rPr>
            <w:rStyle w:val="Hyperlink"/>
            <w:color w:val="000000"/>
            <w:u w:val="none"/>
          </w:rPr>
          <w:t xml:space="preserve"> </w:t>
        </w:r>
        <w:r w:rsidRPr="00C92CA9">
          <w:rPr>
            <w:rStyle w:val="Hyperlink"/>
            <w:color w:val="000000"/>
            <w:u w:val="none"/>
          </w:rPr>
          <w:t>5</w:t>
        </w:r>
        <w:r>
          <w:rPr>
            <w:rStyle w:val="Hyperlink"/>
            <w:color w:val="000000"/>
            <w:u w:val="none"/>
          </w:rPr>
          <w:t xml:space="preserve"> </w:t>
        </w:r>
        <w:r w:rsidRPr="00C92CA9">
          <w:rPr>
            <w:rStyle w:val="Hyperlink"/>
            <w:color w:val="000000"/>
            <w:u w:val="none"/>
          </w:rPr>
          <w:t>(70)</w:t>
        </w:r>
      </w:hyperlink>
      <w:r w:rsidRPr="00C92CA9">
        <w:rPr>
          <w:color w:val="000000"/>
        </w:rPr>
        <w:t>.</w:t>
      </w:r>
      <w:r>
        <w:rPr>
          <w:color w:val="000000"/>
        </w:rPr>
        <w:t xml:space="preserve"> - </w:t>
      </w:r>
      <w:r w:rsidRPr="00C92CA9">
        <w:rPr>
          <w:color w:val="000000"/>
        </w:rPr>
        <w:t>С.</w:t>
      </w:r>
      <w:r>
        <w:rPr>
          <w:color w:val="000000"/>
        </w:rPr>
        <w:t xml:space="preserve"> </w:t>
      </w:r>
      <w:r w:rsidRPr="00C92CA9">
        <w:rPr>
          <w:color w:val="000000"/>
        </w:rPr>
        <w:t>125-130.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762F"/>
    <w:multiLevelType w:val="hybridMultilevel"/>
    <w:tmpl w:val="92BCD8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985542"/>
    <w:multiLevelType w:val="hybridMultilevel"/>
    <w:tmpl w:val="6E54286E"/>
    <w:lvl w:ilvl="0" w:tplc="C6EE0A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C3C17A3"/>
    <w:multiLevelType w:val="hybridMultilevel"/>
    <w:tmpl w:val="0DF6FB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1D255E3"/>
    <w:multiLevelType w:val="hybridMultilevel"/>
    <w:tmpl w:val="BA62C7F0"/>
    <w:lvl w:ilvl="0" w:tplc="9DBCE188">
      <w:numFmt w:val="bullet"/>
      <w:lvlText w:val=""/>
      <w:lvlJc w:val="left"/>
      <w:pPr>
        <w:ind w:left="1068" w:hanging="360"/>
      </w:pPr>
      <w:rPr>
        <w:rFonts w:ascii="Symbol" w:eastAsia="Times New Roman" w:hAnsi="Symbol" w:hint="default"/>
        <w:sz w:val="24"/>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1D42D89"/>
    <w:multiLevelType w:val="hybridMultilevel"/>
    <w:tmpl w:val="2ACE8B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3EA2608"/>
    <w:multiLevelType w:val="hybridMultilevel"/>
    <w:tmpl w:val="9746EE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771F3D"/>
    <w:multiLevelType w:val="multilevel"/>
    <w:tmpl w:val="2F2AE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F3398E"/>
    <w:multiLevelType w:val="hybridMultilevel"/>
    <w:tmpl w:val="2BB04B7E"/>
    <w:lvl w:ilvl="0" w:tplc="87647828">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C8C3A27"/>
    <w:multiLevelType w:val="hybridMultilevel"/>
    <w:tmpl w:val="E160D6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EDD054C"/>
    <w:multiLevelType w:val="hybridMultilevel"/>
    <w:tmpl w:val="C37AB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DA7"/>
    <w:rsid w:val="00004A7B"/>
    <w:rsid w:val="000061BE"/>
    <w:rsid w:val="00021758"/>
    <w:rsid w:val="00022598"/>
    <w:rsid w:val="00032C25"/>
    <w:rsid w:val="000528DA"/>
    <w:rsid w:val="000558DB"/>
    <w:rsid w:val="0006368E"/>
    <w:rsid w:val="00075FC4"/>
    <w:rsid w:val="000839E8"/>
    <w:rsid w:val="00090DB8"/>
    <w:rsid w:val="00095EB8"/>
    <w:rsid w:val="0009648A"/>
    <w:rsid w:val="000A3C6B"/>
    <w:rsid w:val="000B12D9"/>
    <w:rsid w:val="000C231E"/>
    <w:rsid w:val="000C6EBA"/>
    <w:rsid w:val="000E32E5"/>
    <w:rsid w:val="000F325B"/>
    <w:rsid w:val="000F4161"/>
    <w:rsid w:val="000F41F1"/>
    <w:rsid w:val="00100F07"/>
    <w:rsid w:val="00112F65"/>
    <w:rsid w:val="001152B0"/>
    <w:rsid w:val="00115BF5"/>
    <w:rsid w:val="0011645D"/>
    <w:rsid w:val="00121855"/>
    <w:rsid w:val="001421A0"/>
    <w:rsid w:val="00164CCE"/>
    <w:rsid w:val="00165049"/>
    <w:rsid w:val="00190981"/>
    <w:rsid w:val="001A0CDE"/>
    <w:rsid w:val="001B3069"/>
    <w:rsid w:val="001C2F4E"/>
    <w:rsid w:val="001C36D4"/>
    <w:rsid w:val="001D0909"/>
    <w:rsid w:val="001D0AA2"/>
    <w:rsid w:val="001D4B13"/>
    <w:rsid w:val="001D7260"/>
    <w:rsid w:val="001E1023"/>
    <w:rsid w:val="00205FBF"/>
    <w:rsid w:val="0022305F"/>
    <w:rsid w:val="0022452D"/>
    <w:rsid w:val="00233A65"/>
    <w:rsid w:val="00243A9F"/>
    <w:rsid w:val="00256609"/>
    <w:rsid w:val="0026757C"/>
    <w:rsid w:val="002736C6"/>
    <w:rsid w:val="0027581F"/>
    <w:rsid w:val="00276D89"/>
    <w:rsid w:val="002863A5"/>
    <w:rsid w:val="002A3870"/>
    <w:rsid w:val="002B2D6A"/>
    <w:rsid w:val="002E5D1B"/>
    <w:rsid w:val="003131F4"/>
    <w:rsid w:val="00316380"/>
    <w:rsid w:val="00343867"/>
    <w:rsid w:val="0035157A"/>
    <w:rsid w:val="00351E74"/>
    <w:rsid w:val="0035407B"/>
    <w:rsid w:val="00363090"/>
    <w:rsid w:val="00384C09"/>
    <w:rsid w:val="00392C4A"/>
    <w:rsid w:val="003A03D3"/>
    <w:rsid w:val="003A7864"/>
    <w:rsid w:val="003B1690"/>
    <w:rsid w:val="003D2E9F"/>
    <w:rsid w:val="003F2261"/>
    <w:rsid w:val="0041500E"/>
    <w:rsid w:val="00432676"/>
    <w:rsid w:val="00442D9C"/>
    <w:rsid w:val="00446235"/>
    <w:rsid w:val="00447431"/>
    <w:rsid w:val="004577F1"/>
    <w:rsid w:val="00472060"/>
    <w:rsid w:val="00480A85"/>
    <w:rsid w:val="004920A1"/>
    <w:rsid w:val="00494A6D"/>
    <w:rsid w:val="004A3A71"/>
    <w:rsid w:val="004B2958"/>
    <w:rsid w:val="004C39F8"/>
    <w:rsid w:val="004D12FE"/>
    <w:rsid w:val="004D50DD"/>
    <w:rsid w:val="004F0210"/>
    <w:rsid w:val="0050223D"/>
    <w:rsid w:val="00504A27"/>
    <w:rsid w:val="00507A7E"/>
    <w:rsid w:val="00515F2A"/>
    <w:rsid w:val="00526CE3"/>
    <w:rsid w:val="00546E6B"/>
    <w:rsid w:val="0055258C"/>
    <w:rsid w:val="00577C2C"/>
    <w:rsid w:val="0058061C"/>
    <w:rsid w:val="005A50BC"/>
    <w:rsid w:val="005A723B"/>
    <w:rsid w:val="005B3F08"/>
    <w:rsid w:val="005C156F"/>
    <w:rsid w:val="005C4DA5"/>
    <w:rsid w:val="005F4628"/>
    <w:rsid w:val="005F5FB6"/>
    <w:rsid w:val="00601EC4"/>
    <w:rsid w:val="00601FB4"/>
    <w:rsid w:val="00602458"/>
    <w:rsid w:val="00611395"/>
    <w:rsid w:val="00613FE8"/>
    <w:rsid w:val="00617933"/>
    <w:rsid w:val="0062092A"/>
    <w:rsid w:val="006373EF"/>
    <w:rsid w:val="006432D7"/>
    <w:rsid w:val="00647D15"/>
    <w:rsid w:val="00654B08"/>
    <w:rsid w:val="00657D15"/>
    <w:rsid w:val="006662C0"/>
    <w:rsid w:val="00671A3D"/>
    <w:rsid w:val="00673044"/>
    <w:rsid w:val="00680366"/>
    <w:rsid w:val="00684C72"/>
    <w:rsid w:val="00685EDB"/>
    <w:rsid w:val="00687ACD"/>
    <w:rsid w:val="00691F62"/>
    <w:rsid w:val="006B0A53"/>
    <w:rsid w:val="006B75DE"/>
    <w:rsid w:val="006C0AE4"/>
    <w:rsid w:val="006C16DB"/>
    <w:rsid w:val="006C284A"/>
    <w:rsid w:val="006C3947"/>
    <w:rsid w:val="006C3F89"/>
    <w:rsid w:val="006D61F7"/>
    <w:rsid w:val="006E19FD"/>
    <w:rsid w:val="007009D7"/>
    <w:rsid w:val="00705203"/>
    <w:rsid w:val="00705876"/>
    <w:rsid w:val="00711FFE"/>
    <w:rsid w:val="00712BBE"/>
    <w:rsid w:val="00722BD3"/>
    <w:rsid w:val="00723F9A"/>
    <w:rsid w:val="007260B1"/>
    <w:rsid w:val="00744AD5"/>
    <w:rsid w:val="007468F7"/>
    <w:rsid w:val="00750EE5"/>
    <w:rsid w:val="00770A66"/>
    <w:rsid w:val="007779FF"/>
    <w:rsid w:val="00780D64"/>
    <w:rsid w:val="007A08C2"/>
    <w:rsid w:val="007B10FE"/>
    <w:rsid w:val="007C3F28"/>
    <w:rsid w:val="007D294B"/>
    <w:rsid w:val="007D6E02"/>
    <w:rsid w:val="007F167A"/>
    <w:rsid w:val="007F2D71"/>
    <w:rsid w:val="007F5AAA"/>
    <w:rsid w:val="007F7E2B"/>
    <w:rsid w:val="00802934"/>
    <w:rsid w:val="008066DD"/>
    <w:rsid w:val="00832776"/>
    <w:rsid w:val="0084368D"/>
    <w:rsid w:val="00843763"/>
    <w:rsid w:val="008445FB"/>
    <w:rsid w:val="0085144C"/>
    <w:rsid w:val="0086365E"/>
    <w:rsid w:val="00863DE3"/>
    <w:rsid w:val="008722F6"/>
    <w:rsid w:val="00872E9D"/>
    <w:rsid w:val="008834F8"/>
    <w:rsid w:val="00884BAF"/>
    <w:rsid w:val="00896431"/>
    <w:rsid w:val="00896685"/>
    <w:rsid w:val="008A4E2B"/>
    <w:rsid w:val="008B0151"/>
    <w:rsid w:val="008C24CE"/>
    <w:rsid w:val="008C335C"/>
    <w:rsid w:val="008D4C4D"/>
    <w:rsid w:val="008D67E4"/>
    <w:rsid w:val="008E285E"/>
    <w:rsid w:val="008F4593"/>
    <w:rsid w:val="008F5662"/>
    <w:rsid w:val="009063BD"/>
    <w:rsid w:val="009076F2"/>
    <w:rsid w:val="009151C4"/>
    <w:rsid w:val="00917ECC"/>
    <w:rsid w:val="00921034"/>
    <w:rsid w:val="00935BF0"/>
    <w:rsid w:val="009378B2"/>
    <w:rsid w:val="00947194"/>
    <w:rsid w:val="0095329A"/>
    <w:rsid w:val="00957AB4"/>
    <w:rsid w:val="00962563"/>
    <w:rsid w:val="009635ED"/>
    <w:rsid w:val="009709C3"/>
    <w:rsid w:val="00974464"/>
    <w:rsid w:val="009A2887"/>
    <w:rsid w:val="009A675F"/>
    <w:rsid w:val="009B72E4"/>
    <w:rsid w:val="009C462B"/>
    <w:rsid w:val="009D117F"/>
    <w:rsid w:val="009D593F"/>
    <w:rsid w:val="009E2370"/>
    <w:rsid w:val="009E3E71"/>
    <w:rsid w:val="009E4B5E"/>
    <w:rsid w:val="009E4DA7"/>
    <w:rsid w:val="009E7DCA"/>
    <w:rsid w:val="009F104D"/>
    <w:rsid w:val="00A120E5"/>
    <w:rsid w:val="00A2042B"/>
    <w:rsid w:val="00A31D0C"/>
    <w:rsid w:val="00A6542E"/>
    <w:rsid w:val="00A71A00"/>
    <w:rsid w:val="00A71AD9"/>
    <w:rsid w:val="00A749A8"/>
    <w:rsid w:val="00A805B0"/>
    <w:rsid w:val="00A90422"/>
    <w:rsid w:val="00A97008"/>
    <w:rsid w:val="00AA519F"/>
    <w:rsid w:val="00AB4221"/>
    <w:rsid w:val="00AC5C82"/>
    <w:rsid w:val="00AC6846"/>
    <w:rsid w:val="00AC7A1F"/>
    <w:rsid w:val="00AF1240"/>
    <w:rsid w:val="00AF7BC5"/>
    <w:rsid w:val="00B011CA"/>
    <w:rsid w:val="00B172FE"/>
    <w:rsid w:val="00B23CCE"/>
    <w:rsid w:val="00B33334"/>
    <w:rsid w:val="00B33973"/>
    <w:rsid w:val="00B3611D"/>
    <w:rsid w:val="00B37E79"/>
    <w:rsid w:val="00B45B75"/>
    <w:rsid w:val="00B5038F"/>
    <w:rsid w:val="00B6221B"/>
    <w:rsid w:val="00B76041"/>
    <w:rsid w:val="00B770F5"/>
    <w:rsid w:val="00B84C92"/>
    <w:rsid w:val="00B87F8E"/>
    <w:rsid w:val="00B91EF0"/>
    <w:rsid w:val="00B9245B"/>
    <w:rsid w:val="00B97A40"/>
    <w:rsid w:val="00BC22EE"/>
    <w:rsid w:val="00BC2584"/>
    <w:rsid w:val="00BD243A"/>
    <w:rsid w:val="00BD29BF"/>
    <w:rsid w:val="00BE30C0"/>
    <w:rsid w:val="00C00904"/>
    <w:rsid w:val="00C07A02"/>
    <w:rsid w:val="00C14D7E"/>
    <w:rsid w:val="00C22F6D"/>
    <w:rsid w:val="00C3262B"/>
    <w:rsid w:val="00C33E78"/>
    <w:rsid w:val="00C33FCF"/>
    <w:rsid w:val="00C368D4"/>
    <w:rsid w:val="00C43E54"/>
    <w:rsid w:val="00C55668"/>
    <w:rsid w:val="00C70593"/>
    <w:rsid w:val="00C80BCF"/>
    <w:rsid w:val="00C87746"/>
    <w:rsid w:val="00C92CA9"/>
    <w:rsid w:val="00C9768A"/>
    <w:rsid w:val="00CB190B"/>
    <w:rsid w:val="00CB1E99"/>
    <w:rsid w:val="00CC247B"/>
    <w:rsid w:val="00CC453D"/>
    <w:rsid w:val="00CD593B"/>
    <w:rsid w:val="00CD6726"/>
    <w:rsid w:val="00CE000E"/>
    <w:rsid w:val="00D01419"/>
    <w:rsid w:val="00D01D1B"/>
    <w:rsid w:val="00D040E5"/>
    <w:rsid w:val="00D0429B"/>
    <w:rsid w:val="00D11642"/>
    <w:rsid w:val="00D17878"/>
    <w:rsid w:val="00D227B1"/>
    <w:rsid w:val="00D26483"/>
    <w:rsid w:val="00D27AF9"/>
    <w:rsid w:val="00D40388"/>
    <w:rsid w:val="00D521DB"/>
    <w:rsid w:val="00D5472A"/>
    <w:rsid w:val="00D60090"/>
    <w:rsid w:val="00D64274"/>
    <w:rsid w:val="00D655BB"/>
    <w:rsid w:val="00D7684B"/>
    <w:rsid w:val="00D84ECE"/>
    <w:rsid w:val="00D97412"/>
    <w:rsid w:val="00DA4BC5"/>
    <w:rsid w:val="00DA5882"/>
    <w:rsid w:val="00DA790E"/>
    <w:rsid w:val="00DC4DA7"/>
    <w:rsid w:val="00DD12F7"/>
    <w:rsid w:val="00DE3863"/>
    <w:rsid w:val="00DF0609"/>
    <w:rsid w:val="00DF231C"/>
    <w:rsid w:val="00DF4EAF"/>
    <w:rsid w:val="00E0288D"/>
    <w:rsid w:val="00E03795"/>
    <w:rsid w:val="00E04226"/>
    <w:rsid w:val="00E12232"/>
    <w:rsid w:val="00E26699"/>
    <w:rsid w:val="00E41A54"/>
    <w:rsid w:val="00E41DFE"/>
    <w:rsid w:val="00E87424"/>
    <w:rsid w:val="00EA055A"/>
    <w:rsid w:val="00ED15C1"/>
    <w:rsid w:val="00ED4F91"/>
    <w:rsid w:val="00EE1691"/>
    <w:rsid w:val="00EE25A3"/>
    <w:rsid w:val="00EF0745"/>
    <w:rsid w:val="00EF7A55"/>
    <w:rsid w:val="00F03C9D"/>
    <w:rsid w:val="00F22736"/>
    <w:rsid w:val="00F53063"/>
    <w:rsid w:val="00F54BE1"/>
    <w:rsid w:val="00F57AD5"/>
    <w:rsid w:val="00F57BB5"/>
    <w:rsid w:val="00F67A74"/>
    <w:rsid w:val="00F95A97"/>
    <w:rsid w:val="00FA529E"/>
    <w:rsid w:val="00FB16AB"/>
    <w:rsid w:val="00FB5A9C"/>
    <w:rsid w:val="00FE29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A7"/>
    <w:rPr>
      <w:rFonts w:ascii="Times New Roman" w:eastAsia="Times New Roman" w:hAnsi="Times New Roman"/>
      <w:sz w:val="24"/>
      <w:szCs w:val="24"/>
    </w:rPr>
  </w:style>
  <w:style w:type="paragraph" w:styleId="Heading1">
    <w:name w:val="heading 1"/>
    <w:basedOn w:val="Normal"/>
    <w:link w:val="Heading1Char"/>
    <w:uiPriority w:val="99"/>
    <w:qFormat/>
    <w:rsid w:val="00164CC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D6009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CC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D60090"/>
    <w:rPr>
      <w:rFonts w:ascii="Cambria" w:hAnsi="Cambria" w:cs="Times New Roman"/>
      <w:b/>
      <w:bCs/>
      <w:color w:val="4F81BD"/>
      <w:sz w:val="26"/>
      <w:szCs w:val="26"/>
      <w:lang w:eastAsia="ru-RU"/>
    </w:rPr>
  </w:style>
  <w:style w:type="paragraph" w:customStyle="1" w:styleId="1">
    <w:name w:val="Стиль1"/>
    <w:basedOn w:val="Normal"/>
    <w:uiPriority w:val="99"/>
    <w:rsid w:val="00DC4DA7"/>
    <w:pPr>
      <w:tabs>
        <w:tab w:val="left" w:pos="709"/>
      </w:tabs>
      <w:overflowPunct w:val="0"/>
      <w:autoSpaceDE w:val="0"/>
      <w:autoSpaceDN w:val="0"/>
      <w:adjustRightInd w:val="0"/>
      <w:spacing w:line="288" w:lineRule="auto"/>
      <w:ind w:firstLine="709"/>
      <w:jc w:val="both"/>
      <w:textAlignment w:val="baseline"/>
    </w:pPr>
    <w:rPr>
      <w:szCs w:val="20"/>
    </w:rPr>
  </w:style>
  <w:style w:type="table" w:styleId="TableGrid">
    <w:name w:val="Table Grid"/>
    <w:basedOn w:val="TableNormal"/>
    <w:uiPriority w:val="99"/>
    <w:rsid w:val="00C33E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4BE1"/>
    <w:pPr>
      <w:ind w:left="720"/>
      <w:contextualSpacing/>
    </w:pPr>
  </w:style>
  <w:style w:type="character" w:styleId="Hyperlink">
    <w:name w:val="Hyperlink"/>
    <w:basedOn w:val="DefaultParagraphFont"/>
    <w:uiPriority w:val="99"/>
    <w:rsid w:val="00E87424"/>
    <w:rPr>
      <w:rFonts w:cs="Times New Roman"/>
      <w:color w:val="0000FF"/>
      <w:u w:val="single"/>
    </w:rPr>
  </w:style>
  <w:style w:type="character" w:customStyle="1" w:styleId="10">
    <w:name w:val="Дата1"/>
    <w:basedOn w:val="DefaultParagraphFont"/>
    <w:uiPriority w:val="99"/>
    <w:rsid w:val="009D593F"/>
    <w:rPr>
      <w:rFonts w:cs="Times New Roman"/>
    </w:rPr>
  </w:style>
  <w:style w:type="character" w:styleId="FollowedHyperlink">
    <w:name w:val="FollowedHyperlink"/>
    <w:basedOn w:val="DefaultParagraphFont"/>
    <w:uiPriority w:val="99"/>
    <w:semiHidden/>
    <w:rsid w:val="009D593F"/>
    <w:rPr>
      <w:rFonts w:cs="Times New Roman"/>
      <w:color w:val="800080"/>
      <w:u w:val="single"/>
    </w:rPr>
  </w:style>
  <w:style w:type="character" w:styleId="Strong">
    <w:name w:val="Strong"/>
    <w:basedOn w:val="DefaultParagraphFont"/>
    <w:uiPriority w:val="99"/>
    <w:qFormat/>
    <w:rsid w:val="007468F7"/>
    <w:rPr>
      <w:rFonts w:cs="Times New Roman"/>
      <w:b/>
      <w:bCs/>
    </w:rPr>
  </w:style>
  <w:style w:type="paragraph" w:styleId="Header">
    <w:name w:val="header"/>
    <w:basedOn w:val="Normal"/>
    <w:link w:val="HeaderChar"/>
    <w:uiPriority w:val="99"/>
    <w:rsid w:val="00A120E5"/>
    <w:pPr>
      <w:tabs>
        <w:tab w:val="center" w:pos="4677"/>
        <w:tab w:val="right" w:pos="9355"/>
      </w:tabs>
    </w:pPr>
  </w:style>
  <w:style w:type="character" w:customStyle="1" w:styleId="HeaderChar">
    <w:name w:val="Header Char"/>
    <w:basedOn w:val="DefaultParagraphFont"/>
    <w:link w:val="Header"/>
    <w:uiPriority w:val="99"/>
    <w:locked/>
    <w:rsid w:val="00A120E5"/>
    <w:rPr>
      <w:rFonts w:ascii="Times New Roman" w:hAnsi="Times New Roman" w:cs="Times New Roman"/>
      <w:sz w:val="24"/>
      <w:szCs w:val="24"/>
      <w:lang w:eastAsia="ru-RU"/>
    </w:rPr>
  </w:style>
  <w:style w:type="paragraph" w:styleId="Footer">
    <w:name w:val="footer"/>
    <w:basedOn w:val="Normal"/>
    <w:link w:val="FooterChar"/>
    <w:uiPriority w:val="99"/>
    <w:rsid w:val="00A120E5"/>
    <w:pPr>
      <w:tabs>
        <w:tab w:val="center" w:pos="4677"/>
        <w:tab w:val="right" w:pos="9355"/>
      </w:tabs>
    </w:pPr>
  </w:style>
  <w:style w:type="character" w:customStyle="1" w:styleId="FooterChar">
    <w:name w:val="Footer Char"/>
    <w:basedOn w:val="DefaultParagraphFont"/>
    <w:link w:val="Footer"/>
    <w:uiPriority w:val="99"/>
    <w:locked/>
    <w:rsid w:val="00A120E5"/>
    <w:rPr>
      <w:rFonts w:ascii="Times New Roman" w:hAnsi="Times New Roman" w:cs="Times New Roman"/>
      <w:sz w:val="24"/>
      <w:szCs w:val="24"/>
      <w:lang w:eastAsia="ru-RU"/>
    </w:rPr>
  </w:style>
  <w:style w:type="character" w:customStyle="1" w:styleId="field-content">
    <w:name w:val="field-content"/>
    <w:basedOn w:val="DefaultParagraphFont"/>
    <w:uiPriority w:val="99"/>
    <w:rsid w:val="00D60090"/>
    <w:rPr>
      <w:rFonts w:cs="Times New Roman"/>
    </w:rPr>
  </w:style>
  <w:style w:type="paragraph" w:styleId="NormalWeb">
    <w:name w:val="Normal (Web)"/>
    <w:basedOn w:val="Normal"/>
    <w:uiPriority w:val="99"/>
    <w:rsid w:val="00480A85"/>
    <w:pPr>
      <w:spacing w:before="100" w:beforeAutospacing="1" w:after="100" w:afterAutospacing="1"/>
    </w:pPr>
  </w:style>
  <w:style w:type="paragraph" w:styleId="BalloonText">
    <w:name w:val="Balloon Text"/>
    <w:basedOn w:val="Normal"/>
    <w:link w:val="BalloonTextChar"/>
    <w:uiPriority w:val="99"/>
    <w:semiHidden/>
    <w:rsid w:val="00480A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A85"/>
    <w:rPr>
      <w:rFonts w:ascii="Tahoma" w:hAnsi="Tahoma" w:cs="Tahoma"/>
      <w:sz w:val="16"/>
      <w:szCs w:val="16"/>
      <w:lang w:eastAsia="ru-RU"/>
    </w:rPr>
  </w:style>
  <w:style w:type="paragraph" w:customStyle="1" w:styleId="p2">
    <w:name w:val="p2"/>
    <w:basedOn w:val="Normal"/>
    <w:uiPriority w:val="99"/>
    <w:rsid w:val="00D040E5"/>
    <w:pPr>
      <w:spacing w:before="100" w:beforeAutospacing="1" w:after="100" w:afterAutospacing="1"/>
    </w:pPr>
  </w:style>
  <w:style w:type="paragraph" w:styleId="HTMLPreformatted">
    <w:name w:val="HTML Preformatted"/>
    <w:basedOn w:val="Normal"/>
    <w:link w:val="HTMLPreformattedChar"/>
    <w:uiPriority w:val="99"/>
    <w:semiHidden/>
    <w:rsid w:val="0086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365E"/>
    <w:rPr>
      <w:rFonts w:ascii="Courier New" w:hAnsi="Courier New" w:cs="Courier New"/>
      <w:sz w:val="20"/>
      <w:szCs w:val="20"/>
      <w:lang w:eastAsia="ru-RU"/>
    </w:rPr>
  </w:style>
  <w:style w:type="character" w:customStyle="1" w:styleId="translation-chunk">
    <w:name w:val="translation-chunk"/>
    <w:basedOn w:val="DefaultParagraphFont"/>
    <w:uiPriority w:val="99"/>
    <w:rsid w:val="0086365E"/>
    <w:rPr>
      <w:rFonts w:cs="Times New Roman"/>
    </w:rPr>
  </w:style>
  <w:style w:type="character" w:styleId="CommentReference">
    <w:name w:val="annotation reference"/>
    <w:basedOn w:val="DefaultParagraphFont"/>
    <w:uiPriority w:val="99"/>
    <w:semiHidden/>
    <w:rsid w:val="009635ED"/>
    <w:rPr>
      <w:rFonts w:cs="Times New Roman"/>
      <w:sz w:val="16"/>
      <w:szCs w:val="16"/>
    </w:rPr>
  </w:style>
  <w:style w:type="paragraph" w:styleId="CommentText">
    <w:name w:val="annotation text"/>
    <w:basedOn w:val="Normal"/>
    <w:link w:val="CommentTextChar"/>
    <w:uiPriority w:val="99"/>
    <w:semiHidden/>
    <w:rsid w:val="009635ED"/>
    <w:rPr>
      <w:sz w:val="20"/>
      <w:szCs w:val="20"/>
    </w:rPr>
  </w:style>
  <w:style w:type="character" w:customStyle="1" w:styleId="CommentTextChar">
    <w:name w:val="Comment Text Char"/>
    <w:basedOn w:val="DefaultParagraphFont"/>
    <w:link w:val="CommentText"/>
    <w:uiPriority w:val="99"/>
    <w:semiHidden/>
    <w:locked/>
    <w:rsid w:val="009635E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635ED"/>
    <w:rPr>
      <w:b/>
      <w:bCs/>
    </w:rPr>
  </w:style>
  <w:style w:type="character" w:customStyle="1" w:styleId="CommentSubjectChar">
    <w:name w:val="Comment Subject Char"/>
    <w:basedOn w:val="CommentTextChar"/>
    <w:link w:val="CommentSubject"/>
    <w:uiPriority w:val="99"/>
    <w:semiHidden/>
    <w:locked/>
    <w:rsid w:val="009635ED"/>
    <w:rPr>
      <w:b/>
      <w:bCs/>
    </w:rPr>
  </w:style>
  <w:style w:type="paragraph" w:styleId="FootnoteText">
    <w:name w:val="footnote text"/>
    <w:basedOn w:val="Normal"/>
    <w:link w:val="FootnoteTextChar"/>
    <w:uiPriority w:val="99"/>
    <w:semiHidden/>
    <w:rsid w:val="009635ED"/>
    <w:rPr>
      <w:sz w:val="20"/>
      <w:szCs w:val="20"/>
    </w:rPr>
  </w:style>
  <w:style w:type="character" w:customStyle="1" w:styleId="FootnoteTextChar">
    <w:name w:val="Footnote Text Char"/>
    <w:basedOn w:val="DefaultParagraphFont"/>
    <w:link w:val="FootnoteText"/>
    <w:uiPriority w:val="99"/>
    <w:semiHidden/>
    <w:locked/>
    <w:rsid w:val="009635E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35E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03627909">
      <w:marLeft w:val="0"/>
      <w:marRight w:val="0"/>
      <w:marTop w:val="0"/>
      <w:marBottom w:val="0"/>
      <w:divBdr>
        <w:top w:val="none" w:sz="0" w:space="0" w:color="auto"/>
        <w:left w:val="none" w:sz="0" w:space="0" w:color="auto"/>
        <w:bottom w:val="none" w:sz="0" w:space="0" w:color="auto"/>
        <w:right w:val="none" w:sz="0" w:space="0" w:color="auto"/>
      </w:divBdr>
      <w:divsChild>
        <w:div w:id="1703627987">
          <w:marLeft w:val="0"/>
          <w:marRight w:val="0"/>
          <w:marTop w:val="0"/>
          <w:marBottom w:val="0"/>
          <w:divBdr>
            <w:top w:val="none" w:sz="0" w:space="0" w:color="auto"/>
            <w:left w:val="none" w:sz="0" w:space="0" w:color="auto"/>
            <w:bottom w:val="none" w:sz="0" w:space="0" w:color="auto"/>
            <w:right w:val="none" w:sz="0" w:space="0" w:color="auto"/>
          </w:divBdr>
        </w:div>
      </w:divsChild>
    </w:div>
    <w:div w:id="1703627931">
      <w:marLeft w:val="0"/>
      <w:marRight w:val="0"/>
      <w:marTop w:val="0"/>
      <w:marBottom w:val="0"/>
      <w:divBdr>
        <w:top w:val="none" w:sz="0" w:space="0" w:color="auto"/>
        <w:left w:val="none" w:sz="0" w:space="0" w:color="auto"/>
        <w:bottom w:val="none" w:sz="0" w:space="0" w:color="auto"/>
        <w:right w:val="none" w:sz="0" w:space="0" w:color="auto"/>
      </w:divBdr>
      <w:divsChild>
        <w:div w:id="1703627948">
          <w:marLeft w:val="0"/>
          <w:marRight w:val="0"/>
          <w:marTop w:val="0"/>
          <w:marBottom w:val="0"/>
          <w:divBdr>
            <w:top w:val="none" w:sz="0" w:space="0" w:color="auto"/>
            <w:left w:val="none" w:sz="0" w:space="0" w:color="auto"/>
            <w:bottom w:val="none" w:sz="0" w:space="0" w:color="auto"/>
            <w:right w:val="none" w:sz="0" w:space="0" w:color="auto"/>
          </w:divBdr>
          <w:divsChild>
            <w:div w:id="1703627973">
              <w:marLeft w:val="0"/>
              <w:marRight w:val="0"/>
              <w:marTop w:val="0"/>
              <w:marBottom w:val="0"/>
              <w:divBdr>
                <w:top w:val="none" w:sz="0" w:space="0" w:color="auto"/>
                <w:left w:val="none" w:sz="0" w:space="0" w:color="auto"/>
                <w:bottom w:val="none" w:sz="0" w:space="0" w:color="auto"/>
                <w:right w:val="none" w:sz="0" w:space="0" w:color="auto"/>
              </w:divBdr>
              <w:divsChild>
                <w:div w:id="1703627904">
                  <w:marLeft w:val="0"/>
                  <w:marRight w:val="0"/>
                  <w:marTop w:val="0"/>
                  <w:marBottom w:val="0"/>
                  <w:divBdr>
                    <w:top w:val="none" w:sz="0" w:space="0" w:color="auto"/>
                    <w:left w:val="none" w:sz="0" w:space="0" w:color="auto"/>
                    <w:bottom w:val="none" w:sz="0" w:space="0" w:color="auto"/>
                    <w:right w:val="none" w:sz="0" w:space="0" w:color="auto"/>
                  </w:divBdr>
                  <w:divsChild>
                    <w:div w:id="1703627994">
                      <w:marLeft w:val="0"/>
                      <w:marRight w:val="0"/>
                      <w:marTop w:val="0"/>
                      <w:marBottom w:val="0"/>
                      <w:divBdr>
                        <w:top w:val="none" w:sz="0" w:space="0" w:color="auto"/>
                        <w:left w:val="none" w:sz="0" w:space="0" w:color="auto"/>
                        <w:bottom w:val="none" w:sz="0" w:space="0" w:color="auto"/>
                        <w:right w:val="none" w:sz="0" w:space="0" w:color="auto"/>
                      </w:divBdr>
                      <w:divsChild>
                        <w:div w:id="1703627917">
                          <w:marLeft w:val="0"/>
                          <w:marRight w:val="0"/>
                          <w:marTop w:val="0"/>
                          <w:marBottom w:val="0"/>
                          <w:divBdr>
                            <w:top w:val="none" w:sz="0" w:space="0" w:color="auto"/>
                            <w:left w:val="none" w:sz="0" w:space="0" w:color="auto"/>
                            <w:bottom w:val="none" w:sz="0" w:space="0" w:color="auto"/>
                            <w:right w:val="none" w:sz="0" w:space="0" w:color="auto"/>
                          </w:divBdr>
                          <w:divsChild>
                            <w:div w:id="1703627905">
                              <w:marLeft w:val="0"/>
                              <w:marRight w:val="0"/>
                              <w:marTop w:val="0"/>
                              <w:marBottom w:val="0"/>
                              <w:divBdr>
                                <w:top w:val="none" w:sz="0" w:space="0" w:color="auto"/>
                                <w:left w:val="none" w:sz="0" w:space="0" w:color="auto"/>
                                <w:bottom w:val="none" w:sz="0" w:space="0" w:color="auto"/>
                                <w:right w:val="none" w:sz="0" w:space="0" w:color="auto"/>
                              </w:divBdr>
                              <w:divsChild>
                                <w:div w:id="1703627960">
                                  <w:marLeft w:val="0"/>
                                  <w:marRight w:val="0"/>
                                  <w:marTop w:val="0"/>
                                  <w:marBottom w:val="0"/>
                                  <w:divBdr>
                                    <w:top w:val="none" w:sz="0" w:space="0" w:color="auto"/>
                                    <w:left w:val="none" w:sz="0" w:space="0" w:color="auto"/>
                                    <w:bottom w:val="none" w:sz="0" w:space="0" w:color="auto"/>
                                    <w:right w:val="none" w:sz="0" w:space="0" w:color="auto"/>
                                  </w:divBdr>
                                  <w:divsChild>
                                    <w:div w:id="1703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27988">
          <w:marLeft w:val="0"/>
          <w:marRight w:val="0"/>
          <w:marTop w:val="0"/>
          <w:marBottom w:val="0"/>
          <w:divBdr>
            <w:top w:val="none" w:sz="0" w:space="0" w:color="auto"/>
            <w:left w:val="none" w:sz="0" w:space="0" w:color="auto"/>
            <w:bottom w:val="none" w:sz="0" w:space="0" w:color="auto"/>
            <w:right w:val="none" w:sz="0" w:space="0" w:color="auto"/>
          </w:divBdr>
          <w:divsChild>
            <w:div w:id="1703627897">
              <w:marLeft w:val="0"/>
              <w:marRight w:val="0"/>
              <w:marTop w:val="0"/>
              <w:marBottom w:val="0"/>
              <w:divBdr>
                <w:top w:val="none" w:sz="0" w:space="0" w:color="auto"/>
                <w:left w:val="none" w:sz="0" w:space="0" w:color="auto"/>
                <w:bottom w:val="none" w:sz="0" w:space="0" w:color="auto"/>
                <w:right w:val="none" w:sz="0" w:space="0" w:color="auto"/>
              </w:divBdr>
              <w:divsChild>
                <w:div w:id="1703627956">
                  <w:marLeft w:val="0"/>
                  <w:marRight w:val="0"/>
                  <w:marTop w:val="0"/>
                  <w:marBottom w:val="0"/>
                  <w:divBdr>
                    <w:top w:val="none" w:sz="0" w:space="0" w:color="auto"/>
                    <w:left w:val="none" w:sz="0" w:space="0" w:color="auto"/>
                    <w:bottom w:val="none" w:sz="0" w:space="0" w:color="auto"/>
                    <w:right w:val="none" w:sz="0" w:space="0" w:color="auto"/>
                  </w:divBdr>
                  <w:divsChild>
                    <w:div w:id="1703627967">
                      <w:marLeft w:val="0"/>
                      <w:marRight w:val="0"/>
                      <w:marTop w:val="0"/>
                      <w:marBottom w:val="0"/>
                      <w:divBdr>
                        <w:top w:val="none" w:sz="0" w:space="0" w:color="auto"/>
                        <w:left w:val="none" w:sz="0" w:space="0" w:color="auto"/>
                        <w:bottom w:val="none" w:sz="0" w:space="0" w:color="auto"/>
                        <w:right w:val="none" w:sz="0" w:space="0" w:color="auto"/>
                      </w:divBdr>
                      <w:divsChild>
                        <w:div w:id="1703627979">
                          <w:marLeft w:val="0"/>
                          <w:marRight w:val="0"/>
                          <w:marTop w:val="0"/>
                          <w:marBottom w:val="0"/>
                          <w:divBdr>
                            <w:top w:val="none" w:sz="0" w:space="0" w:color="auto"/>
                            <w:left w:val="none" w:sz="0" w:space="0" w:color="auto"/>
                            <w:bottom w:val="none" w:sz="0" w:space="0" w:color="auto"/>
                            <w:right w:val="none" w:sz="0" w:space="0" w:color="auto"/>
                          </w:divBdr>
                          <w:divsChild>
                            <w:div w:id="1703628004">
                              <w:marLeft w:val="0"/>
                              <w:marRight w:val="0"/>
                              <w:marTop w:val="0"/>
                              <w:marBottom w:val="0"/>
                              <w:divBdr>
                                <w:top w:val="none" w:sz="0" w:space="0" w:color="auto"/>
                                <w:left w:val="none" w:sz="0" w:space="0" w:color="auto"/>
                                <w:bottom w:val="none" w:sz="0" w:space="0" w:color="auto"/>
                                <w:right w:val="none" w:sz="0" w:space="0" w:color="auto"/>
                              </w:divBdr>
                              <w:divsChild>
                                <w:div w:id="17036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627995">
          <w:marLeft w:val="0"/>
          <w:marRight w:val="0"/>
          <w:marTop w:val="0"/>
          <w:marBottom w:val="0"/>
          <w:divBdr>
            <w:top w:val="none" w:sz="0" w:space="0" w:color="auto"/>
            <w:left w:val="none" w:sz="0" w:space="0" w:color="auto"/>
            <w:bottom w:val="none" w:sz="0" w:space="0" w:color="auto"/>
            <w:right w:val="none" w:sz="0" w:space="0" w:color="auto"/>
          </w:divBdr>
          <w:divsChild>
            <w:div w:id="1703627898">
              <w:marLeft w:val="0"/>
              <w:marRight w:val="0"/>
              <w:marTop w:val="0"/>
              <w:marBottom w:val="0"/>
              <w:divBdr>
                <w:top w:val="none" w:sz="0" w:space="0" w:color="auto"/>
                <w:left w:val="none" w:sz="0" w:space="0" w:color="auto"/>
                <w:bottom w:val="none" w:sz="0" w:space="0" w:color="auto"/>
                <w:right w:val="none" w:sz="0" w:space="0" w:color="auto"/>
              </w:divBdr>
            </w:div>
            <w:div w:id="17036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939">
      <w:marLeft w:val="0"/>
      <w:marRight w:val="0"/>
      <w:marTop w:val="0"/>
      <w:marBottom w:val="0"/>
      <w:divBdr>
        <w:top w:val="none" w:sz="0" w:space="0" w:color="auto"/>
        <w:left w:val="none" w:sz="0" w:space="0" w:color="auto"/>
        <w:bottom w:val="none" w:sz="0" w:space="0" w:color="auto"/>
        <w:right w:val="none" w:sz="0" w:space="0" w:color="auto"/>
      </w:divBdr>
      <w:divsChild>
        <w:div w:id="1703627921">
          <w:marLeft w:val="0"/>
          <w:marRight w:val="0"/>
          <w:marTop w:val="0"/>
          <w:marBottom w:val="0"/>
          <w:divBdr>
            <w:top w:val="none" w:sz="0" w:space="0" w:color="auto"/>
            <w:left w:val="none" w:sz="0" w:space="0" w:color="auto"/>
            <w:bottom w:val="none" w:sz="0" w:space="0" w:color="auto"/>
            <w:right w:val="none" w:sz="0" w:space="0" w:color="auto"/>
          </w:divBdr>
        </w:div>
        <w:div w:id="1703627933">
          <w:marLeft w:val="0"/>
          <w:marRight w:val="0"/>
          <w:marTop w:val="0"/>
          <w:marBottom w:val="0"/>
          <w:divBdr>
            <w:top w:val="none" w:sz="0" w:space="0" w:color="auto"/>
            <w:left w:val="none" w:sz="0" w:space="0" w:color="auto"/>
            <w:bottom w:val="none" w:sz="0" w:space="0" w:color="auto"/>
            <w:right w:val="none" w:sz="0" w:space="0" w:color="auto"/>
          </w:divBdr>
        </w:div>
        <w:div w:id="1703627935">
          <w:marLeft w:val="0"/>
          <w:marRight w:val="0"/>
          <w:marTop w:val="0"/>
          <w:marBottom w:val="0"/>
          <w:divBdr>
            <w:top w:val="none" w:sz="0" w:space="0" w:color="auto"/>
            <w:left w:val="none" w:sz="0" w:space="0" w:color="auto"/>
            <w:bottom w:val="none" w:sz="0" w:space="0" w:color="auto"/>
            <w:right w:val="none" w:sz="0" w:space="0" w:color="auto"/>
          </w:divBdr>
        </w:div>
        <w:div w:id="1703627938">
          <w:marLeft w:val="0"/>
          <w:marRight w:val="0"/>
          <w:marTop w:val="0"/>
          <w:marBottom w:val="0"/>
          <w:divBdr>
            <w:top w:val="none" w:sz="0" w:space="0" w:color="auto"/>
            <w:left w:val="none" w:sz="0" w:space="0" w:color="auto"/>
            <w:bottom w:val="none" w:sz="0" w:space="0" w:color="auto"/>
            <w:right w:val="none" w:sz="0" w:space="0" w:color="auto"/>
          </w:divBdr>
        </w:div>
        <w:div w:id="1703627943">
          <w:marLeft w:val="0"/>
          <w:marRight w:val="0"/>
          <w:marTop w:val="0"/>
          <w:marBottom w:val="0"/>
          <w:divBdr>
            <w:top w:val="none" w:sz="0" w:space="0" w:color="auto"/>
            <w:left w:val="none" w:sz="0" w:space="0" w:color="auto"/>
            <w:bottom w:val="none" w:sz="0" w:space="0" w:color="auto"/>
            <w:right w:val="none" w:sz="0" w:space="0" w:color="auto"/>
          </w:divBdr>
        </w:div>
        <w:div w:id="1703627945">
          <w:marLeft w:val="0"/>
          <w:marRight w:val="0"/>
          <w:marTop w:val="0"/>
          <w:marBottom w:val="0"/>
          <w:divBdr>
            <w:top w:val="none" w:sz="0" w:space="0" w:color="auto"/>
            <w:left w:val="none" w:sz="0" w:space="0" w:color="auto"/>
            <w:bottom w:val="none" w:sz="0" w:space="0" w:color="auto"/>
            <w:right w:val="none" w:sz="0" w:space="0" w:color="auto"/>
          </w:divBdr>
        </w:div>
        <w:div w:id="1703627965">
          <w:marLeft w:val="0"/>
          <w:marRight w:val="0"/>
          <w:marTop w:val="0"/>
          <w:marBottom w:val="0"/>
          <w:divBdr>
            <w:top w:val="none" w:sz="0" w:space="0" w:color="auto"/>
            <w:left w:val="none" w:sz="0" w:space="0" w:color="auto"/>
            <w:bottom w:val="none" w:sz="0" w:space="0" w:color="auto"/>
            <w:right w:val="none" w:sz="0" w:space="0" w:color="auto"/>
          </w:divBdr>
        </w:div>
      </w:divsChild>
    </w:div>
    <w:div w:id="1703627963">
      <w:marLeft w:val="0"/>
      <w:marRight w:val="0"/>
      <w:marTop w:val="0"/>
      <w:marBottom w:val="0"/>
      <w:divBdr>
        <w:top w:val="none" w:sz="0" w:space="0" w:color="auto"/>
        <w:left w:val="none" w:sz="0" w:space="0" w:color="auto"/>
        <w:bottom w:val="none" w:sz="0" w:space="0" w:color="auto"/>
        <w:right w:val="none" w:sz="0" w:space="0" w:color="auto"/>
      </w:divBdr>
      <w:divsChild>
        <w:div w:id="1703627992">
          <w:marLeft w:val="0"/>
          <w:marRight w:val="0"/>
          <w:marTop w:val="0"/>
          <w:marBottom w:val="0"/>
          <w:divBdr>
            <w:top w:val="none" w:sz="0" w:space="0" w:color="auto"/>
            <w:left w:val="none" w:sz="0" w:space="0" w:color="auto"/>
            <w:bottom w:val="none" w:sz="0" w:space="0" w:color="auto"/>
            <w:right w:val="none" w:sz="0" w:space="0" w:color="auto"/>
          </w:divBdr>
          <w:divsChild>
            <w:div w:id="1703628001">
              <w:marLeft w:val="0"/>
              <w:marRight w:val="0"/>
              <w:marTop w:val="0"/>
              <w:marBottom w:val="0"/>
              <w:divBdr>
                <w:top w:val="none" w:sz="0" w:space="0" w:color="auto"/>
                <w:left w:val="none" w:sz="0" w:space="0" w:color="auto"/>
                <w:bottom w:val="none" w:sz="0" w:space="0" w:color="auto"/>
                <w:right w:val="none" w:sz="0" w:space="0" w:color="auto"/>
              </w:divBdr>
              <w:divsChild>
                <w:div w:id="1703627896">
                  <w:marLeft w:val="0"/>
                  <w:marRight w:val="0"/>
                  <w:marTop w:val="0"/>
                  <w:marBottom w:val="0"/>
                  <w:divBdr>
                    <w:top w:val="none" w:sz="0" w:space="0" w:color="auto"/>
                    <w:left w:val="none" w:sz="0" w:space="0" w:color="auto"/>
                    <w:bottom w:val="none" w:sz="0" w:space="0" w:color="auto"/>
                    <w:right w:val="none" w:sz="0" w:space="0" w:color="auto"/>
                  </w:divBdr>
                  <w:divsChild>
                    <w:div w:id="1703627913">
                      <w:marLeft w:val="0"/>
                      <w:marRight w:val="0"/>
                      <w:marTop w:val="0"/>
                      <w:marBottom w:val="0"/>
                      <w:divBdr>
                        <w:top w:val="none" w:sz="0" w:space="0" w:color="auto"/>
                        <w:left w:val="none" w:sz="0" w:space="0" w:color="auto"/>
                        <w:bottom w:val="none" w:sz="0" w:space="0" w:color="auto"/>
                        <w:right w:val="none" w:sz="0" w:space="0" w:color="auto"/>
                      </w:divBdr>
                      <w:divsChild>
                        <w:div w:id="1703627932">
                          <w:marLeft w:val="0"/>
                          <w:marRight w:val="0"/>
                          <w:marTop w:val="0"/>
                          <w:marBottom w:val="0"/>
                          <w:divBdr>
                            <w:top w:val="none" w:sz="0" w:space="0" w:color="auto"/>
                            <w:left w:val="none" w:sz="0" w:space="0" w:color="auto"/>
                            <w:bottom w:val="none" w:sz="0" w:space="0" w:color="auto"/>
                            <w:right w:val="none" w:sz="0" w:space="0" w:color="auto"/>
                          </w:divBdr>
                          <w:divsChild>
                            <w:div w:id="1703627964">
                              <w:marLeft w:val="0"/>
                              <w:marRight w:val="0"/>
                              <w:marTop w:val="0"/>
                              <w:marBottom w:val="0"/>
                              <w:divBdr>
                                <w:top w:val="none" w:sz="0" w:space="0" w:color="auto"/>
                                <w:left w:val="none" w:sz="0" w:space="0" w:color="auto"/>
                                <w:bottom w:val="none" w:sz="0" w:space="0" w:color="auto"/>
                                <w:right w:val="none" w:sz="0" w:space="0" w:color="auto"/>
                              </w:divBdr>
                              <w:divsChild>
                                <w:div w:id="1703627930">
                                  <w:marLeft w:val="0"/>
                                  <w:marRight w:val="0"/>
                                  <w:marTop w:val="0"/>
                                  <w:marBottom w:val="0"/>
                                  <w:divBdr>
                                    <w:top w:val="none" w:sz="0" w:space="0" w:color="auto"/>
                                    <w:left w:val="none" w:sz="0" w:space="0" w:color="auto"/>
                                    <w:bottom w:val="none" w:sz="0" w:space="0" w:color="auto"/>
                                    <w:right w:val="none" w:sz="0" w:space="0" w:color="auto"/>
                                  </w:divBdr>
                                  <w:divsChild>
                                    <w:div w:id="1703627915">
                                      <w:marLeft w:val="0"/>
                                      <w:marRight w:val="0"/>
                                      <w:marTop w:val="0"/>
                                      <w:marBottom w:val="0"/>
                                      <w:divBdr>
                                        <w:top w:val="none" w:sz="0" w:space="0" w:color="auto"/>
                                        <w:left w:val="none" w:sz="0" w:space="0" w:color="auto"/>
                                        <w:bottom w:val="none" w:sz="0" w:space="0" w:color="auto"/>
                                        <w:right w:val="none" w:sz="0" w:space="0" w:color="auto"/>
                                      </w:divBdr>
                                      <w:divsChild>
                                        <w:div w:id="1703627952">
                                          <w:marLeft w:val="0"/>
                                          <w:marRight w:val="0"/>
                                          <w:marTop w:val="0"/>
                                          <w:marBottom w:val="0"/>
                                          <w:divBdr>
                                            <w:top w:val="none" w:sz="0" w:space="0" w:color="auto"/>
                                            <w:left w:val="none" w:sz="0" w:space="0" w:color="auto"/>
                                            <w:bottom w:val="none" w:sz="0" w:space="0" w:color="auto"/>
                                            <w:right w:val="none" w:sz="0" w:space="0" w:color="auto"/>
                                          </w:divBdr>
                                          <w:divsChild>
                                            <w:div w:id="1703627902">
                                              <w:marLeft w:val="0"/>
                                              <w:marRight w:val="0"/>
                                              <w:marTop w:val="0"/>
                                              <w:marBottom w:val="0"/>
                                              <w:divBdr>
                                                <w:top w:val="none" w:sz="0" w:space="0" w:color="auto"/>
                                                <w:left w:val="none" w:sz="0" w:space="0" w:color="auto"/>
                                                <w:bottom w:val="none" w:sz="0" w:space="0" w:color="auto"/>
                                                <w:right w:val="none" w:sz="0" w:space="0" w:color="auto"/>
                                              </w:divBdr>
                                              <w:divsChild>
                                                <w:div w:id="1703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7981">
                                      <w:marLeft w:val="0"/>
                                      <w:marRight w:val="0"/>
                                      <w:marTop w:val="0"/>
                                      <w:marBottom w:val="0"/>
                                      <w:divBdr>
                                        <w:top w:val="none" w:sz="0" w:space="0" w:color="auto"/>
                                        <w:left w:val="none" w:sz="0" w:space="0" w:color="auto"/>
                                        <w:bottom w:val="none" w:sz="0" w:space="0" w:color="auto"/>
                                        <w:right w:val="none" w:sz="0" w:space="0" w:color="auto"/>
                                      </w:divBdr>
                                      <w:divsChild>
                                        <w:div w:id="1703627953">
                                          <w:marLeft w:val="0"/>
                                          <w:marRight w:val="0"/>
                                          <w:marTop w:val="0"/>
                                          <w:marBottom w:val="0"/>
                                          <w:divBdr>
                                            <w:top w:val="none" w:sz="0" w:space="0" w:color="auto"/>
                                            <w:left w:val="none" w:sz="0" w:space="0" w:color="auto"/>
                                            <w:bottom w:val="none" w:sz="0" w:space="0" w:color="auto"/>
                                            <w:right w:val="none" w:sz="0" w:space="0" w:color="auto"/>
                                          </w:divBdr>
                                          <w:divsChild>
                                            <w:div w:id="1703627959">
                                              <w:marLeft w:val="0"/>
                                              <w:marRight w:val="0"/>
                                              <w:marTop w:val="0"/>
                                              <w:marBottom w:val="0"/>
                                              <w:divBdr>
                                                <w:top w:val="none" w:sz="0" w:space="0" w:color="auto"/>
                                                <w:left w:val="none" w:sz="0" w:space="0" w:color="auto"/>
                                                <w:bottom w:val="none" w:sz="0" w:space="0" w:color="auto"/>
                                                <w:right w:val="none" w:sz="0" w:space="0" w:color="auto"/>
                                              </w:divBdr>
                                              <w:divsChild>
                                                <w:div w:id="1703627968">
                                                  <w:marLeft w:val="0"/>
                                                  <w:marRight w:val="0"/>
                                                  <w:marTop w:val="0"/>
                                                  <w:marBottom w:val="0"/>
                                                  <w:divBdr>
                                                    <w:top w:val="none" w:sz="0" w:space="0" w:color="auto"/>
                                                    <w:left w:val="none" w:sz="0" w:space="0" w:color="auto"/>
                                                    <w:bottom w:val="none" w:sz="0" w:space="0" w:color="auto"/>
                                                    <w:right w:val="none" w:sz="0" w:space="0" w:color="auto"/>
                                                  </w:divBdr>
                                                  <w:divsChild>
                                                    <w:div w:id="1703627895">
                                                      <w:marLeft w:val="0"/>
                                                      <w:marRight w:val="0"/>
                                                      <w:marTop w:val="0"/>
                                                      <w:marBottom w:val="0"/>
                                                      <w:divBdr>
                                                        <w:top w:val="none" w:sz="0" w:space="0" w:color="auto"/>
                                                        <w:left w:val="none" w:sz="0" w:space="0" w:color="auto"/>
                                                        <w:bottom w:val="none" w:sz="0" w:space="0" w:color="auto"/>
                                                        <w:right w:val="none" w:sz="0" w:space="0" w:color="auto"/>
                                                      </w:divBdr>
                                                    </w:div>
                                                    <w:div w:id="1703627899">
                                                      <w:marLeft w:val="0"/>
                                                      <w:marRight w:val="0"/>
                                                      <w:marTop w:val="0"/>
                                                      <w:marBottom w:val="0"/>
                                                      <w:divBdr>
                                                        <w:top w:val="none" w:sz="0" w:space="0" w:color="auto"/>
                                                        <w:left w:val="none" w:sz="0" w:space="0" w:color="auto"/>
                                                        <w:bottom w:val="none" w:sz="0" w:space="0" w:color="auto"/>
                                                        <w:right w:val="none" w:sz="0" w:space="0" w:color="auto"/>
                                                      </w:divBdr>
                                                    </w:div>
                                                    <w:div w:id="1703627900">
                                                      <w:marLeft w:val="0"/>
                                                      <w:marRight w:val="0"/>
                                                      <w:marTop w:val="0"/>
                                                      <w:marBottom w:val="0"/>
                                                      <w:divBdr>
                                                        <w:top w:val="none" w:sz="0" w:space="0" w:color="auto"/>
                                                        <w:left w:val="none" w:sz="0" w:space="0" w:color="auto"/>
                                                        <w:bottom w:val="none" w:sz="0" w:space="0" w:color="auto"/>
                                                        <w:right w:val="none" w:sz="0" w:space="0" w:color="auto"/>
                                                      </w:divBdr>
                                                    </w:div>
                                                    <w:div w:id="1703627901">
                                                      <w:marLeft w:val="0"/>
                                                      <w:marRight w:val="0"/>
                                                      <w:marTop w:val="0"/>
                                                      <w:marBottom w:val="0"/>
                                                      <w:divBdr>
                                                        <w:top w:val="none" w:sz="0" w:space="0" w:color="auto"/>
                                                        <w:left w:val="none" w:sz="0" w:space="0" w:color="auto"/>
                                                        <w:bottom w:val="none" w:sz="0" w:space="0" w:color="auto"/>
                                                        <w:right w:val="none" w:sz="0" w:space="0" w:color="auto"/>
                                                      </w:divBdr>
                                                    </w:div>
                                                    <w:div w:id="1703627903">
                                                      <w:marLeft w:val="0"/>
                                                      <w:marRight w:val="0"/>
                                                      <w:marTop w:val="0"/>
                                                      <w:marBottom w:val="0"/>
                                                      <w:divBdr>
                                                        <w:top w:val="none" w:sz="0" w:space="0" w:color="auto"/>
                                                        <w:left w:val="none" w:sz="0" w:space="0" w:color="auto"/>
                                                        <w:bottom w:val="none" w:sz="0" w:space="0" w:color="auto"/>
                                                        <w:right w:val="none" w:sz="0" w:space="0" w:color="auto"/>
                                                      </w:divBdr>
                                                    </w:div>
                                                    <w:div w:id="1703627906">
                                                      <w:marLeft w:val="0"/>
                                                      <w:marRight w:val="0"/>
                                                      <w:marTop w:val="0"/>
                                                      <w:marBottom w:val="0"/>
                                                      <w:divBdr>
                                                        <w:top w:val="none" w:sz="0" w:space="0" w:color="auto"/>
                                                        <w:left w:val="none" w:sz="0" w:space="0" w:color="auto"/>
                                                        <w:bottom w:val="none" w:sz="0" w:space="0" w:color="auto"/>
                                                        <w:right w:val="none" w:sz="0" w:space="0" w:color="auto"/>
                                                      </w:divBdr>
                                                    </w:div>
                                                    <w:div w:id="1703627908">
                                                      <w:marLeft w:val="0"/>
                                                      <w:marRight w:val="0"/>
                                                      <w:marTop w:val="0"/>
                                                      <w:marBottom w:val="0"/>
                                                      <w:divBdr>
                                                        <w:top w:val="none" w:sz="0" w:space="0" w:color="auto"/>
                                                        <w:left w:val="none" w:sz="0" w:space="0" w:color="auto"/>
                                                        <w:bottom w:val="none" w:sz="0" w:space="0" w:color="auto"/>
                                                        <w:right w:val="none" w:sz="0" w:space="0" w:color="auto"/>
                                                      </w:divBdr>
                                                    </w:div>
                                                    <w:div w:id="1703627910">
                                                      <w:marLeft w:val="0"/>
                                                      <w:marRight w:val="0"/>
                                                      <w:marTop w:val="0"/>
                                                      <w:marBottom w:val="0"/>
                                                      <w:divBdr>
                                                        <w:top w:val="none" w:sz="0" w:space="0" w:color="auto"/>
                                                        <w:left w:val="none" w:sz="0" w:space="0" w:color="auto"/>
                                                        <w:bottom w:val="none" w:sz="0" w:space="0" w:color="auto"/>
                                                        <w:right w:val="none" w:sz="0" w:space="0" w:color="auto"/>
                                                      </w:divBdr>
                                                    </w:div>
                                                    <w:div w:id="1703627911">
                                                      <w:marLeft w:val="0"/>
                                                      <w:marRight w:val="0"/>
                                                      <w:marTop w:val="0"/>
                                                      <w:marBottom w:val="0"/>
                                                      <w:divBdr>
                                                        <w:top w:val="none" w:sz="0" w:space="0" w:color="auto"/>
                                                        <w:left w:val="none" w:sz="0" w:space="0" w:color="auto"/>
                                                        <w:bottom w:val="none" w:sz="0" w:space="0" w:color="auto"/>
                                                        <w:right w:val="none" w:sz="0" w:space="0" w:color="auto"/>
                                                      </w:divBdr>
                                                    </w:div>
                                                    <w:div w:id="1703627912">
                                                      <w:marLeft w:val="0"/>
                                                      <w:marRight w:val="0"/>
                                                      <w:marTop w:val="0"/>
                                                      <w:marBottom w:val="0"/>
                                                      <w:divBdr>
                                                        <w:top w:val="none" w:sz="0" w:space="0" w:color="auto"/>
                                                        <w:left w:val="none" w:sz="0" w:space="0" w:color="auto"/>
                                                        <w:bottom w:val="none" w:sz="0" w:space="0" w:color="auto"/>
                                                        <w:right w:val="none" w:sz="0" w:space="0" w:color="auto"/>
                                                      </w:divBdr>
                                                    </w:div>
                                                    <w:div w:id="1703627914">
                                                      <w:marLeft w:val="0"/>
                                                      <w:marRight w:val="0"/>
                                                      <w:marTop w:val="0"/>
                                                      <w:marBottom w:val="0"/>
                                                      <w:divBdr>
                                                        <w:top w:val="none" w:sz="0" w:space="0" w:color="auto"/>
                                                        <w:left w:val="none" w:sz="0" w:space="0" w:color="auto"/>
                                                        <w:bottom w:val="none" w:sz="0" w:space="0" w:color="auto"/>
                                                        <w:right w:val="none" w:sz="0" w:space="0" w:color="auto"/>
                                                      </w:divBdr>
                                                    </w:div>
                                                    <w:div w:id="1703627916">
                                                      <w:marLeft w:val="0"/>
                                                      <w:marRight w:val="0"/>
                                                      <w:marTop w:val="0"/>
                                                      <w:marBottom w:val="0"/>
                                                      <w:divBdr>
                                                        <w:top w:val="none" w:sz="0" w:space="0" w:color="auto"/>
                                                        <w:left w:val="none" w:sz="0" w:space="0" w:color="auto"/>
                                                        <w:bottom w:val="none" w:sz="0" w:space="0" w:color="auto"/>
                                                        <w:right w:val="none" w:sz="0" w:space="0" w:color="auto"/>
                                                      </w:divBdr>
                                                    </w:div>
                                                    <w:div w:id="1703627918">
                                                      <w:marLeft w:val="0"/>
                                                      <w:marRight w:val="0"/>
                                                      <w:marTop w:val="0"/>
                                                      <w:marBottom w:val="0"/>
                                                      <w:divBdr>
                                                        <w:top w:val="none" w:sz="0" w:space="0" w:color="auto"/>
                                                        <w:left w:val="none" w:sz="0" w:space="0" w:color="auto"/>
                                                        <w:bottom w:val="none" w:sz="0" w:space="0" w:color="auto"/>
                                                        <w:right w:val="none" w:sz="0" w:space="0" w:color="auto"/>
                                                      </w:divBdr>
                                                    </w:div>
                                                    <w:div w:id="1703627919">
                                                      <w:marLeft w:val="0"/>
                                                      <w:marRight w:val="0"/>
                                                      <w:marTop w:val="0"/>
                                                      <w:marBottom w:val="0"/>
                                                      <w:divBdr>
                                                        <w:top w:val="none" w:sz="0" w:space="0" w:color="auto"/>
                                                        <w:left w:val="none" w:sz="0" w:space="0" w:color="auto"/>
                                                        <w:bottom w:val="none" w:sz="0" w:space="0" w:color="auto"/>
                                                        <w:right w:val="none" w:sz="0" w:space="0" w:color="auto"/>
                                                      </w:divBdr>
                                                    </w:div>
                                                    <w:div w:id="1703627920">
                                                      <w:marLeft w:val="0"/>
                                                      <w:marRight w:val="0"/>
                                                      <w:marTop w:val="0"/>
                                                      <w:marBottom w:val="0"/>
                                                      <w:divBdr>
                                                        <w:top w:val="none" w:sz="0" w:space="0" w:color="auto"/>
                                                        <w:left w:val="none" w:sz="0" w:space="0" w:color="auto"/>
                                                        <w:bottom w:val="none" w:sz="0" w:space="0" w:color="auto"/>
                                                        <w:right w:val="none" w:sz="0" w:space="0" w:color="auto"/>
                                                      </w:divBdr>
                                                    </w:div>
                                                    <w:div w:id="1703627922">
                                                      <w:marLeft w:val="0"/>
                                                      <w:marRight w:val="0"/>
                                                      <w:marTop w:val="0"/>
                                                      <w:marBottom w:val="0"/>
                                                      <w:divBdr>
                                                        <w:top w:val="none" w:sz="0" w:space="0" w:color="auto"/>
                                                        <w:left w:val="none" w:sz="0" w:space="0" w:color="auto"/>
                                                        <w:bottom w:val="none" w:sz="0" w:space="0" w:color="auto"/>
                                                        <w:right w:val="none" w:sz="0" w:space="0" w:color="auto"/>
                                                      </w:divBdr>
                                                    </w:div>
                                                    <w:div w:id="1703627924">
                                                      <w:marLeft w:val="0"/>
                                                      <w:marRight w:val="0"/>
                                                      <w:marTop w:val="0"/>
                                                      <w:marBottom w:val="0"/>
                                                      <w:divBdr>
                                                        <w:top w:val="none" w:sz="0" w:space="0" w:color="auto"/>
                                                        <w:left w:val="none" w:sz="0" w:space="0" w:color="auto"/>
                                                        <w:bottom w:val="none" w:sz="0" w:space="0" w:color="auto"/>
                                                        <w:right w:val="none" w:sz="0" w:space="0" w:color="auto"/>
                                                      </w:divBdr>
                                                    </w:div>
                                                    <w:div w:id="1703627925">
                                                      <w:marLeft w:val="0"/>
                                                      <w:marRight w:val="0"/>
                                                      <w:marTop w:val="0"/>
                                                      <w:marBottom w:val="0"/>
                                                      <w:divBdr>
                                                        <w:top w:val="none" w:sz="0" w:space="0" w:color="auto"/>
                                                        <w:left w:val="none" w:sz="0" w:space="0" w:color="auto"/>
                                                        <w:bottom w:val="none" w:sz="0" w:space="0" w:color="auto"/>
                                                        <w:right w:val="none" w:sz="0" w:space="0" w:color="auto"/>
                                                      </w:divBdr>
                                                    </w:div>
                                                    <w:div w:id="1703627926">
                                                      <w:marLeft w:val="0"/>
                                                      <w:marRight w:val="0"/>
                                                      <w:marTop w:val="0"/>
                                                      <w:marBottom w:val="0"/>
                                                      <w:divBdr>
                                                        <w:top w:val="none" w:sz="0" w:space="0" w:color="auto"/>
                                                        <w:left w:val="none" w:sz="0" w:space="0" w:color="auto"/>
                                                        <w:bottom w:val="none" w:sz="0" w:space="0" w:color="auto"/>
                                                        <w:right w:val="none" w:sz="0" w:space="0" w:color="auto"/>
                                                      </w:divBdr>
                                                    </w:div>
                                                    <w:div w:id="1703627927">
                                                      <w:marLeft w:val="0"/>
                                                      <w:marRight w:val="0"/>
                                                      <w:marTop w:val="0"/>
                                                      <w:marBottom w:val="0"/>
                                                      <w:divBdr>
                                                        <w:top w:val="none" w:sz="0" w:space="0" w:color="auto"/>
                                                        <w:left w:val="none" w:sz="0" w:space="0" w:color="auto"/>
                                                        <w:bottom w:val="none" w:sz="0" w:space="0" w:color="auto"/>
                                                        <w:right w:val="none" w:sz="0" w:space="0" w:color="auto"/>
                                                      </w:divBdr>
                                                    </w:div>
                                                    <w:div w:id="1703627928">
                                                      <w:marLeft w:val="0"/>
                                                      <w:marRight w:val="0"/>
                                                      <w:marTop w:val="0"/>
                                                      <w:marBottom w:val="0"/>
                                                      <w:divBdr>
                                                        <w:top w:val="none" w:sz="0" w:space="0" w:color="auto"/>
                                                        <w:left w:val="none" w:sz="0" w:space="0" w:color="auto"/>
                                                        <w:bottom w:val="none" w:sz="0" w:space="0" w:color="auto"/>
                                                        <w:right w:val="none" w:sz="0" w:space="0" w:color="auto"/>
                                                      </w:divBdr>
                                                    </w:div>
                                                    <w:div w:id="1703627929">
                                                      <w:marLeft w:val="0"/>
                                                      <w:marRight w:val="0"/>
                                                      <w:marTop w:val="0"/>
                                                      <w:marBottom w:val="0"/>
                                                      <w:divBdr>
                                                        <w:top w:val="none" w:sz="0" w:space="0" w:color="auto"/>
                                                        <w:left w:val="none" w:sz="0" w:space="0" w:color="auto"/>
                                                        <w:bottom w:val="none" w:sz="0" w:space="0" w:color="auto"/>
                                                        <w:right w:val="none" w:sz="0" w:space="0" w:color="auto"/>
                                                      </w:divBdr>
                                                    </w:div>
                                                    <w:div w:id="1703627934">
                                                      <w:marLeft w:val="0"/>
                                                      <w:marRight w:val="0"/>
                                                      <w:marTop w:val="0"/>
                                                      <w:marBottom w:val="0"/>
                                                      <w:divBdr>
                                                        <w:top w:val="none" w:sz="0" w:space="0" w:color="auto"/>
                                                        <w:left w:val="none" w:sz="0" w:space="0" w:color="auto"/>
                                                        <w:bottom w:val="none" w:sz="0" w:space="0" w:color="auto"/>
                                                        <w:right w:val="none" w:sz="0" w:space="0" w:color="auto"/>
                                                      </w:divBdr>
                                                    </w:div>
                                                    <w:div w:id="1703627936">
                                                      <w:marLeft w:val="0"/>
                                                      <w:marRight w:val="0"/>
                                                      <w:marTop w:val="0"/>
                                                      <w:marBottom w:val="0"/>
                                                      <w:divBdr>
                                                        <w:top w:val="none" w:sz="0" w:space="0" w:color="auto"/>
                                                        <w:left w:val="none" w:sz="0" w:space="0" w:color="auto"/>
                                                        <w:bottom w:val="none" w:sz="0" w:space="0" w:color="auto"/>
                                                        <w:right w:val="none" w:sz="0" w:space="0" w:color="auto"/>
                                                      </w:divBdr>
                                                    </w:div>
                                                    <w:div w:id="1703627937">
                                                      <w:marLeft w:val="0"/>
                                                      <w:marRight w:val="0"/>
                                                      <w:marTop w:val="0"/>
                                                      <w:marBottom w:val="0"/>
                                                      <w:divBdr>
                                                        <w:top w:val="none" w:sz="0" w:space="0" w:color="auto"/>
                                                        <w:left w:val="none" w:sz="0" w:space="0" w:color="auto"/>
                                                        <w:bottom w:val="none" w:sz="0" w:space="0" w:color="auto"/>
                                                        <w:right w:val="none" w:sz="0" w:space="0" w:color="auto"/>
                                                      </w:divBdr>
                                                    </w:div>
                                                    <w:div w:id="1703627940">
                                                      <w:marLeft w:val="0"/>
                                                      <w:marRight w:val="0"/>
                                                      <w:marTop w:val="0"/>
                                                      <w:marBottom w:val="0"/>
                                                      <w:divBdr>
                                                        <w:top w:val="none" w:sz="0" w:space="0" w:color="auto"/>
                                                        <w:left w:val="none" w:sz="0" w:space="0" w:color="auto"/>
                                                        <w:bottom w:val="none" w:sz="0" w:space="0" w:color="auto"/>
                                                        <w:right w:val="none" w:sz="0" w:space="0" w:color="auto"/>
                                                      </w:divBdr>
                                                    </w:div>
                                                    <w:div w:id="1703627941">
                                                      <w:marLeft w:val="0"/>
                                                      <w:marRight w:val="0"/>
                                                      <w:marTop w:val="0"/>
                                                      <w:marBottom w:val="0"/>
                                                      <w:divBdr>
                                                        <w:top w:val="none" w:sz="0" w:space="0" w:color="auto"/>
                                                        <w:left w:val="none" w:sz="0" w:space="0" w:color="auto"/>
                                                        <w:bottom w:val="none" w:sz="0" w:space="0" w:color="auto"/>
                                                        <w:right w:val="none" w:sz="0" w:space="0" w:color="auto"/>
                                                      </w:divBdr>
                                                    </w:div>
                                                    <w:div w:id="1703627942">
                                                      <w:marLeft w:val="0"/>
                                                      <w:marRight w:val="0"/>
                                                      <w:marTop w:val="0"/>
                                                      <w:marBottom w:val="0"/>
                                                      <w:divBdr>
                                                        <w:top w:val="none" w:sz="0" w:space="0" w:color="auto"/>
                                                        <w:left w:val="none" w:sz="0" w:space="0" w:color="auto"/>
                                                        <w:bottom w:val="none" w:sz="0" w:space="0" w:color="auto"/>
                                                        <w:right w:val="none" w:sz="0" w:space="0" w:color="auto"/>
                                                      </w:divBdr>
                                                    </w:div>
                                                    <w:div w:id="1703627944">
                                                      <w:marLeft w:val="0"/>
                                                      <w:marRight w:val="0"/>
                                                      <w:marTop w:val="0"/>
                                                      <w:marBottom w:val="0"/>
                                                      <w:divBdr>
                                                        <w:top w:val="none" w:sz="0" w:space="0" w:color="auto"/>
                                                        <w:left w:val="none" w:sz="0" w:space="0" w:color="auto"/>
                                                        <w:bottom w:val="none" w:sz="0" w:space="0" w:color="auto"/>
                                                        <w:right w:val="none" w:sz="0" w:space="0" w:color="auto"/>
                                                      </w:divBdr>
                                                    </w:div>
                                                    <w:div w:id="1703627946">
                                                      <w:marLeft w:val="0"/>
                                                      <w:marRight w:val="0"/>
                                                      <w:marTop w:val="0"/>
                                                      <w:marBottom w:val="0"/>
                                                      <w:divBdr>
                                                        <w:top w:val="none" w:sz="0" w:space="0" w:color="auto"/>
                                                        <w:left w:val="none" w:sz="0" w:space="0" w:color="auto"/>
                                                        <w:bottom w:val="none" w:sz="0" w:space="0" w:color="auto"/>
                                                        <w:right w:val="none" w:sz="0" w:space="0" w:color="auto"/>
                                                      </w:divBdr>
                                                    </w:div>
                                                    <w:div w:id="1703627947">
                                                      <w:marLeft w:val="0"/>
                                                      <w:marRight w:val="0"/>
                                                      <w:marTop w:val="0"/>
                                                      <w:marBottom w:val="0"/>
                                                      <w:divBdr>
                                                        <w:top w:val="none" w:sz="0" w:space="0" w:color="auto"/>
                                                        <w:left w:val="none" w:sz="0" w:space="0" w:color="auto"/>
                                                        <w:bottom w:val="none" w:sz="0" w:space="0" w:color="auto"/>
                                                        <w:right w:val="none" w:sz="0" w:space="0" w:color="auto"/>
                                                      </w:divBdr>
                                                    </w:div>
                                                    <w:div w:id="1703627949">
                                                      <w:marLeft w:val="0"/>
                                                      <w:marRight w:val="0"/>
                                                      <w:marTop w:val="0"/>
                                                      <w:marBottom w:val="0"/>
                                                      <w:divBdr>
                                                        <w:top w:val="none" w:sz="0" w:space="0" w:color="auto"/>
                                                        <w:left w:val="none" w:sz="0" w:space="0" w:color="auto"/>
                                                        <w:bottom w:val="none" w:sz="0" w:space="0" w:color="auto"/>
                                                        <w:right w:val="none" w:sz="0" w:space="0" w:color="auto"/>
                                                      </w:divBdr>
                                                    </w:div>
                                                    <w:div w:id="1703627950">
                                                      <w:marLeft w:val="0"/>
                                                      <w:marRight w:val="0"/>
                                                      <w:marTop w:val="0"/>
                                                      <w:marBottom w:val="0"/>
                                                      <w:divBdr>
                                                        <w:top w:val="none" w:sz="0" w:space="0" w:color="auto"/>
                                                        <w:left w:val="none" w:sz="0" w:space="0" w:color="auto"/>
                                                        <w:bottom w:val="none" w:sz="0" w:space="0" w:color="auto"/>
                                                        <w:right w:val="none" w:sz="0" w:space="0" w:color="auto"/>
                                                      </w:divBdr>
                                                    </w:div>
                                                    <w:div w:id="1703627951">
                                                      <w:marLeft w:val="0"/>
                                                      <w:marRight w:val="0"/>
                                                      <w:marTop w:val="0"/>
                                                      <w:marBottom w:val="0"/>
                                                      <w:divBdr>
                                                        <w:top w:val="none" w:sz="0" w:space="0" w:color="auto"/>
                                                        <w:left w:val="none" w:sz="0" w:space="0" w:color="auto"/>
                                                        <w:bottom w:val="none" w:sz="0" w:space="0" w:color="auto"/>
                                                        <w:right w:val="none" w:sz="0" w:space="0" w:color="auto"/>
                                                      </w:divBdr>
                                                    </w:div>
                                                    <w:div w:id="1703627954">
                                                      <w:marLeft w:val="0"/>
                                                      <w:marRight w:val="0"/>
                                                      <w:marTop w:val="0"/>
                                                      <w:marBottom w:val="0"/>
                                                      <w:divBdr>
                                                        <w:top w:val="none" w:sz="0" w:space="0" w:color="auto"/>
                                                        <w:left w:val="none" w:sz="0" w:space="0" w:color="auto"/>
                                                        <w:bottom w:val="none" w:sz="0" w:space="0" w:color="auto"/>
                                                        <w:right w:val="none" w:sz="0" w:space="0" w:color="auto"/>
                                                      </w:divBdr>
                                                    </w:div>
                                                    <w:div w:id="1703627955">
                                                      <w:marLeft w:val="0"/>
                                                      <w:marRight w:val="0"/>
                                                      <w:marTop w:val="0"/>
                                                      <w:marBottom w:val="0"/>
                                                      <w:divBdr>
                                                        <w:top w:val="none" w:sz="0" w:space="0" w:color="auto"/>
                                                        <w:left w:val="none" w:sz="0" w:space="0" w:color="auto"/>
                                                        <w:bottom w:val="none" w:sz="0" w:space="0" w:color="auto"/>
                                                        <w:right w:val="none" w:sz="0" w:space="0" w:color="auto"/>
                                                      </w:divBdr>
                                                    </w:div>
                                                    <w:div w:id="1703627957">
                                                      <w:marLeft w:val="0"/>
                                                      <w:marRight w:val="0"/>
                                                      <w:marTop w:val="0"/>
                                                      <w:marBottom w:val="0"/>
                                                      <w:divBdr>
                                                        <w:top w:val="none" w:sz="0" w:space="0" w:color="auto"/>
                                                        <w:left w:val="none" w:sz="0" w:space="0" w:color="auto"/>
                                                        <w:bottom w:val="none" w:sz="0" w:space="0" w:color="auto"/>
                                                        <w:right w:val="none" w:sz="0" w:space="0" w:color="auto"/>
                                                      </w:divBdr>
                                                    </w:div>
                                                    <w:div w:id="1703627958">
                                                      <w:marLeft w:val="0"/>
                                                      <w:marRight w:val="0"/>
                                                      <w:marTop w:val="0"/>
                                                      <w:marBottom w:val="0"/>
                                                      <w:divBdr>
                                                        <w:top w:val="none" w:sz="0" w:space="0" w:color="auto"/>
                                                        <w:left w:val="none" w:sz="0" w:space="0" w:color="auto"/>
                                                        <w:bottom w:val="none" w:sz="0" w:space="0" w:color="auto"/>
                                                        <w:right w:val="none" w:sz="0" w:space="0" w:color="auto"/>
                                                      </w:divBdr>
                                                    </w:div>
                                                    <w:div w:id="1703627961">
                                                      <w:marLeft w:val="0"/>
                                                      <w:marRight w:val="0"/>
                                                      <w:marTop w:val="0"/>
                                                      <w:marBottom w:val="0"/>
                                                      <w:divBdr>
                                                        <w:top w:val="none" w:sz="0" w:space="0" w:color="auto"/>
                                                        <w:left w:val="none" w:sz="0" w:space="0" w:color="auto"/>
                                                        <w:bottom w:val="none" w:sz="0" w:space="0" w:color="auto"/>
                                                        <w:right w:val="none" w:sz="0" w:space="0" w:color="auto"/>
                                                      </w:divBdr>
                                                    </w:div>
                                                    <w:div w:id="1703627962">
                                                      <w:marLeft w:val="0"/>
                                                      <w:marRight w:val="0"/>
                                                      <w:marTop w:val="0"/>
                                                      <w:marBottom w:val="0"/>
                                                      <w:divBdr>
                                                        <w:top w:val="none" w:sz="0" w:space="0" w:color="auto"/>
                                                        <w:left w:val="none" w:sz="0" w:space="0" w:color="auto"/>
                                                        <w:bottom w:val="none" w:sz="0" w:space="0" w:color="auto"/>
                                                        <w:right w:val="none" w:sz="0" w:space="0" w:color="auto"/>
                                                      </w:divBdr>
                                                    </w:div>
                                                    <w:div w:id="1703627966">
                                                      <w:marLeft w:val="0"/>
                                                      <w:marRight w:val="0"/>
                                                      <w:marTop w:val="0"/>
                                                      <w:marBottom w:val="0"/>
                                                      <w:divBdr>
                                                        <w:top w:val="none" w:sz="0" w:space="0" w:color="auto"/>
                                                        <w:left w:val="none" w:sz="0" w:space="0" w:color="auto"/>
                                                        <w:bottom w:val="none" w:sz="0" w:space="0" w:color="auto"/>
                                                        <w:right w:val="none" w:sz="0" w:space="0" w:color="auto"/>
                                                      </w:divBdr>
                                                    </w:div>
                                                    <w:div w:id="1703627969">
                                                      <w:marLeft w:val="0"/>
                                                      <w:marRight w:val="0"/>
                                                      <w:marTop w:val="0"/>
                                                      <w:marBottom w:val="0"/>
                                                      <w:divBdr>
                                                        <w:top w:val="none" w:sz="0" w:space="0" w:color="auto"/>
                                                        <w:left w:val="none" w:sz="0" w:space="0" w:color="auto"/>
                                                        <w:bottom w:val="none" w:sz="0" w:space="0" w:color="auto"/>
                                                        <w:right w:val="none" w:sz="0" w:space="0" w:color="auto"/>
                                                      </w:divBdr>
                                                    </w:div>
                                                    <w:div w:id="1703627970">
                                                      <w:marLeft w:val="0"/>
                                                      <w:marRight w:val="0"/>
                                                      <w:marTop w:val="0"/>
                                                      <w:marBottom w:val="0"/>
                                                      <w:divBdr>
                                                        <w:top w:val="none" w:sz="0" w:space="0" w:color="auto"/>
                                                        <w:left w:val="none" w:sz="0" w:space="0" w:color="auto"/>
                                                        <w:bottom w:val="none" w:sz="0" w:space="0" w:color="auto"/>
                                                        <w:right w:val="none" w:sz="0" w:space="0" w:color="auto"/>
                                                      </w:divBdr>
                                                    </w:div>
                                                    <w:div w:id="1703627971">
                                                      <w:marLeft w:val="0"/>
                                                      <w:marRight w:val="0"/>
                                                      <w:marTop w:val="0"/>
                                                      <w:marBottom w:val="0"/>
                                                      <w:divBdr>
                                                        <w:top w:val="none" w:sz="0" w:space="0" w:color="auto"/>
                                                        <w:left w:val="none" w:sz="0" w:space="0" w:color="auto"/>
                                                        <w:bottom w:val="none" w:sz="0" w:space="0" w:color="auto"/>
                                                        <w:right w:val="none" w:sz="0" w:space="0" w:color="auto"/>
                                                      </w:divBdr>
                                                    </w:div>
                                                    <w:div w:id="1703627972">
                                                      <w:marLeft w:val="0"/>
                                                      <w:marRight w:val="0"/>
                                                      <w:marTop w:val="0"/>
                                                      <w:marBottom w:val="0"/>
                                                      <w:divBdr>
                                                        <w:top w:val="none" w:sz="0" w:space="0" w:color="auto"/>
                                                        <w:left w:val="none" w:sz="0" w:space="0" w:color="auto"/>
                                                        <w:bottom w:val="none" w:sz="0" w:space="0" w:color="auto"/>
                                                        <w:right w:val="none" w:sz="0" w:space="0" w:color="auto"/>
                                                      </w:divBdr>
                                                    </w:div>
                                                    <w:div w:id="1703627975">
                                                      <w:marLeft w:val="0"/>
                                                      <w:marRight w:val="0"/>
                                                      <w:marTop w:val="0"/>
                                                      <w:marBottom w:val="0"/>
                                                      <w:divBdr>
                                                        <w:top w:val="none" w:sz="0" w:space="0" w:color="auto"/>
                                                        <w:left w:val="none" w:sz="0" w:space="0" w:color="auto"/>
                                                        <w:bottom w:val="none" w:sz="0" w:space="0" w:color="auto"/>
                                                        <w:right w:val="none" w:sz="0" w:space="0" w:color="auto"/>
                                                      </w:divBdr>
                                                    </w:div>
                                                    <w:div w:id="1703627976">
                                                      <w:marLeft w:val="0"/>
                                                      <w:marRight w:val="0"/>
                                                      <w:marTop w:val="0"/>
                                                      <w:marBottom w:val="0"/>
                                                      <w:divBdr>
                                                        <w:top w:val="none" w:sz="0" w:space="0" w:color="auto"/>
                                                        <w:left w:val="none" w:sz="0" w:space="0" w:color="auto"/>
                                                        <w:bottom w:val="none" w:sz="0" w:space="0" w:color="auto"/>
                                                        <w:right w:val="none" w:sz="0" w:space="0" w:color="auto"/>
                                                      </w:divBdr>
                                                    </w:div>
                                                    <w:div w:id="1703627977">
                                                      <w:marLeft w:val="0"/>
                                                      <w:marRight w:val="0"/>
                                                      <w:marTop w:val="0"/>
                                                      <w:marBottom w:val="0"/>
                                                      <w:divBdr>
                                                        <w:top w:val="none" w:sz="0" w:space="0" w:color="auto"/>
                                                        <w:left w:val="none" w:sz="0" w:space="0" w:color="auto"/>
                                                        <w:bottom w:val="none" w:sz="0" w:space="0" w:color="auto"/>
                                                        <w:right w:val="none" w:sz="0" w:space="0" w:color="auto"/>
                                                      </w:divBdr>
                                                    </w:div>
                                                    <w:div w:id="1703627980">
                                                      <w:marLeft w:val="0"/>
                                                      <w:marRight w:val="0"/>
                                                      <w:marTop w:val="0"/>
                                                      <w:marBottom w:val="0"/>
                                                      <w:divBdr>
                                                        <w:top w:val="none" w:sz="0" w:space="0" w:color="auto"/>
                                                        <w:left w:val="none" w:sz="0" w:space="0" w:color="auto"/>
                                                        <w:bottom w:val="none" w:sz="0" w:space="0" w:color="auto"/>
                                                        <w:right w:val="none" w:sz="0" w:space="0" w:color="auto"/>
                                                      </w:divBdr>
                                                    </w:div>
                                                    <w:div w:id="1703627982">
                                                      <w:marLeft w:val="0"/>
                                                      <w:marRight w:val="0"/>
                                                      <w:marTop w:val="0"/>
                                                      <w:marBottom w:val="0"/>
                                                      <w:divBdr>
                                                        <w:top w:val="none" w:sz="0" w:space="0" w:color="auto"/>
                                                        <w:left w:val="none" w:sz="0" w:space="0" w:color="auto"/>
                                                        <w:bottom w:val="none" w:sz="0" w:space="0" w:color="auto"/>
                                                        <w:right w:val="none" w:sz="0" w:space="0" w:color="auto"/>
                                                      </w:divBdr>
                                                    </w:div>
                                                    <w:div w:id="1703627983">
                                                      <w:marLeft w:val="0"/>
                                                      <w:marRight w:val="0"/>
                                                      <w:marTop w:val="0"/>
                                                      <w:marBottom w:val="0"/>
                                                      <w:divBdr>
                                                        <w:top w:val="none" w:sz="0" w:space="0" w:color="auto"/>
                                                        <w:left w:val="none" w:sz="0" w:space="0" w:color="auto"/>
                                                        <w:bottom w:val="none" w:sz="0" w:space="0" w:color="auto"/>
                                                        <w:right w:val="none" w:sz="0" w:space="0" w:color="auto"/>
                                                      </w:divBdr>
                                                    </w:div>
                                                    <w:div w:id="1703627985">
                                                      <w:marLeft w:val="0"/>
                                                      <w:marRight w:val="0"/>
                                                      <w:marTop w:val="0"/>
                                                      <w:marBottom w:val="0"/>
                                                      <w:divBdr>
                                                        <w:top w:val="none" w:sz="0" w:space="0" w:color="auto"/>
                                                        <w:left w:val="none" w:sz="0" w:space="0" w:color="auto"/>
                                                        <w:bottom w:val="none" w:sz="0" w:space="0" w:color="auto"/>
                                                        <w:right w:val="none" w:sz="0" w:space="0" w:color="auto"/>
                                                      </w:divBdr>
                                                    </w:div>
                                                    <w:div w:id="1703627986">
                                                      <w:marLeft w:val="0"/>
                                                      <w:marRight w:val="0"/>
                                                      <w:marTop w:val="0"/>
                                                      <w:marBottom w:val="0"/>
                                                      <w:divBdr>
                                                        <w:top w:val="none" w:sz="0" w:space="0" w:color="auto"/>
                                                        <w:left w:val="none" w:sz="0" w:space="0" w:color="auto"/>
                                                        <w:bottom w:val="none" w:sz="0" w:space="0" w:color="auto"/>
                                                        <w:right w:val="none" w:sz="0" w:space="0" w:color="auto"/>
                                                      </w:divBdr>
                                                    </w:div>
                                                    <w:div w:id="1703627989">
                                                      <w:marLeft w:val="0"/>
                                                      <w:marRight w:val="0"/>
                                                      <w:marTop w:val="0"/>
                                                      <w:marBottom w:val="0"/>
                                                      <w:divBdr>
                                                        <w:top w:val="none" w:sz="0" w:space="0" w:color="auto"/>
                                                        <w:left w:val="none" w:sz="0" w:space="0" w:color="auto"/>
                                                        <w:bottom w:val="none" w:sz="0" w:space="0" w:color="auto"/>
                                                        <w:right w:val="none" w:sz="0" w:space="0" w:color="auto"/>
                                                      </w:divBdr>
                                                    </w:div>
                                                    <w:div w:id="1703627990">
                                                      <w:marLeft w:val="0"/>
                                                      <w:marRight w:val="0"/>
                                                      <w:marTop w:val="0"/>
                                                      <w:marBottom w:val="0"/>
                                                      <w:divBdr>
                                                        <w:top w:val="none" w:sz="0" w:space="0" w:color="auto"/>
                                                        <w:left w:val="none" w:sz="0" w:space="0" w:color="auto"/>
                                                        <w:bottom w:val="none" w:sz="0" w:space="0" w:color="auto"/>
                                                        <w:right w:val="none" w:sz="0" w:space="0" w:color="auto"/>
                                                      </w:divBdr>
                                                    </w:div>
                                                    <w:div w:id="1703627991">
                                                      <w:marLeft w:val="0"/>
                                                      <w:marRight w:val="0"/>
                                                      <w:marTop w:val="0"/>
                                                      <w:marBottom w:val="0"/>
                                                      <w:divBdr>
                                                        <w:top w:val="none" w:sz="0" w:space="0" w:color="auto"/>
                                                        <w:left w:val="none" w:sz="0" w:space="0" w:color="auto"/>
                                                        <w:bottom w:val="none" w:sz="0" w:space="0" w:color="auto"/>
                                                        <w:right w:val="none" w:sz="0" w:space="0" w:color="auto"/>
                                                      </w:divBdr>
                                                    </w:div>
                                                    <w:div w:id="1703627993">
                                                      <w:marLeft w:val="0"/>
                                                      <w:marRight w:val="0"/>
                                                      <w:marTop w:val="0"/>
                                                      <w:marBottom w:val="0"/>
                                                      <w:divBdr>
                                                        <w:top w:val="none" w:sz="0" w:space="0" w:color="auto"/>
                                                        <w:left w:val="none" w:sz="0" w:space="0" w:color="auto"/>
                                                        <w:bottom w:val="none" w:sz="0" w:space="0" w:color="auto"/>
                                                        <w:right w:val="none" w:sz="0" w:space="0" w:color="auto"/>
                                                      </w:divBdr>
                                                    </w:div>
                                                    <w:div w:id="1703627996">
                                                      <w:marLeft w:val="0"/>
                                                      <w:marRight w:val="0"/>
                                                      <w:marTop w:val="0"/>
                                                      <w:marBottom w:val="0"/>
                                                      <w:divBdr>
                                                        <w:top w:val="none" w:sz="0" w:space="0" w:color="auto"/>
                                                        <w:left w:val="none" w:sz="0" w:space="0" w:color="auto"/>
                                                        <w:bottom w:val="none" w:sz="0" w:space="0" w:color="auto"/>
                                                        <w:right w:val="none" w:sz="0" w:space="0" w:color="auto"/>
                                                      </w:divBdr>
                                                    </w:div>
                                                    <w:div w:id="1703627997">
                                                      <w:marLeft w:val="0"/>
                                                      <w:marRight w:val="0"/>
                                                      <w:marTop w:val="0"/>
                                                      <w:marBottom w:val="0"/>
                                                      <w:divBdr>
                                                        <w:top w:val="none" w:sz="0" w:space="0" w:color="auto"/>
                                                        <w:left w:val="none" w:sz="0" w:space="0" w:color="auto"/>
                                                        <w:bottom w:val="none" w:sz="0" w:space="0" w:color="auto"/>
                                                        <w:right w:val="none" w:sz="0" w:space="0" w:color="auto"/>
                                                      </w:divBdr>
                                                    </w:div>
                                                    <w:div w:id="1703627998">
                                                      <w:marLeft w:val="0"/>
                                                      <w:marRight w:val="0"/>
                                                      <w:marTop w:val="0"/>
                                                      <w:marBottom w:val="0"/>
                                                      <w:divBdr>
                                                        <w:top w:val="none" w:sz="0" w:space="0" w:color="auto"/>
                                                        <w:left w:val="none" w:sz="0" w:space="0" w:color="auto"/>
                                                        <w:bottom w:val="none" w:sz="0" w:space="0" w:color="auto"/>
                                                        <w:right w:val="none" w:sz="0" w:space="0" w:color="auto"/>
                                                      </w:divBdr>
                                                    </w:div>
                                                    <w:div w:id="1703627999">
                                                      <w:marLeft w:val="0"/>
                                                      <w:marRight w:val="0"/>
                                                      <w:marTop w:val="0"/>
                                                      <w:marBottom w:val="0"/>
                                                      <w:divBdr>
                                                        <w:top w:val="none" w:sz="0" w:space="0" w:color="auto"/>
                                                        <w:left w:val="none" w:sz="0" w:space="0" w:color="auto"/>
                                                        <w:bottom w:val="none" w:sz="0" w:space="0" w:color="auto"/>
                                                        <w:right w:val="none" w:sz="0" w:space="0" w:color="auto"/>
                                                      </w:divBdr>
                                                    </w:div>
                                                    <w:div w:id="1703628000">
                                                      <w:marLeft w:val="0"/>
                                                      <w:marRight w:val="0"/>
                                                      <w:marTop w:val="0"/>
                                                      <w:marBottom w:val="0"/>
                                                      <w:divBdr>
                                                        <w:top w:val="none" w:sz="0" w:space="0" w:color="auto"/>
                                                        <w:left w:val="none" w:sz="0" w:space="0" w:color="auto"/>
                                                        <w:bottom w:val="none" w:sz="0" w:space="0" w:color="auto"/>
                                                        <w:right w:val="none" w:sz="0" w:space="0" w:color="auto"/>
                                                      </w:divBdr>
                                                    </w:div>
                                                    <w:div w:id="1703628002">
                                                      <w:marLeft w:val="0"/>
                                                      <w:marRight w:val="0"/>
                                                      <w:marTop w:val="0"/>
                                                      <w:marBottom w:val="0"/>
                                                      <w:divBdr>
                                                        <w:top w:val="none" w:sz="0" w:space="0" w:color="auto"/>
                                                        <w:left w:val="none" w:sz="0" w:space="0" w:color="auto"/>
                                                        <w:bottom w:val="none" w:sz="0" w:space="0" w:color="auto"/>
                                                        <w:right w:val="none" w:sz="0" w:space="0" w:color="auto"/>
                                                      </w:divBdr>
                                                    </w:div>
                                                    <w:div w:id="17036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627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y@yandex.ru" TargetMode="External"/><Relationship Id="rId13" Type="http://schemas.openxmlformats.org/officeDocument/2006/relationships/hyperlink" Target="http://www.weforum.org/reports/global-competitiveness-report-2015-2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nov59@yandex.ru" TargetMode="External"/><Relationship Id="rId12" Type="http://schemas.openxmlformats.org/officeDocument/2006/relationships/hyperlink" Target="http://gtmarket.ru/ratings/global-competitiveness-index/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ch/" TargetMode="External"/><Relationship Id="rId5" Type="http://schemas.openxmlformats.org/officeDocument/2006/relationships/footnotes" Target="footnotes.xml"/><Relationship Id="rId15" Type="http://schemas.openxmlformats.org/officeDocument/2006/relationships/hyperlink" Target="http://www.weforum.org/reports/global-competitiveness-report-2015-2016" TargetMode="External"/><Relationship Id="rId10" Type="http://schemas.openxmlformats.org/officeDocument/2006/relationships/hyperlink" Target="http://www.weforum.org/reports/global-competitiveness-report-2015-2016" TargetMode="External"/><Relationship Id="rId4" Type="http://schemas.openxmlformats.org/officeDocument/2006/relationships/webSettings" Target="webSettings.xml"/><Relationship Id="rId9" Type="http://schemas.openxmlformats.org/officeDocument/2006/relationships/hyperlink" Target="http://gtmarket.ru/ratings/global-competitiveness-index/info" TargetMode="External"/><Relationship Id="rId14" Type="http://schemas.openxmlformats.org/officeDocument/2006/relationships/hyperlink" Target="http://www.weforum.org/reports/global-competitiveness-report-2014-20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867505&amp;selid=15136989" TargetMode="External"/><Relationship Id="rId2" Type="http://schemas.openxmlformats.org/officeDocument/2006/relationships/hyperlink" Target="http://elibrary.ru/item.asp?id=15136989" TargetMode="External"/><Relationship Id="rId1" Type="http://schemas.openxmlformats.org/officeDocument/2006/relationships/hyperlink" Target="http://nkibrics.ru/ckeditor_assets/attachments/548e7dc36272693788000000/sokraschennaya_versiya_doklada.pdf?1418624451" TargetMode="External"/><Relationship Id="rId6" Type="http://schemas.openxmlformats.org/officeDocument/2006/relationships/hyperlink" Target="http://elibrary.ru/contents.asp?issueid=531242&amp;selid=11701908" TargetMode="External"/><Relationship Id="rId5" Type="http://schemas.openxmlformats.org/officeDocument/2006/relationships/hyperlink" Target="http://elibrary.ru/contents.asp?issueid=531242" TargetMode="External"/><Relationship Id="rId4" Type="http://schemas.openxmlformats.org/officeDocument/2006/relationships/hyperlink" Target="http://elibrary.ru/item.asp?id=11701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13</Pages>
  <Words>3746</Words>
  <Characters>21355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СТРАНЫ БРИКС В МЕЖДУНАРОДНЫХ РЕЙТИНГАХ КОНКУРЕНТОСПОСОБНОСТИ</dc:title>
  <dc:subject/>
  <dc:creator>tc</dc:creator>
  <cp:keywords/>
  <dc:description/>
  <cp:lastModifiedBy>1</cp:lastModifiedBy>
  <cp:revision>5</cp:revision>
  <cp:lastPrinted>2015-05-13T11:58:00Z</cp:lastPrinted>
  <dcterms:created xsi:type="dcterms:W3CDTF">2015-12-22T16:33:00Z</dcterms:created>
  <dcterms:modified xsi:type="dcterms:W3CDTF">2015-12-26T12:56:00Z</dcterms:modified>
</cp:coreProperties>
</file>