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5" w:rsidRPr="008974F5" w:rsidRDefault="00DB6D3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974F5">
        <w:rPr>
          <w:rFonts w:ascii="Times New Roman" w:hAnsi="Times New Roman" w:cs="Times New Roman"/>
          <w:b/>
          <w:i/>
          <w:sz w:val="24"/>
          <w:szCs w:val="24"/>
        </w:rPr>
        <w:t>Генералов</w:t>
      </w:r>
      <w:r w:rsidR="008974F5" w:rsidRPr="00897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i/>
          <w:sz w:val="24"/>
          <w:szCs w:val="24"/>
        </w:rPr>
        <w:t>А.И.</w:t>
      </w:r>
      <w:r w:rsidR="008974F5" w:rsidRPr="00897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6D36" w:rsidRPr="008974F5" w:rsidRDefault="00DB6D36" w:rsidP="008974F5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президент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общественной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«Центр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иностранных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инвестиций»,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специальным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</w:p>
    <w:p w:rsidR="00DB6D36" w:rsidRPr="008974F5" w:rsidRDefault="00DB6D3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36" w:rsidRPr="008974F5" w:rsidRDefault="008974F5" w:rsidP="00897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F5">
        <w:rPr>
          <w:rFonts w:ascii="Times New Roman" w:hAnsi="Times New Roman" w:cs="Times New Roman"/>
          <w:b/>
          <w:sz w:val="24"/>
          <w:szCs w:val="24"/>
        </w:rPr>
        <w:t>ПЕРСПЕКТИВЫ СОТРУДНИЧЕСТВА ОРГАНИЗАЦИЙ ГРАЖДАНСКОГО ОБЩЕСТВА В СИСТЕМЕ ООН ДЛЯ УСТОЙЧИВОГО СОЦИАЛЬНО-ЭКОНОМИЧЕСКОГО И ИННОВАЦИОННО-ТЕХНОЛОГИЧЕСКОГО РАЗВИТИЯ СТРАН БРИКС</w:t>
      </w:r>
    </w:p>
    <w:p w:rsidR="0032235A" w:rsidRPr="008974F5" w:rsidRDefault="0032235A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5A" w:rsidRPr="008974F5" w:rsidRDefault="008974F5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32235A" w:rsidRPr="008974F5">
        <w:rPr>
          <w:rFonts w:ascii="Times New Roman" w:hAnsi="Times New Roman" w:cs="Times New Roman"/>
          <w:sz w:val="24"/>
          <w:szCs w:val="24"/>
        </w:rPr>
        <w:t>:</w:t>
      </w:r>
      <w:r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2235A" w:rsidRPr="008974F5">
        <w:rPr>
          <w:rFonts w:ascii="Times New Roman" w:hAnsi="Times New Roman" w:cs="Times New Roman"/>
          <w:sz w:val="24"/>
          <w:szCs w:val="24"/>
        </w:rPr>
        <w:t>НПО,</w:t>
      </w:r>
      <w:r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2235A" w:rsidRPr="008974F5">
        <w:rPr>
          <w:rFonts w:ascii="Times New Roman" w:hAnsi="Times New Roman" w:cs="Times New Roman"/>
          <w:sz w:val="24"/>
          <w:szCs w:val="24"/>
        </w:rPr>
        <w:t>БРИКС,</w:t>
      </w:r>
      <w:r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2235A" w:rsidRPr="008974F5">
        <w:rPr>
          <w:rFonts w:ascii="Times New Roman" w:hAnsi="Times New Roman" w:cs="Times New Roman"/>
          <w:sz w:val="24"/>
          <w:szCs w:val="24"/>
        </w:rPr>
        <w:t>ООН,</w:t>
      </w:r>
      <w:r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2235A" w:rsidRPr="008974F5">
        <w:rPr>
          <w:rFonts w:ascii="Times New Roman" w:hAnsi="Times New Roman" w:cs="Times New Roman"/>
          <w:sz w:val="24"/>
          <w:szCs w:val="24"/>
        </w:rPr>
        <w:t>ЭКОСОС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C56" w:rsidRPr="008974F5" w:rsidRDefault="0032235A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4F5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8974F5" w:rsidRPr="0089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val="en-US"/>
        </w:rPr>
        <w:t>NGO,</w:t>
      </w:r>
      <w:r w:rsidR="008974F5" w:rsidRPr="0089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val="en-US"/>
        </w:rPr>
        <w:t>BRICS,</w:t>
      </w:r>
      <w:r w:rsidR="008974F5" w:rsidRPr="0089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val="en-US"/>
        </w:rPr>
        <w:t>UN,</w:t>
      </w:r>
      <w:r w:rsidR="008974F5" w:rsidRPr="00897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val="en-US"/>
        </w:rPr>
        <w:t>ECOSOC</w:t>
      </w:r>
      <w:r w:rsidR="008974F5" w:rsidRPr="008974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1DB3" w:rsidRPr="008974F5" w:rsidRDefault="000E1DB3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35A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Создание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новой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мировой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D08A9" w:rsidRPr="008974F5">
        <w:rPr>
          <w:rFonts w:ascii="Times New Roman" w:hAnsi="Times New Roman" w:cs="Times New Roman"/>
          <w:sz w:val="24"/>
          <w:szCs w:val="24"/>
        </w:rPr>
        <w:t>политической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архитектуры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требует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пересмотра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подходов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инструментам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политики,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отдавая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должное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новым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механизмам</w:t>
      </w:r>
      <w:r w:rsidRPr="008974F5">
        <w:rPr>
          <w:rFonts w:ascii="Times New Roman" w:hAnsi="Times New Roman" w:cs="Times New Roman"/>
          <w:sz w:val="24"/>
          <w:szCs w:val="24"/>
        </w:rPr>
        <w:t>.</w:t>
      </w:r>
    </w:p>
    <w:p w:rsidR="00ED7846" w:rsidRPr="008974F5" w:rsidRDefault="00005F5F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 последнее время в политических кругах как в России, так и за рубежом, очень много стали говорить о «мягкой силе», имея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виду использование инструментов гражданского общества для решения внешнеэкономических и внешнеполитических задач.</w:t>
      </w:r>
    </w:p>
    <w:p w:rsidR="0014757F" w:rsidRPr="008974F5" w:rsidRDefault="0014757F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отмечали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министр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иностранных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России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С.В.Лавров,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госсекретарь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США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Хилари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Клинтон.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очень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важным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</w:t>
      </w:r>
      <w:r w:rsidR="003D08A9" w:rsidRPr="008974F5">
        <w:rPr>
          <w:rFonts w:ascii="Times New Roman" w:hAnsi="Times New Roman" w:cs="Times New Roman"/>
          <w:sz w:val="24"/>
          <w:szCs w:val="24"/>
        </w:rPr>
        <w:t>едставляется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D08A9" w:rsidRPr="008974F5">
        <w:rPr>
          <w:rFonts w:ascii="Times New Roman" w:hAnsi="Times New Roman" w:cs="Times New Roman"/>
          <w:sz w:val="24"/>
          <w:szCs w:val="24"/>
        </w:rPr>
        <w:t>рассмотрение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D08A9" w:rsidRPr="008974F5">
        <w:rPr>
          <w:rFonts w:ascii="Times New Roman" w:hAnsi="Times New Roman" w:cs="Times New Roman"/>
          <w:sz w:val="24"/>
          <w:szCs w:val="24"/>
        </w:rPr>
        <w:t>одной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D08A9" w:rsidRPr="008974F5">
        <w:rPr>
          <w:rFonts w:ascii="Times New Roman" w:hAnsi="Times New Roman" w:cs="Times New Roman"/>
          <w:sz w:val="24"/>
          <w:szCs w:val="24"/>
        </w:rPr>
        <w:t>категорий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–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D08A9" w:rsidRPr="008974F5">
        <w:rPr>
          <w:rFonts w:ascii="Times New Roman" w:hAnsi="Times New Roman" w:cs="Times New Roman"/>
          <w:sz w:val="24"/>
          <w:szCs w:val="24"/>
        </w:rPr>
        <w:t>(НПО)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обладающих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Экономическом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Социальном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Совете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(ЭКОСОС)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других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организациях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системы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(ПРООН,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ЮНЕСКО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др.)</w:t>
      </w:r>
    </w:p>
    <w:p w:rsidR="0032235A" w:rsidRPr="008974F5" w:rsidRDefault="00EA3C52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Изменение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парадигмы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взаимоотношений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власти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лице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диктуется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велением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времени.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52" w:rsidRPr="008974F5" w:rsidRDefault="004A5FF0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Хотя,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как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пишет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предисловии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книге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Дж.Вуда,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Ж.Серре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«Дипломатический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церемониал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протокол»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В.М.Матвеев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«некоторые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теоретики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дипломатии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отдельные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правительства,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разумеется,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вправе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подвергать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сомнению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A3C52" w:rsidRPr="008974F5">
        <w:rPr>
          <w:rFonts w:ascii="Times New Roman" w:hAnsi="Times New Roman" w:cs="Times New Roman"/>
          <w:sz w:val="24"/>
          <w:szCs w:val="24"/>
        </w:rPr>
        <w:t>юридическую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обоснованность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включения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структур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сферу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деятельности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дипломатии,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считавшейся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05F5F" w:rsidRPr="008974F5">
        <w:rPr>
          <w:rFonts w:ascii="Times New Roman" w:hAnsi="Times New Roman" w:cs="Times New Roman"/>
          <w:sz w:val="24"/>
          <w:szCs w:val="24"/>
        </w:rPr>
        <w:t>– с</w:t>
      </w:r>
      <w:r w:rsidR="008879E3"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времен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Вестфальского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мира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(1648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г.)-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459C9" w:rsidRPr="008974F5">
        <w:rPr>
          <w:rFonts w:ascii="Times New Roman" w:hAnsi="Times New Roman" w:cs="Times New Roman"/>
          <w:sz w:val="24"/>
          <w:szCs w:val="24"/>
        </w:rPr>
        <w:t>исключительной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прерогативой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суверенного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государства.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Однако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практика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говорит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об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8879E3" w:rsidRPr="008974F5">
        <w:rPr>
          <w:rFonts w:ascii="Times New Roman" w:hAnsi="Times New Roman" w:cs="Times New Roman"/>
          <w:sz w:val="24"/>
          <w:szCs w:val="24"/>
        </w:rPr>
        <w:t>ином</w:t>
      </w:r>
      <w:r w:rsidR="00EA3C52" w:rsidRPr="008974F5">
        <w:rPr>
          <w:rFonts w:ascii="Times New Roman" w:hAnsi="Times New Roman" w:cs="Times New Roman"/>
          <w:sz w:val="24"/>
          <w:szCs w:val="24"/>
        </w:rPr>
        <w:t>»</w:t>
      </w:r>
      <w:r w:rsidR="008974F5">
        <w:rPr>
          <w:rFonts w:ascii="Times New Roman" w:hAnsi="Times New Roman" w:cs="Times New Roman"/>
          <w:sz w:val="24"/>
          <w:szCs w:val="24"/>
        </w:rPr>
        <w:t>.</w:t>
      </w:r>
      <w:r w:rsidR="00F2115C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2C5266" w:rsidRPr="008974F5" w:rsidRDefault="007459C9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настоящему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времени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количество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имеющих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достигло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4000</w:t>
      </w:r>
      <w:r w:rsidR="00363C56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8974F5">
        <w:rPr>
          <w:rFonts w:ascii="Times New Roman" w:hAnsi="Times New Roman" w:cs="Times New Roman"/>
          <w:sz w:val="24"/>
          <w:szCs w:val="24"/>
        </w:rPr>
        <w:t>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Причем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недавнего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времени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цифра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почти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вдвое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меньше.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Стремительный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р</w:t>
      </w:r>
      <w:r w:rsidRPr="008974F5">
        <w:rPr>
          <w:rFonts w:ascii="Times New Roman" w:hAnsi="Times New Roman" w:cs="Times New Roman"/>
          <w:sz w:val="24"/>
          <w:szCs w:val="24"/>
        </w:rPr>
        <w:t>ост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был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D2DD8" w:rsidRPr="008974F5">
        <w:rPr>
          <w:rFonts w:ascii="Times New Roman" w:hAnsi="Times New Roman" w:cs="Times New Roman"/>
          <w:sz w:val="24"/>
          <w:szCs w:val="24"/>
        </w:rPr>
        <w:t>отмечен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последний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год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вызван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4A5FF0" w:rsidRPr="008974F5">
        <w:rPr>
          <w:rFonts w:ascii="Times New Roman" w:hAnsi="Times New Roman" w:cs="Times New Roman"/>
          <w:sz w:val="24"/>
          <w:szCs w:val="24"/>
        </w:rPr>
        <w:t>укреплением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отношениях,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70-летием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дня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образования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(24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октября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1945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г.</w:t>
      </w:r>
      <w:r w:rsidRPr="008974F5">
        <w:rPr>
          <w:rFonts w:ascii="Times New Roman" w:hAnsi="Times New Roman" w:cs="Times New Roman"/>
          <w:sz w:val="24"/>
          <w:szCs w:val="24"/>
        </w:rPr>
        <w:t>).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B3" w:rsidRPr="008974F5" w:rsidRDefault="002C526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Практика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вовлечения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общества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других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существует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давно,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слож</w:t>
      </w:r>
      <w:r w:rsidR="00A52B64" w:rsidRPr="008974F5">
        <w:rPr>
          <w:rFonts w:ascii="Times New Roman" w:hAnsi="Times New Roman" w:cs="Times New Roman"/>
          <w:sz w:val="24"/>
          <w:szCs w:val="24"/>
        </w:rPr>
        <w:t>ился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определённый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механизм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взаимодействия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правительствами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НПО.</w:t>
      </w:r>
    </w:p>
    <w:p w:rsidR="002C5266" w:rsidRPr="008974F5" w:rsidRDefault="002C526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«Большинство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стран-участниц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формируют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состав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97FFC" w:rsidRPr="008974F5">
        <w:rPr>
          <w:rFonts w:ascii="Times New Roman" w:hAnsi="Times New Roman" w:cs="Times New Roman"/>
          <w:sz w:val="24"/>
          <w:szCs w:val="24"/>
        </w:rPr>
        <w:t>своих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делегаций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форумах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паритетной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основе</w:t>
      </w:r>
      <w:r w:rsidR="00A52B64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включая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состав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как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государственных,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дипломатических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ведомств,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так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организаций.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некоторые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(</w:t>
      </w:r>
      <w:r w:rsidR="009C1532" w:rsidRPr="008974F5">
        <w:rPr>
          <w:rFonts w:ascii="Times New Roman" w:hAnsi="Times New Roman" w:cs="Times New Roman"/>
          <w:sz w:val="24"/>
          <w:szCs w:val="24"/>
        </w:rPr>
        <w:t>Нидерланды</w:t>
      </w:r>
      <w:r w:rsidR="00A52B64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например)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91E64" w:rsidRPr="008974F5">
        <w:rPr>
          <w:rFonts w:ascii="Times New Roman" w:hAnsi="Times New Roman" w:cs="Times New Roman"/>
          <w:sz w:val="24"/>
          <w:szCs w:val="24"/>
        </w:rPr>
        <w:t>…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предусматривают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одно-два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места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последних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своей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официальной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делегации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главном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дипломатическом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форуме-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Генеральной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Ассамблее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ООН</w:t>
      </w:r>
      <w:r w:rsidRPr="008974F5">
        <w:rPr>
          <w:rFonts w:ascii="Times New Roman" w:hAnsi="Times New Roman" w:cs="Times New Roman"/>
          <w:sz w:val="24"/>
          <w:szCs w:val="24"/>
        </w:rPr>
        <w:t>»</w:t>
      </w:r>
      <w:r w:rsidR="00F2115C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="00A52B64" w:rsidRPr="008974F5">
        <w:rPr>
          <w:rFonts w:ascii="Times New Roman" w:hAnsi="Times New Roman" w:cs="Times New Roman"/>
          <w:sz w:val="24"/>
          <w:szCs w:val="24"/>
        </w:rPr>
        <w:t>.</w:t>
      </w:r>
    </w:p>
    <w:p w:rsidR="00A52B64" w:rsidRPr="008974F5" w:rsidRDefault="00391E64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Следует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отметить,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Российское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Министерство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иностранных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реализует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подобную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практику,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регулярно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включая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российских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делегацию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ГА</w:t>
      </w:r>
      <w:r w:rsidR="00363C56" w:rsidRPr="008974F5">
        <w:rPr>
          <w:rFonts w:ascii="Times New Roman" w:hAnsi="Times New Roman" w:cs="Times New Roman"/>
          <w:sz w:val="24"/>
          <w:szCs w:val="24"/>
        </w:rPr>
        <w:t>ООН.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«Центр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иностранных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инвестиций»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протяжении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нескольких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включают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подобные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делегации.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Компетенция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определена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статье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62(1)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Устава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поручает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"…предпринимать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исследования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составлять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доклады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области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экономической,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социальной,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культуры,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образования,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здравоохранения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подобным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вопросам…".</w:t>
      </w:r>
      <w:r w:rsidR="00363C56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5"/>
      </w:r>
    </w:p>
    <w:p w:rsidR="000E1DB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Кроме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того,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статья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62(2)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уполномочивает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"…делать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рекомендации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целях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поощрения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уважения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соблюдения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человека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основных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свобод…".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63C56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6"/>
      </w:r>
    </w:p>
    <w:p w:rsidR="000E1DB3" w:rsidRPr="008974F5" w:rsidRDefault="0076765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Правовой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базой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развития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служит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ст.71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Устава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говорит,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«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Экономический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Социальный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уполномочивается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надлежащие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консультации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неправительственными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организациями,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заинтересованными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вопросах,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входящих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компетенцию.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могут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условлены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международными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организациями,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надобности,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национальными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организациями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консультации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заинтересованным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Членом</w:t>
      </w:r>
      <w:r w:rsidR="008974F5" w:rsidRPr="008974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eastAsia="ru-RU"/>
        </w:rPr>
        <w:t>Организации».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развитие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этой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статьи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1996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году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принял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резолюцию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1996/31,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дополняет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резолюц</w:t>
      </w:r>
      <w:r w:rsidR="00767656" w:rsidRPr="008974F5">
        <w:rPr>
          <w:rFonts w:ascii="Times New Roman" w:hAnsi="Times New Roman" w:cs="Times New Roman"/>
          <w:sz w:val="24"/>
          <w:szCs w:val="24"/>
        </w:rPr>
        <w:t>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1296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(XLIV)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от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23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мая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1968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года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регулирует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согласно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некоммерческие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общественные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добровольные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имеют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получение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статуса.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предоставляет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доступ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только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другим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организациям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системы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ООН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Совету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человека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Объединенных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Наций,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мероприятиям,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организуемым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время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имеет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пользоваться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консультациями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экспертов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неправительственного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сектора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свою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очередь,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могут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публично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высказывать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свою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точку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зрения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те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или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иные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вопросы,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соответствии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своей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компетенцией,</w:t>
      </w:r>
      <w:r w:rsid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таким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образом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влиять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Совета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Экономическим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Социальным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67656" w:rsidRPr="008974F5">
        <w:rPr>
          <w:rFonts w:ascii="Times New Roman" w:hAnsi="Times New Roman" w:cs="Times New Roman"/>
          <w:sz w:val="24"/>
          <w:szCs w:val="24"/>
        </w:rPr>
        <w:t>вопросам</w:t>
      </w:r>
      <w:r w:rsidRPr="008974F5">
        <w:rPr>
          <w:rFonts w:ascii="Times New Roman" w:hAnsi="Times New Roman" w:cs="Times New Roman"/>
          <w:sz w:val="24"/>
          <w:szCs w:val="24"/>
        </w:rPr>
        <w:t>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могут: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Обеспечить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экспертизу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вопросам,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используя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опыт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различных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областях;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Помочь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мониторинге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осуществлении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соглашений;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Повысить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осведомленность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общественности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деятельности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Играть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важную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роль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продвижении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целей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задач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Предоставлять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необходимую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информацию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участвовать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44C0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предоставляет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неправительственным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организациям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заслушанным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подлинно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глобальной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аудитории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вносить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вклад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повестку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дня.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может: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Участвовать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конференциях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событиях;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Предоставлять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письменные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устные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заявления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Организовывать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параллельные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Использовать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своих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помещения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Объединенных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Наций;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Развивать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сотрудничества.</w:t>
      </w:r>
      <w:r w:rsidR="00F2115C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7"/>
      </w:r>
    </w:p>
    <w:p w:rsidR="000E1DB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Хочется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напомнить,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еще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начале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252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века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неправительственные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играть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заметную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роль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отношениях.</w:t>
      </w:r>
    </w:p>
    <w:p w:rsidR="000E1DB3" w:rsidRPr="008974F5" w:rsidRDefault="000E1DB3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Например</w:t>
      </w:r>
      <w:r w:rsidR="00ED7846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большую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роль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разработке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социальных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стандартов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защиты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детей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20-е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годы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252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века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сыграли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неправительственные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организации,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частности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Международный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союз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спасения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детей,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основанный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англичанкой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Эглантайн</w:t>
      </w:r>
      <w:r w:rsidR="00B252ED" w:rsidRP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Джебб.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lastRenderedPageBreak/>
        <w:t>1923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г.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рамках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этой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была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разработана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декларация,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содержащая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основные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условия,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которым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должно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следовать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общество,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чтобы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обеспечить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соответствую</w:t>
      </w:r>
      <w:r w:rsidR="00A52B64" w:rsidRPr="008974F5">
        <w:rPr>
          <w:rFonts w:ascii="Times New Roman" w:hAnsi="Times New Roman" w:cs="Times New Roman"/>
          <w:sz w:val="24"/>
          <w:szCs w:val="24"/>
        </w:rPr>
        <w:t>щую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защиту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детей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заботу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52B64" w:rsidRPr="008974F5">
        <w:rPr>
          <w:rFonts w:ascii="Times New Roman" w:hAnsi="Times New Roman" w:cs="Times New Roman"/>
          <w:sz w:val="24"/>
          <w:szCs w:val="24"/>
        </w:rPr>
        <w:t>них</w:t>
      </w:r>
      <w:r w:rsidR="00ED7846" w:rsidRPr="008974F5">
        <w:rPr>
          <w:rFonts w:ascii="Times New Roman" w:hAnsi="Times New Roman" w:cs="Times New Roman"/>
          <w:sz w:val="24"/>
          <w:szCs w:val="24"/>
        </w:rPr>
        <w:t>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1924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Женеве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Лига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своей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5-й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сессии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приняла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предложенную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союзом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спасения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детей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Декларацию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ребенка.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первый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документ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международно-правового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характера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области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охраны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интересов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детей.</w:t>
      </w:r>
      <w:r w:rsidR="00F2115C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8"/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b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наш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взгляд</w:t>
      </w:r>
      <w:r w:rsidR="007F29F4" w:rsidRPr="008974F5">
        <w:rPr>
          <w:rFonts w:ascii="Times New Roman" w:hAnsi="Times New Roman" w:cs="Times New Roman"/>
          <w:b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возможности,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которые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статусом,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взаимодействии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b/>
          <w:sz w:val="24"/>
          <w:szCs w:val="24"/>
        </w:rPr>
        <w:t>ООН</w:t>
      </w:r>
      <w:r w:rsidR="007F29F4" w:rsidRPr="008974F5">
        <w:rPr>
          <w:rFonts w:ascii="Times New Roman" w:hAnsi="Times New Roman" w:cs="Times New Roman"/>
          <w:b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b/>
          <w:sz w:val="24"/>
          <w:szCs w:val="24"/>
        </w:rPr>
        <w:t>в</w:t>
      </w:r>
      <w:r w:rsidR="00B252ED" w:rsidRPr="00B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b/>
          <w:sz w:val="24"/>
          <w:szCs w:val="24"/>
        </w:rPr>
        <w:t>интересах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B252ED" w:rsidRPr="00B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БРИКС.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вошел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оборот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термин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97" w:rsidRPr="008974F5" w:rsidRDefault="007F29F4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Некоммерческие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представители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B252ED" w:rsidRPr="00B252ED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общества</w:t>
      </w:r>
      <w:r w:rsidR="00B252ED">
        <w:rPr>
          <w:rFonts w:ascii="Times New Roman" w:hAnsi="Times New Roman" w:cs="Times New Roman"/>
          <w:sz w:val="24"/>
          <w:szCs w:val="24"/>
        </w:rPr>
        <w:t>,</w:t>
      </w:r>
      <w:r w:rsidR="00B252ED" w:rsidRP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чутко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реагируя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политические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экономические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социальные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изменения,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служа</w:t>
      </w:r>
      <w:r w:rsidR="003F4797" w:rsidRPr="008974F5">
        <w:rPr>
          <w:rFonts w:ascii="Times New Roman" w:hAnsi="Times New Roman" w:cs="Times New Roman"/>
          <w:sz w:val="24"/>
          <w:szCs w:val="24"/>
        </w:rPr>
        <w:t>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барометром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социальной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погоды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другой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стороны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четко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представляю</w:t>
      </w:r>
      <w:r w:rsidR="003F4797" w:rsidRPr="008974F5">
        <w:rPr>
          <w:rFonts w:ascii="Times New Roman" w:hAnsi="Times New Roman" w:cs="Times New Roman"/>
          <w:sz w:val="24"/>
          <w:szCs w:val="24"/>
        </w:rPr>
        <w:t>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потребности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общества,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числе,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юридического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технического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регулирования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3F4797" w:rsidRPr="008974F5">
        <w:rPr>
          <w:rFonts w:ascii="Times New Roman" w:hAnsi="Times New Roman" w:cs="Times New Roman"/>
          <w:sz w:val="24"/>
          <w:szCs w:val="24"/>
        </w:rPr>
        <w:t>многих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процессов</w:t>
      </w:r>
      <w:r w:rsidR="003F4797" w:rsidRPr="008974F5">
        <w:rPr>
          <w:rFonts w:ascii="Times New Roman" w:hAnsi="Times New Roman" w:cs="Times New Roman"/>
          <w:sz w:val="24"/>
          <w:szCs w:val="24"/>
        </w:rPr>
        <w:t>.</w:t>
      </w:r>
    </w:p>
    <w:p w:rsidR="00ED7846" w:rsidRPr="008974F5" w:rsidRDefault="00C722D2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ходе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конференции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2-3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ноября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2015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г.,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посвященной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развития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</w:t>
      </w:r>
      <w:r w:rsidR="007F29F4" w:rsidRPr="008974F5">
        <w:rPr>
          <w:rFonts w:ascii="Times New Roman" w:hAnsi="Times New Roman" w:cs="Times New Roman"/>
          <w:sz w:val="24"/>
          <w:szCs w:val="24"/>
        </w:rPr>
        <w:t>,</w:t>
      </w:r>
      <w:r w:rsid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неоднократно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приводились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сравнения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соотношению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различных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потенциалов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БРИКС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D7846" w:rsidRPr="008974F5">
        <w:rPr>
          <w:rFonts w:ascii="Times New Roman" w:hAnsi="Times New Roman" w:cs="Times New Roman"/>
          <w:sz w:val="24"/>
          <w:szCs w:val="24"/>
        </w:rPr>
        <w:t>7.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Хотел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бы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тоже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привести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ряд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цифр.</w:t>
      </w:r>
    </w:p>
    <w:p w:rsidR="000E1DB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Количество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консультативным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статусом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ЭКОСОС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странах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974F5">
        <w:rPr>
          <w:rFonts w:ascii="Times New Roman" w:hAnsi="Times New Roman" w:cs="Times New Roman"/>
          <w:sz w:val="24"/>
          <w:szCs w:val="24"/>
        </w:rPr>
        <w:t>7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насчитывается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1712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(в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США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-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951),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</w:t>
      </w:r>
      <w:r w:rsidR="00F2115C" w:rsidRPr="008974F5">
        <w:rPr>
          <w:rFonts w:ascii="Times New Roman" w:hAnsi="Times New Roman" w:cs="Times New Roman"/>
          <w:sz w:val="24"/>
          <w:szCs w:val="24"/>
        </w:rPr>
        <w:t>р</w:t>
      </w:r>
      <w:r w:rsidRPr="008974F5">
        <w:rPr>
          <w:rFonts w:ascii="Times New Roman" w:hAnsi="Times New Roman" w:cs="Times New Roman"/>
          <w:sz w:val="24"/>
          <w:szCs w:val="24"/>
        </w:rPr>
        <w:t>анах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–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360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(в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России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-</w:t>
      </w:r>
      <w:r w:rsidR="00B252ED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60),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видим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соотношение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пользу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совершенно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означает,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дело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безнадежное.</w:t>
      </w:r>
      <w:r w:rsidR="00F2115C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9"/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связи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хотелось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привести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еще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один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пример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недавнего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прошлого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деятельности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НПО.</w:t>
      </w:r>
    </w:p>
    <w:p w:rsidR="000E1DB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Когда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кампания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запрещению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противопехотных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официально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запущена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октябре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1992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года,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мало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предполагал,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движение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снизу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способно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захватить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воображение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общественности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252ED">
        <w:rPr>
          <w:rFonts w:ascii="Times New Roman" w:hAnsi="Times New Roman" w:cs="Times New Roman"/>
          <w:sz w:val="24"/>
          <w:szCs w:val="24"/>
        </w:rPr>
        <w:t>создать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политическое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давление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степени,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течение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пяти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сообщество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будет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собираться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вместе,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C722D2" w:rsidRPr="008974F5">
        <w:rPr>
          <w:rFonts w:ascii="Times New Roman" w:hAnsi="Times New Roman" w:cs="Times New Roman"/>
          <w:sz w:val="24"/>
          <w:szCs w:val="24"/>
        </w:rPr>
        <w:t>чтобы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C722D2" w:rsidRPr="008974F5">
        <w:rPr>
          <w:rFonts w:ascii="Times New Roman" w:hAnsi="Times New Roman" w:cs="Times New Roman"/>
          <w:sz w:val="24"/>
          <w:szCs w:val="24"/>
        </w:rPr>
        <w:t>вести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переговоры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договору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запрещении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противопехотных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мин.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B3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усилия,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названы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утопическими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большинством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правительств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мире,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когда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предприняты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помощью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неправительственных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(НПО),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удались.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0E1DB3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lastRenderedPageBreak/>
        <w:t>Впервые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истории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обычное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оружие,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которое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широко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используется,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был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полностью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запрещено.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Процесс,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который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привел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Конвенции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запрещении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мин,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добавил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новый</w:t>
      </w:r>
      <w:r w:rsid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инструмент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традиционной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ED7846" w:rsidRPr="008974F5">
        <w:rPr>
          <w:rFonts w:ascii="Times New Roman" w:hAnsi="Times New Roman" w:cs="Times New Roman"/>
          <w:sz w:val="24"/>
          <w:szCs w:val="24"/>
        </w:rPr>
        <w:t>дипломатии</w:t>
      </w:r>
      <w:r w:rsidR="009C1532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который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будет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применяться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дальнейшем.</w:t>
      </w:r>
    </w:p>
    <w:p w:rsidR="009C1532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Когда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объявлено,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кампании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запрещению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противопехотных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присуждена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1997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году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Нобелевская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премия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мира,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Нобелевский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комитет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признал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только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достижение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запрета,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признание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самой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модели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взаимодействия,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созданной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результате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движения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запрещение.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974F5">
        <w:rPr>
          <w:rFonts w:ascii="Times New Roman" w:hAnsi="Times New Roman" w:cs="Times New Roman"/>
          <w:sz w:val="24"/>
          <w:szCs w:val="24"/>
        </w:rPr>
        <w:t>Комитет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пришел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выводу: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"В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качестве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модели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аналогичных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процессо</w:t>
      </w:r>
      <w:r w:rsidR="009C1532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будущем,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может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оказать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решающее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значение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усилий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разоружению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мира"</w:t>
      </w:r>
      <w:r w:rsidR="00005F5F">
        <w:rPr>
          <w:rFonts w:ascii="Times New Roman" w:hAnsi="Times New Roman" w:cs="Times New Roman"/>
          <w:sz w:val="24"/>
          <w:szCs w:val="24"/>
        </w:rPr>
        <w:t>.</w:t>
      </w:r>
      <w:r w:rsidR="009C1532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10"/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Международная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кампания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запрещению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противопехотных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9C1532" w:rsidRPr="008974F5">
        <w:rPr>
          <w:rFonts w:ascii="Times New Roman" w:hAnsi="Times New Roman" w:cs="Times New Roman"/>
          <w:sz w:val="24"/>
          <w:szCs w:val="24"/>
        </w:rPr>
        <w:t>мин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беспрецедентной,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была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создана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коалиция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1200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работающих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вместе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80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странах,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достижения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цели.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еще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показывает,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C722D2"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если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цель</w:t>
      </w:r>
      <w:r w:rsidR="00B252ED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правильно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выбраны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средства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достижения,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результат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наступает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неминуемо.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наш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взгляд,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необходимость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организовать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совместную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широкому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кругу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гуманитарных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диктует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необходимость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эффективного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использования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механизмов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ООН</w:t>
      </w:r>
      <w:r w:rsidRPr="008974F5">
        <w:rPr>
          <w:rFonts w:ascii="Times New Roman" w:hAnsi="Times New Roman" w:cs="Times New Roman"/>
          <w:sz w:val="24"/>
          <w:szCs w:val="24"/>
        </w:rPr>
        <w:t>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F5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уделить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пристальное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конференций,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круглых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столов,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других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площадках</w:t>
      </w:r>
      <w:r w:rsidR="008974F5" w:rsidRPr="0089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b/>
          <w:sz w:val="24"/>
          <w:szCs w:val="24"/>
        </w:rPr>
        <w:t>ООН.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Это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активно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аудиторией.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Если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хотим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изменения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настроений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среди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зарубежной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аудитории,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надо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чаще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общаться.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Опыт,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нашей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показывает,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проведение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просто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рубежом,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площадках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придает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мероприятиям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дополнительный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вес,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добавляет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объективности,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также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позволяет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вовлечь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процесс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самих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сотрудников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которым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гораздо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легче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принять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участие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заседании</w:t>
      </w:r>
      <w:r w:rsidR="00244C03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проходящем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здании</w:t>
      </w:r>
      <w:r w:rsidR="00B252ED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F2115C" w:rsidRPr="008974F5">
        <w:rPr>
          <w:rFonts w:ascii="Times New Roman" w:hAnsi="Times New Roman" w:cs="Times New Roman"/>
          <w:sz w:val="24"/>
          <w:szCs w:val="24"/>
        </w:rPr>
        <w:t>чем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находить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возможность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отправиться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пусть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краткосрочную,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командировку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другую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страну.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46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Кроме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того,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проведение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зарубежных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мероприятий,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числе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площадке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ООН,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позволяет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привлечь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достаточное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количество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участников,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являются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просто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статистами,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активными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участниками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мирового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политического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процесса.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lastRenderedPageBreak/>
        <w:t>все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наши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противники,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даже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если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представляют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страны,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правительства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которых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занимают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совсем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дружественную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отношению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позицию.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Просто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людям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нужна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информация,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называется,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первых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рук,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порой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готовы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решении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встать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нашу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сторону.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нужны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эмоции,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факты,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тогда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можно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говорить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лоббировании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интересов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широкому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кругу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вопросов.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03" w:rsidRPr="008974F5" w:rsidRDefault="00244C03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При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этом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именно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сотрудничество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сфере,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вызывающих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ярких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диспутов,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порой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помогает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построить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диалог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более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чувствительных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дипломатии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вопросах</w:t>
      </w:r>
      <w:r w:rsidRPr="008974F5">
        <w:rPr>
          <w:rFonts w:ascii="Times New Roman" w:hAnsi="Times New Roman" w:cs="Times New Roman"/>
          <w:sz w:val="24"/>
          <w:szCs w:val="24"/>
        </w:rPr>
        <w:t>.</w:t>
      </w:r>
    </w:p>
    <w:p w:rsidR="00B539DF" w:rsidRPr="008974F5" w:rsidRDefault="000E1DB3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есть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над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чем: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25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сентября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2015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г.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70-й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сессии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Генеральной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Ассамблей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были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рассмотрены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итоги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Целей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Развития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Тысячелетия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(ЦРТ)</w:t>
      </w:r>
      <w:r w:rsidR="0063709F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11"/>
      </w:r>
      <w:r w:rsidR="00B539DF"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принятые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2000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г.,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одобрены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новые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ориентиры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международного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развития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–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Цели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Устойчивого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Развития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B539DF" w:rsidRPr="008974F5">
        <w:rPr>
          <w:rFonts w:ascii="Times New Roman" w:hAnsi="Times New Roman" w:cs="Times New Roman"/>
          <w:sz w:val="24"/>
          <w:szCs w:val="24"/>
        </w:rPr>
        <w:t>(ЦУР).</w:t>
      </w:r>
      <w:r w:rsidR="0063709F" w:rsidRPr="008974F5">
        <w:rPr>
          <w:rStyle w:val="ae"/>
          <w:rFonts w:ascii="Times New Roman" w:hAnsi="Times New Roman" w:cs="Times New Roman"/>
          <w:sz w:val="24"/>
          <w:szCs w:val="24"/>
        </w:rPr>
        <w:footnoteReference w:id="12"/>
      </w:r>
    </w:p>
    <w:p w:rsidR="00B539DF" w:rsidRPr="008974F5" w:rsidRDefault="00B539DF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Поэтом</w:t>
      </w:r>
      <w:r w:rsidR="009D476F" w:rsidRPr="008974F5">
        <w:rPr>
          <w:rFonts w:ascii="Times New Roman" w:hAnsi="Times New Roman" w:cs="Times New Roman"/>
          <w:sz w:val="24"/>
          <w:szCs w:val="24"/>
        </w:rPr>
        <w:t>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вопросы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Pr="008974F5">
        <w:rPr>
          <w:rFonts w:ascii="Times New Roman" w:hAnsi="Times New Roman" w:cs="Times New Roman"/>
          <w:sz w:val="24"/>
          <w:szCs w:val="24"/>
        </w:rPr>
        <w:t>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«</w:t>
      </w:r>
      <w:r w:rsidRPr="008974F5">
        <w:rPr>
          <w:rFonts w:ascii="Times New Roman" w:hAnsi="Times New Roman" w:cs="Times New Roman"/>
          <w:sz w:val="24"/>
          <w:szCs w:val="24"/>
        </w:rPr>
        <w:t>зеленой</w:t>
      </w:r>
      <w:r w:rsidR="007F29F4" w:rsidRPr="008974F5">
        <w:rPr>
          <w:rFonts w:ascii="Times New Roman" w:hAnsi="Times New Roman" w:cs="Times New Roman"/>
          <w:sz w:val="24"/>
          <w:szCs w:val="24"/>
        </w:rPr>
        <w:t>»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экономики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др.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менее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важные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вопросы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могут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хорошей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платформой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для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работы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НПО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из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БРИКС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посильной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помощи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формировании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государственной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политики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стран-участниц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укрепления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авторитета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международной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арене.</w:t>
      </w:r>
    </w:p>
    <w:p w:rsidR="003D7D15" w:rsidRPr="008974F5" w:rsidRDefault="00ED7846" w:rsidP="0089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F5">
        <w:rPr>
          <w:rFonts w:ascii="Times New Roman" w:hAnsi="Times New Roman" w:cs="Times New Roman"/>
          <w:sz w:val="24"/>
          <w:szCs w:val="24"/>
        </w:rPr>
        <w:t>Хочется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отметить,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что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в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взаимодействия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с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7F29F4" w:rsidRPr="008974F5">
        <w:rPr>
          <w:rFonts w:ascii="Times New Roman" w:hAnsi="Times New Roman" w:cs="Times New Roman"/>
          <w:sz w:val="24"/>
          <w:szCs w:val="24"/>
        </w:rPr>
        <w:t>ООН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наша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организация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всегда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находит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поддержку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со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стороны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МИД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России,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Департамента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международных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организаций.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готовы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оказать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помощь,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заменить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деятельность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общества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государственные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0E1DB3" w:rsidRPr="008974F5">
        <w:rPr>
          <w:rFonts w:ascii="Times New Roman" w:hAnsi="Times New Roman" w:cs="Times New Roman"/>
          <w:sz w:val="24"/>
          <w:szCs w:val="24"/>
        </w:rPr>
        <w:t>структуры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могут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физически,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ни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Pr="008974F5">
        <w:rPr>
          <w:rFonts w:ascii="Times New Roman" w:hAnsi="Times New Roman" w:cs="Times New Roman"/>
          <w:sz w:val="24"/>
          <w:szCs w:val="24"/>
        </w:rPr>
        <w:t>институционально.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Только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тесное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взаимодействие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государственных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структур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представителей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гражданского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общества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может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привести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к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достижению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целей,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отвечающих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на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вызовы</w:t>
      </w:r>
      <w:r w:rsidR="008974F5" w:rsidRPr="008974F5">
        <w:rPr>
          <w:rFonts w:ascii="Times New Roman" w:hAnsi="Times New Roman" w:cs="Times New Roman"/>
          <w:sz w:val="24"/>
          <w:szCs w:val="24"/>
        </w:rPr>
        <w:t xml:space="preserve"> </w:t>
      </w:r>
      <w:r w:rsidR="00A61FB9" w:rsidRPr="008974F5">
        <w:rPr>
          <w:rFonts w:ascii="Times New Roman" w:hAnsi="Times New Roman" w:cs="Times New Roman"/>
          <w:sz w:val="24"/>
          <w:szCs w:val="24"/>
        </w:rPr>
        <w:t>современности.</w:t>
      </w:r>
    </w:p>
    <w:sectPr w:rsidR="003D7D15" w:rsidRPr="008974F5" w:rsidSect="008974F5"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F5" w:rsidRDefault="008974F5" w:rsidP="00363C56">
      <w:pPr>
        <w:spacing w:after="0" w:line="240" w:lineRule="auto"/>
      </w:pPr>
      <w:r>
        <w:separator/>
      </w:r>
    </w:p>
  </w:endnote>
  <w:endnote w:type="continuationSeparator" w:id="1">
    <w:p w:rsidR="008974F5" w:rsidRDefault="008974F5" w:rsidP="0036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74F5" w:rsidRPr="008974F5" w:rsidRDefault="008974F5" w:rsidP="008974F5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4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7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F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74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F5" w:rsidRDefault="008974F5" w:rsidP="00363C56">
      <w:pPr>
        <w:spacing w:after="0" w:line="240" w:lineRule="auto"/>
      </w:pPr>
      <w:r>
        <w:separator/>
      </w:r>
    </w:p>
  </w:footnote>
  <w:footnote w:type="continuationSeparator" w:id="1">
    <w:p w:rsidR="008974F5" w:rsidRDefault="008974F5" w:rsidP="00363C56">
      <w:pPr>
        <w:spacing w:after="0" w:line="240" w:lineRule="auto"/>
      </w:pPr>
      <w:r>
        <w:continuationSeparator/>
      </w:r>
    </w:p>
  </w:footnote>
  <w:footnote w:id="2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Вуд Дж., Серре Ж. Дипломатический церемониал и протокол.</w:t>
      </w:r>
      <w:r>
        <w:rPr>
          <w:rFonts w:ascii="Times New Roman" w:hAnsi="Times New Roman" w:cs="Times New Roman"/>
        </w:rPr>
        <w:t xml:space="preserve"> -</w:t>
      </w:r>
      <w:r w:rsidRPr="00897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</w:t>
      </w:r>
      <w:r w:rsidRPr="008974F5">
        <w:rPr>
          <w:rFonts w:ascii="Times New Roman" w:hAnsi="Times New Roman" w:cs="Times New Roman"/>
        </w:rPr>
        <w:t xml:space="preserve"> Международные отношения, </w:t>
      </w:r>
      <w:r>
        <w:rPr>
          <w:rFonts w:ascii="Times New Roman" w:hAnsi="Times New Roman" w:cs="Times New Roman"/>
        </w:rPr>
        <w:t>2011. - С</w:t>
      </w:r>
      <w:r w:rsidRPr="008974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</w:footnote>
  <w:footnote w:id="3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http://csonet.org/</w:t>
      </w:r>
    </w:p>
  </w:footnote>
  <w:footnote w:id="4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Вуд Дж., Серре Ж. Дипломатический церемониал и протокол.</w:t>
      </w:r>
      <w:r>
        <w:rPr>
          <w:rFonts w:ascii="Times New Roman" w:hAnsi="Times New Roman" w:cs="Times New Roman"/>
        </w:rPr>
        <w:t xml:space="preserve"> -</w:t>
      </w:r>
      <w:r w:rsidRPr="00897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</w:t>
      </w:r>
      <w:r w:rsidRPr="008974F5">
        <w:rPr>
          <w:rFonts w:ascii="Times New Roman" w:hAnsi="Times New Roman" w:cs="Times New Roman"/>
        </w:rPr>
        <w:t xml:space="preserve"> Международные отношения, </w:t>
      </w:r>
      <w:r>
        <w:rPr>
          <w:rFonts w:ascii="Times New Roman" w:hAnsi="Times New Roman" w:cs="Times New Roman"/>
        </w:rPr>
        <w:t>2011. - С</w:t>
      </w:r>
      <w:r w:rsidRPr="008974F5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>.</w:t>
      </w:r>
    </w:p>
  </w:footnote>
  <w:footnote w:id="5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Устав ООН</w:t>
      </w:r>
      <w:r>
        <w:rPr>
          <w:rFonts w:ascii="Times New Roman" w:hAnsi="Times New Roman" w:cs="Times New Roman"/>
        </w:rPr>
        <w:t>. -</w:t>
      </w:r>
      <w:r w:rsidRPr="008974F5">
        <w:rPr>
          <w:rFonts w:ascii="Times New Roman" w:hAnsi="Times New Roman" w:cs="Times New Roman"/>
        </w:rPr>
        <w:t xml:space="preserve"> http://www.un.org/ru/sections/un-charter/chapter-x/index.html</w:t>
      </w:r>
    </w:p>
  </w:footnote>
  <w:footnote w:id="6">
    <w:p w:rsidR="008974F5" w:rsidRPr="00B252ED" w:rsidRDefault="008974F5" w:rsidP="008974F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="00B252ED">
        <w:rPr>
          <w:rFonts w:ascii="Times New Roman" w:hAnsi="Times New Roman" w:cs="Times New Roman"/>
        </w:rPr>
        <w:t xml:space="preserve"> </w:t>
      </w:r>
      <w:r w:rsidR="00B252ED">
        <w:rPr>
          <w:rFonts w:ascii="Times New Roman" w:hAnsi="Times New Roman" w:cs="Times New Roman"/>
          <w:lang w:val="en-US"/>
        </w:rPr>
        <w:t>I</w:t>
      </w:r>
      <w:r w:rsidRPr="008974F5">
        <w:rPr>
          <w:rFonts w:ascii="Times New Roman" w:hAnsi="Times New Roman" w:cs="Times New Roman"/>
          <w:lang w:val="en-US"/>
        </w:rPr>
        <w:t>bid</w:t>
      </w:r>
      <w:r w:rsidR="00B252ED">
        <w:rPr>
          <w:rFonts w:ascii="Times New Roman" w:hAnsi="Times New Roman" w:cs="Times New Roman"/>
          <w:lang w:val="en-US"/>
        </w:rPr>
        <w:t>.</w:t>
      </w:r>
    </w:p>
  </w:footnote>
  <w:footnote w:id="7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Pr="008974F5">
        <w:rPr>
          <w:rFonts w:ascii="Times New Roman" w:hAnsi="Times New Roman" w:cs="Times New Roman"/>
          <w:lang w:val="en-US"/>
        </w:rPr>
        <w:t xml:space="preserve"> http://www.un.org/ru/ecosoc/docs/1996/r1996-31.pdf</w:t>
      </w:r>
    </w:p>
  </w:footnote>
  <w:footnote w:id="8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="00B252ED" w:rsidRPr="00B252ED">
        <w:rPr>
          <w:rFonts w:ascii="Times New Roman" w:hAnsi="Times New Roman" w:cs="Times New Roman"/>
          <w:lang w:val="en-US"/>
        </w:rPr>
        <w:t xml:space="preserve"> </w:t>
      </w:r>
      <w:r w:rsidRPr="008974F5">
        <w:rPr>
          <w:rFonts w:ascii="Times New Roman" w:hAnsi="Times New Roman" w:cs="Times New Roman"/>
          <w:lang w:val="en-US"/>
        </w:rPr>
        <w:t>http://evolutio.info/content/view/255/49/</w:t>
      </w:r>
    </w:p>
  </w:footnote>
  <w:footnote w:id="9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="00B252ED" w:rsidRPr="00B252ED">
        <w:rPr>
          <w:rFonts w:ascii="Times New Roman" w:hAnsi="Times New Roman" w:cs="Times New Roman"/>
          <w:lang w:val="en-US"/>
        </w:rPr>
        <w:t xml:space="preserve"> </w:t>
      </w:r>
      <w:r w:rsidRPr="008974F5">
        <w:rPr>
          <w:rFonts w:ascii="Times New Roman" w:hAnsi="Times New Roman" w:cs="Times New Roman"/>
          <w:lang w:val="en-US"/>
        </w:rPr>
        <w:t>http://csonet.org/</w:t>
      </w:r>
    </w:p>
  </w:footnote>
  <w:footnote w:id="10">
    <w:p w:rsidR="008974F5" w:rsidRPr="008974F5" w:rsidRDefault="008974F5" w:rsidP="00B252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="00B252ED" w:rsidRPr="00B252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74F5">
        <w:rPr>
          <w:rFonts w:ascii="Times New Roman" w:hAnsi="Times New Roman" w:cs="Times New Roman"/>
          <w:sz w:val="20"/>
          <w:szCs w:val="20"/>
          <w:lang w:val="en-US"/>
        </w:rPr>
        <w:t>http://www.nobelprize.org/nobel_prizes/peace/laureates/1997/article.html</w:t>
      </w:r>
    </w:p>
  </w:footnote>
  <w:footnote w:id="11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Pr="008974F5">
        <w:rPr>
          <w:rFonts w:ascii="Times New Roman" w:hAnsi="Times New Roman" w:cs="Times New Roman"/>
          <w:lang w:val="en-US"/>
        </w:rPr>
        <w:t xml:space="preserve"> http://www.unmillenniumproject.org/goals/</w:t>
      </w:r>
    </w:p>
  </w:footnote>
  <w:footnote w:id="12">
    <w:p w:rsidR="008974F5" w:rsidRPr="008974F5" w:rsidRDefault="008974F5" w:rsidP="008974F5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8974F5">
        <w:rPr>
          <w:rStyle w:val="ae"/>
          <w:rFonts w:ascii="Times New Roman" w:hAnsi="Times New Roman" w:cs="Times New Roman"/>
        </w:rPr>
        <w:footnoteRef/>
      </w:r>
      <w:r w:rsidR="00B252ED">
        <w:rPr>
          <w:rFonts w:ascii="Times New Roman" w:hAnsi="Times New Roman" w:cs="Times New Roman"/>
        </w:rPr>
        <w:t xml:space="preserve"> </w:t>
      </w:r>
      <w:r w:rsidRPr="008974F5">
        <w:rPr>
          <w:rFonts w:ascii="Times New Roman" w:hAnsi="Times New Roman" w:cs="Times New Roman"/>
        </w:rPr>
        <w:t>https://sustainabledevelopment.un.org/topics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73AF6"/>
    <w:rsid w:val="00005F5F"/>
    <w:rsid w:val="000E1DB3"/>
    <w:rsid w:val="0014757F"/>
    <w:rsid w:val="00210813"/>
    <w:rsid w:val="00244C03"/>
    <w:rsid w:val="002C5266"/>
    <w:rsid w:val="0032235A"/>
    <w:rsid w:val="00363C56"/>
    <w:rsid w:val="00391E64"/>
    <w:rsid w:val="003D08A9"/>
    <w:rsid w:val="003D7D15"/>
    <w:rsid w:val="003F4797"/>
    <w:rsid w:val="00454D96"/>
    <w:rsid w:val="004A5FF0"/>
    <w:rsid w:val="004D2DD8"/>
    <w:rsid w:val="0063709F"/>
    <w:rsid w:val="007209CD"/>
    <w:rsid w:val="007459C9"/>
    <w:rsid w:val="00767656"/>
    <w:rsid w:val="007F29F4"/>
    <w:rsid w:val="008879E3"/>
    <w:rsid w:val="008974F5"/>
    <w:rsid w:val="00997FFC"/>
    <w:rsid w:val="009C1532"/>
    <w:rsid w:val="009D476F"/>
    <w:rsid w:val="00A52B64"/>
    <w:rsid w:val="00A61FB9"/>
    <w:rsid w:val="00AC27AC"/>
    <w:rsid w:val="00B252ED"/>
    <w:rsid w:val="00B539DF"/>
    <w:rsid w:val="00BD04AC"/>
    <w:rsid w:val="00C13DCE"/>
    <w:rsid w:val="00C722D2"/>
    <w:rsid w:val="00D73AF6"/>
    <w:rsid w:val="00DB6D36"/>
    <w:rsid w:val="00EA3C52"/>
    <w:rsid w:val="00EA477E"/>
    <w:rsid w:val="00ED7846"/>
    <w:rsid w:val="00F04A6A"/>
    <w:rsid w:val="00F2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7E"/>
  </w:style>
  <w:style w:type="paragraph" w:styleId="4">
    <w:name w:val="heading 4"/>
    <w:basedOn w:val="a"/>
    <w:link w:val="40"/>
    <w:uiPriority w:val="9"/>
    <w:qFormat/>
    <w:rsid w:val="00767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7846"/>
    <w:rPr>
      <w:color w:val="0563C1" w:themeColor="hyperlink"/>
      <w:u w:val="single"/>
    </w:rPr>
  </w:style>
  <w:style w:type="paragraph" w:customStyle="1" w:styleId="smalltext">
    <w:name w:val="smalltext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46"/>
  </w:style>
  <w:style w:type="character" w:customStyle="1" w:styleId="smalltextgrey">
    <w:name w:val="smalltext_grey"/>
    <w:basedOn w:val="a0"/>
    <w:rsid w:val="00ED7846"/>
  </w:style>
  <w:style w:type="paragraph" w:styleId="a4">
    <w:name w:val="Normal (Web)"/>
    <w:basedOn w:val="a"/>
    <w:uiPriority w:val="99"/>
    <w:semiHidden/>
    <w:unhideWhenUsed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3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3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3C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3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3C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5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63C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3C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3C56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89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74F5"/>
  </w:style>
  <w:style w:type="paragraph" w:styleId="af1">
    <w:name w:val="footer"/>
    <w:basedOn w:val="a"/>
    <w:link w:val="af2"/>
    <w:uiPriority w:val="99"/>
    <w:unhideWhenUsed/>
    <w:rsid w:val="0089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7846"/>
    <w:rPr>
      <w:color w:val="0563C1" w:themeColor="hyperlink"/>
      <w:u w:val="single"/>
    </w:rPr>
  </w:style>
  <w:style w:type="paragraph" w:customStyle="1" w:styleId="smalltext">
    <w:name w:val="smalltext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846"/>
  </w:style>
  <w:style w:type="character" w:customStyle="1" w:styleId="smalltextgrey">
    <w:name w:val="smalltext_grey"/>
    <w:basedOn w:val="a0"/>
    <w:rsid w:val="00ED7846"/>
  </w:style>
  <w:style w:type="paragraph" w:styleId="a4">
    <w:name w:val="Normal (Web)"/>
    <w:basedOn w:val="a"/>
    <w:uiPriority w:val="99"/>
    <w:semiHidden/>
    <w:unhideWhenUsed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3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3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3C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3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3C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5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63C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3C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3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622A-3087-4235-A559-5EA7B4C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4</cp:revision>
  <dcterms:created xsi:type="dcterms:W3CDTF">2015-12-01T07:17:00Z</dcterms:created>
  <dcterms:modified xsi:type="dcterms:W3CDTF">2015-12-11T17:11:00Z</dcterms:modified>
</cp:coreProperties>
</file>