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84" w:rsidRPr="007A150E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150E">
        <w:rPr>
          <w:rFonts w:ascii="Times New Roman" w:hAnsi="Times New Roman"/>
          <w:b/>
          <w:i/>
          <w:sz w:val="24"/>
          <w:szCs w:val="24"/>
        </w:rPr>
        <w:t>Гусева</w:t>
      </w:r>
      <w:r w:rsidR="007A150E" w:rsidRPr="007A15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150E">
        <w:rPr>
          <w:rFonts w:ascii="Times New Roman" w:hAnsi="Times New Roman"/>
          <w:b/>
          <w:i/>
          <w:sz w:val="24"/>
          <w:szCs w:val="24"/>
        </w:rPr>
        <w:t>Н.В.</w:t>
      </w:r>
    </w:p>
    <w:p w:rsidR="007A150E" w:rsidRDefault="003A4884" w:rsidP="007A150E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д.ф</w:t>
      </w:r>
      <w:r w:rsidR="007A150E">
        <w:rPr>
          <w:rFonts w:ascii="Times New Roman" w:hAnsi="Times New Roman"/>
          <w:sz w:val="24"/>
          <w:szCs w:val="24"/>
        </w:rPr>
        <w:t>илос</w:t>
      </w:r>
      <w:r>
        <w:rPr>
          <w:rFonts w:ascii="Times New Roman" w:hAnsi="Times New Roman"/>
          <w:sz w:val="24"/>
          <w:szCs w:val="24"/>
        </w:rPr>
        <w:t>.н.</w:t>
      </w:r>
      <w:r w:rsidR="007A150E">
        <w:rPr>
          <w:rFonts w:ascii="Times New Roman" w:hAnsi="Times New Roman"/>
          <w:sz w:val="24"/>
          <w:szCs w:val="24"/>
        </w:rPr>
        <w:t xml:space="preserve">, председатель Восточного отделения Казахстанского общества философов «Казахстанский Философский Конгресс»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884" w:rsidRPr="007A150E" w:rsidRDefault="007A150E" w:rsidP="007A1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150E">
        <w:rPr>
          <w:rFonts w:ascii="Times New Roman" w:hAnsi="Times New Roman"/>
          <w:b/>
          <w:sz w:val="24"/>
          <w:szCs w:val="24"/>
        </w:rPr>
        <w:t>СООТНОШЕНИЕ ИНСТИТУЦИОНАЛЬНО-ЦИВИЛИЗАЦИОННОГО И НАЦИОНАЛЬНО-КУЛЬТУРНОГО В РЕАЛИЗАЦИИ МЕЖДУНАРОДНОГО ПРОЕКТА БРИКС: ОСНОВНЫЕ ПРОБЛЕМЫ, ЧЕРТЫ, ПЕРСПЕКТИВЫ</w:t>
      </w:r>
    </w:p>
    <w:p w:rsidR="003A4884" w:rsidRPr="007A150E" w:rsidRDefault="007A150E" w:rsidP="007A15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A150E">
        <w:rPr>
          <w:rFonts w:ascii="Times New Roman" w:hAnsi="Times New Roman"/>
          <w:b/>
          <w:sz w:val="24"/>
          <w:szCs w:val="24"/>
        </w:rPr>
        <w:t>(ОПЫТ ФИЛОСОФСКОГО РАССМОТРЕНИЯ)</w:t>
      </w:r>
    </w:p>
    <w:p w:rsidR="003A4884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50E" w:rsidRDefault="007A150E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50E">
        <w:rPr>
          <w:rFonts w:ascii="Times New Roman" w:hAnsi="Times New Roman"/>
          <w:b/>
          <w:sz w:val="24"/>
          <w:szCs w:val="24"/>
        </w:rPr>
        <w:t>Ключевые слова</w:t>
      </w:r>
      <w:r>
        <w:rPr>
          <w:rFonts w:ascii="Times New Roman" w:hAnsi="Times New Roman"/>
          <w:sz w:val="24"/>
          <w:szCs w:val="24"/>
        </w:rPr>
        <w:t>: БРИКС, глобализация, национально-государственные образования, однополярный мир, развивающиеся страны, цивилизационное сотрудничество, межкультурная коммуникация.</w:t>
      </w:r>
    </w:p>
    <w:p w:rsidR="007A150E" w:rsidRPr="005226CC" w:rsidRDefault="007A150E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Рассмотрение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соотношения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институционально-цивилизационного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</w:t>
      </w:r>
      <w:r>
        <w:rPr>
          <w:rFonts w:ascii="Times New Roman" w:hAnsi="Times New Roman"/>
          <w:sz w:val="24"/>
          <w:szCs w:val="24"/>
        </w:rPr>
        <w:t>нально-культурного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аспектов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заявленной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темы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выявление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аспектов,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выявление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определившего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формирование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крупного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определяющего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теперь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продолжающейся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институализации.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Актуальность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рассмотрения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обусловлена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необходимостью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адекватного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, </w:t>
      </w:r>
      <w:r w:rsidRPr="005226CC">
        <w:rPr>
          <w:rFonts w:ascii="Times New Roman" w:hAnsi="Times New Roman"/>
          <w:sz w:val="24"/>
          <w:szCs w:val="24"/>
        </w:rPr>
        <w:t>происходящих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глобализирующемся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также </w:t>
      </w:r>
      <w:r w:rsidRPr="005226CC">
        <w:rPr>
          <w:rFonts w:ascii="Times New Roman" w:hAnsi="Times New Roman"/>
          <w:sz w:val="24"/>
          <w:szCs w:val="24"/>
        </w:rPr>
        <w:t>процессов,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происходящих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развивающимися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26CC">
        <w:rPr>
          <w:rFonts w:ascii="Times New Roman" w:hAnsi="Times New Roman"/>
          <w:i/>
          <w:sz w:val="24"/>
          <w:szCs w:val="24"/>
        </w:rPr>
        <w:t>Глобализация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и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статус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национально-государственных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образований.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обеспечивают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понижение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статуса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национально-государственных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образований,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включая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национально-государственные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уровня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мало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существенных,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потерявших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суверенитет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инстанций,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обеспечить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свободы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народов.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положение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обусловливается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факторами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ролью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транснациональных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корпораций,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сопрягающих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известном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союзами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ведущих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государственных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образований.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функционирование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транснациональных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корпораций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отменяться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ограничиваться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национально-государственными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структурами.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функционирование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транснациональных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корпораций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становится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«инструментарием»,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точнее: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существенным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следует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институционально-политическое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оформление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структуры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векторы,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закрепляют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претензии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ведущую,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первостепенную,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регулирующую,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управляющую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роль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происходящим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указанием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глобальные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вектор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передела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перераспределения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влияния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крупными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силами.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перераспределения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влияния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крупными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критерии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дискуссий,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правило,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коллективного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принятия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решений.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Перераспределение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умолчанию».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</w:t>
      </w:r>
      <w:r w:rsidR="007A150E">
        <w:rPr>
          <w:rFonts w:ascii="Times New Roman" w:hAnsi="Times New Roman"/>
          <w:sz w:val="24"/>
          <w:szCs w:val="24"/>
        </w:rPr>
        <w:t xml:space="preserve">ем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</w:t>
      </w:r>
      <w:r w:rsidR="007A150E">
        <w:rPr>
          <w:rFonts w:ascii="Times New Roman" w:hAnsi="Times New Roman"/>
          <w:sz w:val="24"/>
          <w:szCs w:val="24"/>
        </w:rPr>
        <w:t>е</w:t>
      </w:r>
      <w:r w:rsidRPr="005226CC">
        <w:rPr>
          <w:rFonts w:ascii="Times New Roman" w:hAnsi="Times New Roman"/>
          <w:sz w:val="24"/>
          <w:szCs w:val="24"/>
        </w:rPr>
        <w:t>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экономическая,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политическая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военная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мощь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участвующих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перераспределении.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Дополняющими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факторами</w:t>
      </w:r>
      <w:r w:rsidR="007A150E">
        <w:rPr>
          <w:rFonts w:ascii="Times New Roman" w:hAnsi="Times New Roman"/>
          <w:sz w:val="24"/>
          <w:szCs w:val="24"/>
        </w:rPr>
        <w:t xml:space="preserve"> являются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идеологическое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информационное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влияние.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Однополярный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мир,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БРИКС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и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перспективы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роста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развивающихся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стран.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Развивающиеся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сценарию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однополярного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получают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лишь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рамках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закрепления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статуса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сырьевых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придатков,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поставщиков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дешевой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рабочей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островов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сохранившейся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самобытной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становиться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эффектным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туристическим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трендом,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войти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всеобщего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капитализации.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Однополярность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выражать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7A150E" w:rsidRPr="005226CC">
        <w:rPr>
          <w:rFonts w:ascii="Times New Roman" w:hAnsi="Times New Roman"/>
          <w:sz w:val="24"/>
          <w:szCs w:val="24"/>
        </w:rPr>
        <w:t>одной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рафинированной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выражать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группу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объединившихся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Главным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здесь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должно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вектор,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направленность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проявляемой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устоявшейся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однополярности,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сколько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представлено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национально-государственных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образований,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когда-то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ранее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выступавших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обособленных,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самостоятельных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субъектов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права.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Положение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изменяться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получения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помимо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отмеченных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выше,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случае,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в одиночку</w:t>
      </w:r>
      <w:r w:rsidRPr="005226CC"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консолидировано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проявят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потенциал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крупной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претендовать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определенную роль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принятия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будущего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миропорядка,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складывающегося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учетом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появилась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затем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шаги,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позволившие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возникнуть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сегодняшний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день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укрепляться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проекту.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7A150E" w:rsidP="007A15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Становление </w:t>
      </w:r>
      <w:r w:rsidR="003A4884" w:rsidRPr="005226CC">
        <w:rPr>
          <w:rFonts w:ascii="Times New Roman" w:hAnsi="Times New Roman"/>
          <w:i/>
          <w:sz w:val="24"/>
          <w:szCs w:val="24"/>
        </w:rPr>
        <w:t>БРИКС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A4884" w:rsidRPr="005226CC">
        <w:rPr>
          <w:rFonts w:ascii="Times New Roman" w:hAnsi="Times New Roman"/>
          <w:i/>
          <w:sz w:val="24"/>
          <w:szCs w:val="24"/>
        </w:rPr>
        <w:t>как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A4884" w:rsidRPr="005226CC">
        <w:rPr>
          <w:rFonts w:ascii="Times New Roman" w:hAnsi="Times New Roman"/>
          <w:i/>
          <w:sz w:val="24"/>
          <w:szCs w:val="24"/>
        </w:rPr>
        <w:t>институционально-цивилизационный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A4884" w:rsidRPr="005226CC">
        <w:rPr>
          <w:rFonts w:ascii="Times New Roman" w:hAnsi="Times New Roman"/>
          <w:i/>
          <w:sz w:val="24"/>
          <w:szCs w:val="24"/>
        </w:rPr>
        <w:t>процесс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Создание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межгосударственного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шагом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оформления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текущих,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долгосрочных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пяти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Бразилии,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России,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Индии,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Китая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ЮАР.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оформление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особые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подвергаются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институализации.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Во-первых,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получение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статуса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инструмента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целей,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соответствующих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интересам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укрепления,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стабилизации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входящих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Во-вторых,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сублимация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«инструментального»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статуса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широкого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функционирования.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В-третьих,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вступления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соизмеримости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имеющимися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структурами.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Последнее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означает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обретение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консолидированного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«голоса»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делах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процедурах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принятия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решений,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характеризует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активно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проявляет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материальных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В-четвертых,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получение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привнести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проблематику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будущего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планетарного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аспекта,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выражающего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прогрессивных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изменений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открывающихся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достойных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В-пятых,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институциональные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подтвердить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обеспечить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регламентацию,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контроль,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управление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т.п.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становятся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значимыми.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оказываются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статусе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стоящей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предусматривающей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регуляцию,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контроль,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управление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через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оказывается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стоящие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наиболее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присуще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последнее.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6CC">
        <w:rPr>
          <w:rFonts w:ascii="Times New Roman" w:hAnsi="Times New Roman"/>
          <w:sz w:val="24"/>
          <w:szCs w:val="24"/>
        </w:rPr>
        <w:t>Институализация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базовых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мере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Черты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изменений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рассматривать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самостоятельных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противном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случае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происходящих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отражена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достаточной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степени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адекватно,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приведет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сколько-нибудь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серьезно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осознавать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развития.</w:t>
      </w:r>
      <w:r w:rsidR="007A150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Исследования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проблематике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философским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научным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сообществом</w:t>
      </w:r>
      <w:r w:rsidRPr="005226CC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рассмотрения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состоит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выявить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(как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особом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явлении)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порождать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характеристики,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противостоят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организации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функционирования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ведущими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применения,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употребления,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тиражирования,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т.п.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культурой.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сравнения: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значимую.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время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результат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представлена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составляющими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завершенный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завершающийся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прежде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человечество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формирует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«вторую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природу».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«второй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природы»,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очевидно,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мертво-статичным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речь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существующей,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исчезнувшей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природе.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Поэтому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сравнение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потенциала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сравнение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потенциала,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присущих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культурными,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параметрам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параметрам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Применение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созидание,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творчество,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достижение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удобства,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комфорта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устремления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достижения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гуманистических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т.п.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сравнения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Еще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подчеркнем,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характеризуется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применения,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употребления,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тиражирования,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распределения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т.д.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Говоря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учитывать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черты.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организации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характеризуется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массивами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действий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посвященных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применению,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употреблению,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тиражированию,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т.д.,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касающихся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226CC">
        <w:rPr>
          <w:rFonts w:ascii="Times New Roman" w:hAnsi="Times New Roman"/>
          <w:sz w:val="24"/>
          <w:szCs w:val="24"/>
        </w:rPr>
        <w:t>Манипуляционность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носит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регламентирующей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нормы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будущих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событий,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действий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людей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целом.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чрезвычайно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важным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определяющим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аспекты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существования</w:t>
      </w:r>
      <w:r w:rsidR="007A519E">
        <w:rPr>
          <w:rFonts w:ascii="Times New Roman" w:hAnsi="Times New Roman"/>
          <w:sz w:val="24"/>
          <w:szCs w:val="24"/>
        </w:rPr>
        <w:t>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lastRenderedPageBreak/>
        <w:t>Сравнительный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анализ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характеристик</w:t>
      </w:r>
      <w:r w:rsidR="007A519E">
        <w:rPr>
          <w:rFonts w:ascii="Times New Roman" w:hAnsi="Times New Roman"/>
          <w:sz w:val="24"/>
          <w:szCs w:val="24"/>
        </w:rPr>
        <w:t xml:space="preserve"> 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показывает,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культурно-исторических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различиях,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характеристики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период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совпадать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параметрам.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отнести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распределения,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тиражирования,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употребления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располагают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вывод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основывается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глубокого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цивилизацией.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максимальных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отменяет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регионы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существуют,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момент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подчеркиваем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7A519E">
        <w:rPr>
          <w:rFonts w:ascii="Times New Roman" w:hAnsi="Times New Roman"/>
          <w:sz w:val="24"/>
          <w:szCs w:val="24"/>
        </w:rPr>
        <w:t xml:space="preserve">с </w:t>
      </w:r>
      <w:r w:rsidRPr="005226CC">
        <w:rPr>
          <w:rFonts w:ascii="Times New Roman" w:hAnsi="Times New Roman"/>
          <w:sz w:val="24"/>
          <w:szCs w:val="24"/>
        </w:rPr>
        <w:t>достаточно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распространенной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позицией,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согласно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должны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сделать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временной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неудачной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попыткой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объединения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усилий,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направленных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злободневных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задач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>
        <w:rPr>
          <w:rStyle w:val="a5"/>
          <w:rFonts w:ascii="Times New Roman" w:hAnsi="Times New Roman"/>
          <w:sz w:val="24"/>
          <w:szCs w:val="24"/>
        </w:rPr>
        <w:footnoteReference w:id="3"/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деле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проявляться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лишь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имеющиеся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распоряжении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используются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тиражировании,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обмена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остаются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присущими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регионов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Поэтому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сделать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вывод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вполне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объективно</w:t>
      </w:r>
      <w:r w:rsidR="007A519E">
        <w:rPr>
          <w:rFonts w:ascii="Times New Roman" w:hAnsi="Times New Roman"/>
          <w:sz w:val="24"/>
          <w:szCs w:val="24"/>
        </w:rPr>
        <w:t>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Показатель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обусловлен</w:t>
      </w:r>
      <w:r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таковой</w:t>
      </w:r>
      <w:r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национально-культурными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впадениями,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отсутствием.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226CC">
        <w:rPr>
          <w:rFonts w:ascii="Times New Roman" w:hAnsi="Times New Roman"/>
          <w:i/>
          <w:sz w:val="24"/>
          <w:szCs w:val="24"/>
        </w:rPr>
        <w:t>БРИКС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в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национально-культурном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контексте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и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проблема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оснований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культуры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национально-культурные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подтверждать,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отрицать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входящих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считать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напрямую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относится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определяющего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истории.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Выше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отметили,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творческую,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значимую</w:t>
      </w:r>
      <w:r w:rsidRPr="005226CC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Независимо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отличается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чертами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значимостью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существования,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Всякий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осуществляет.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Всякий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субъектом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Понимание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</w:t>
      </w:r>
      <w:r w:rsidR="007A519E">
        <w:rPr>
          <w:rFonts w:ascii="Times New Roman" w:hAnsi="Times New Roman"/>
          <w:sz w:val="24"/>
          <w:szCs w:val="24"/>
        </w:rPr>
        <w:t>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строиться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творческая,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созидательная,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значимая.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Человек-субъект,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человек-созидатель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способен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понять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позицию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субъекта,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возникнуть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ситуации,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человек-творец,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тунеядец,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потребитель,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ведущий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паразитический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поймут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примут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позицию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Учитывая,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протяжении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многих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веков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строят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субъектов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истории,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7A519E">
        <w:rPr>
          <w:rFonts w:ascii="Times New Roman" w:hAnsi="Times New Roman"/>
          <w:sz w:val="24"/>
          <w:szCs w:val="24"/>
        </w:rPr>
        <w:t>можно обоснованно считать</w:t>
      </w:r>
      <w:r w:rsidRPr="005226CC"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7A519E">
        <w:rPr>
          <w:rFonts w:ascii="Times New Roman" w:hAnsi="Times New Roman"/>
          <w:sz w:val="24"/>
          <w:szCs w:val="24"/>
        </w:rPr>
        <w:t xml:space="preserve">необходимые </w:t>
      </w:r>
      <w:r w:rsidRPr="005226CC">
        <w:rPr>
          <w:rFonts w:ascii="Times New Roman" w:hAnsi="Times New Roman"/>
          <w:sz w:val="24"/>
          <w:szCs w:val="24"/>
        </w:rPr>
        <w:t>основания.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общекультурный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Хотя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здесь,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говоря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общекультурном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подразумевать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точечное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совпадение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особенностей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результатов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подразумевать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совпадение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параметров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предметно-объектных,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предметно-природных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сохраняет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7A519E">
        <w:rPr>
          <w:rFonts w:ascii="Times New Roman" w:hAnsi="Times New Roman"/>
          <w:sz w:val="24"/>
          <w:szCs w:val="24"/>
        </w:rPr>
        <w:t>главное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смысловое,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социально-значимое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7A519E">
        <w:rPr>
          <w:rFonts w:ascii="Times New Roman" w:hAnsi="Times New Roman"/>
          <w:sz w:val="24"/>
          <w:szCs w:val="24"/>
        </w:rPr>
        <w:t>являются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заключающиеся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единстве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присущего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преобразующего,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миру.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Благодаря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единству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возникает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реальная,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надуманная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принятия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характеристик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особенностей.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Последнее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рассматриваться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существенный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довод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пользу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разворачивания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углубления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0D0BD5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ситуативный,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отвечающий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текущим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потребностям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акт,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крупного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социально-культурного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формировать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новую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векторам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отдельных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0D0BD5">
        <w:rPr>
          <w:rFonts w:ascii="Times New Roman" w:hAnsi="Times New Roman"/>
          <w:sz w:val="24"/>
          <w:szCs w:val="24"/>
        </w:rPr>
        <w:t xml:space="preserve">по </w:t>
      </w:r>
      <w:r w:rsidRPr="005226CC">
        <w:rPr>
          <w:rFonts w:ascii="Times New Roman" w:hAnsi="Times New Roman"/>
          <w:sz w:val="24"/>
          <w:szCs w:val="24"/>
        </w:rPr>
        <w:t>направлениям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открытий,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благодаря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неформальному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расширению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горизонтов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содержательных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рамках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национальных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Культурное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соответствии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вариантов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совместной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сводимой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обмену,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употреблению,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применению,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т.д.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странах.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Речь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вариантах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совместной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созидательной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значимой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(и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них!),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производящей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которая,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конечно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0D0BD5"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итоге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получение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результатов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продолжения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сотрудничества.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5226CC">
        <w:rPr>
          <w:rFonts w:ascii="Times New Roman" w:hAnsi="Times New Roman"/>
          <w:sz w:val="24"/>
          <w:szCs w:val="24"/>
        </w:rPr>
        <w:lastRenderedPageBreak/>
        <w:t>Неучет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трансформации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феномены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приводит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вопросу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концептуализированы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особенности</w:t>
      </w:r>
      <w:r w:rsidRPr="005226CC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Правомерность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поляризации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виде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вызывающая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выяснения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соотношения,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подтверждается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логикой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Речь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реальность,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центральным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время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носит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самостоятельного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независимого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материальной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Нетождественность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материального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характеризует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время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нетождественности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означает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утверждать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самостоятельность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лишь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внешнюю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зависимость.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Напротив,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рассмотрении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невозможна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конкретизация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без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выявления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случае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преобладания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0D0BD5">
        <w:rPr>
          <w:rFonts w:ascii="Times New Roman" w:hAnsi="Times New Roman"/>
          <w:sz w:val="24"/>
          <w:szCs w:val="24"/>
        </w:rPr>
        <w:t>с</w:t>
      </w:r>
      <w:r w:rsidRPr="005226CC">
        <w:rPr>
          <w:rFonts w:ascii="Times New Roman" w:hAnsi="Times New Roman"/>
          <w:sz w:val="24"/>
          <w:szCs w:val="24"/>
        </w:rPr>
        <w:t>делать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вывод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деформации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состояний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«овнешнения»,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приводящего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отрыву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основополагающего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</w:t>
      </w:r>
      <w:r w:rsidR="000D0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число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вариантов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«овнешнения»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зачислить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оценку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западного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Деформация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здесь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усматривается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обосновании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тезиса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(и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общество)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живет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потреблять.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целевые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фокусируются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творчестве,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созидании,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духовном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Напротив,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творчество,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зидание,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рассматривается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очередного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инструмента,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использование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расширяет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горизонты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Дилемма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«жить,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потреблять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потреблять,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жить»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пользу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тезиса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«жить,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потреблять».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Абсурдность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выражение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тупика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разума,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нравственности,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духа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позиции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заключенной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тезисе,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очевидны.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Существующие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классификации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соответствующее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соотношений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экономикой,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политикой,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правом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т.д.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удовлетворительными,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прежде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потому,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построены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принципе: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характеризуют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точки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зрения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проявлений,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существу.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«Атрибутивный»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подход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приводит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тому,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имеющиеся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классификации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воплощают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главного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исследовательского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вопроса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вопроса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культура?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правило,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происходит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подмена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вопроса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другим: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какова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она?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случае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0D0BD5">
        <w:rPr>
          <w:rFonts w:ascii="Times New Roman" w:hAnsi="Times New Roman"/>
          <w:sz w:val="24"/>
          <w:szCs w:val="24"/>
        </w:rPr>
        <w:t>вопрос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вынуждает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прибегать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исключительно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описанию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проявления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объяснить,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понять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оказывается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невозможным.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Описание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концентрироваться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образах,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прибавляя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познания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понимания.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возникает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ситуация,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становится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допустимым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называемый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сравнительный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анализ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«различных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культур».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Известным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следствием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сравнительного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анализа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вывод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«близости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культур»,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альтернативности.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подчеркнуть,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вывод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чем-то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конечным.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вполне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определенную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реализацию,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следствия,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подпитывают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политические,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религиозные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позиции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взаимоотношениях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народов.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Попытка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конкретизировать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корректировать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форму,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«подпитки»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атрибутивного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подхода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практически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неосуществима,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атрибутивный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подход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обеспечивает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ориентацию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лишь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внешние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характеристики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мыслят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понятием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феноменом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«культура».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означает,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конкретизация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политических,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религиозных,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научных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людей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континентов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моделям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находятся.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зависимости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политической,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идеологической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конъюнктуры.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Провозглашение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программир</w:t>
      </w:r>
      <w:r>
        <w:rPr>
          <w:rFonts w:ascii="Times New Roman" w:hAnsi="Times New Roman"/>
          <w:sz w:val="24"/>
          <w:szCs w:val="24"/>
        </w:rPr>
        <w:t>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тенденций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означать,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действительно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момент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провозглашаемую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направленность,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питающие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отдельных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людей</w:t>
      </w:r>
      <w:r w:rsidR="000D0BD5"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действительно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самоосуществляются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направлении.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i/>
          <w:sz w:val="24"/>
          <w:szCs w:val="24"/>
        </w:rPr>
        <w:t>БРИКС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и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смысл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межкультурной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5226CC">
        <w:rPr>
          <w:rFonts w:ascii="Times New Roman" w:hAnsi="Times New Roman"/>
          <w:i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Крупные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правило,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взаимоотношений.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Традиционно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квалифицируются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Понятие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</w:t>
      </w:r>
      <w:r w:rsidR="00414569" w:rsidRPr="005226CC">
        <w:rPr>
          <w:rFonts w:ascii="Times New Roman" w:hAnsi="Times New Roman"/>
          <w:sz w:val="24"/>
          <w:szCs w:val="24"/>
        </w:rPr>
        <w:t>межкультурной</w:t>
      </w:r>
      <w:r>
        <w:rPr>
          <w:rFonts w:ascii="Times New Roman" w:hAnsi="Times New Roman"/>
          <w:sz w:val="24"/>
          <w:szCs w:val="24"/>
        </w:rPr>
        <w:t>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(читайте: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культурами)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начала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выводит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построения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модели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="00414569" w:rsidRPr="005226CC">
        <w:rPr>
          <w:rFonts w:ascii="Times New Roman" w:hAnsi="Times New Roman"/>
          <w:sz w:val="24"/>
          <w:szCs w:val="24"/>
        </w:rPr>
        <w:t>Межкультурная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готовыми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содержаниями,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облеченными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форму,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учтены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требования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передачи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порождения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нового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непредсказуемостью,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иногда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«болезненностью»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передачи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иначе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форме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описания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могло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место.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Творческий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передачи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какого-либо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Творчество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глубокую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единомыслие,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единство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людей,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осуществляют.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Внешнее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включение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означать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вхождения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творчества.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Поэтому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внешнего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оперирования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числе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оказаться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выработанные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методы,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методики</w:t>
      </w:r>
      <w:r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раскрывающие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т.д.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Оперирование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информационном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уровне.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Субъектами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представители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представительства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могут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оказаться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люди,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институты,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сформировавшиеся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Принадлежность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субъекта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определяет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специфические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черты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взаимодействий</w:t>
      </w:r>
      <w:r>
        <w:rPr>
          <w:rStyle w:val="a5"/>
          <w:rFonts w:ascii="Times New Roman" w:hAnsi="Times New Roman"/>
          <w:sz w:val="24"/>
          <w:szCs w:val="24"/>
        </w:rPr>
        <w:footnoteReference w:id="6"/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Содержанием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являются,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прежде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процессы,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характеризующие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потребления,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обмена,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распределения,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либо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взятое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единстве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выраженное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событиями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фактами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совершается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Речь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идет</w:t>
      </w:r>
      <w:r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прежде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базовой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только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взаимодействиям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внутри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«внешним»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взаимодействиям,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сфере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другом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случае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«внутри»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-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«меж»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-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</w:t>
      </w:r>
      <w:r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Поэтому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качественно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совпадают</w:t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совпадению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«иное».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Отсюда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возникает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соотношения,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причастности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цивилизационного,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историческому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бытию.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причастности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фактов,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событий,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одной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исторической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реальности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подтверждения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собственной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идентичности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время,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«самоидентичность»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каждой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позиций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рамках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осуществляемых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Особенно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актуально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выделение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такой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зависимости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когда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происходит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интеграция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параллельная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дифференциация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представленности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различий.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подчеркнуть,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отмечаемый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рядом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авторов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рост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значения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«культурного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измерения»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событий,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говоря,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указывает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опять-таки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параметры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прошедших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принявших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предметно-вещную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форму.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Именно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виде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оказываются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участвовать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экономических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событиях</w:t>
      </w:r>
      <w:r w:rsidRPr="005226CC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5226CC">
        <w:rPr>
          <w:rFonts w:ascii="Times New Roman" w:hAnsi="Times New Roman"/>
          <w:sz w:val="24"/>
          <w:szCs w:val="24"/>
        </w:rPr>
        <w:t>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абсолютизируется.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Напротив,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присутствие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целевым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ограничивается,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глубоких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отрицается.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Изначально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предполагается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качестве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цели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перспективной,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реализация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планируется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начала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осуществления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производственно-созидательной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совместной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деятельности</w:t>
      </w:r>
      <w:r w:rsidRPr="005226CC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представителей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континентов,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международном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5226CC">
        <w:rPr>
          <w:rFonts w:ascii="Times New Roman" w:hAnsi="Times New Roman"/>
          <w:sz w:val="24"/>
          <w:szCs w:val="24"/>
        </w:rPr>
        <w:t>одели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цивилизационного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функционирования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предметов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культуры</w:t>
      </w:r>
      <w:r w:rsidRPr="005226CC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представленные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межкультурных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выражают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варианты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феноменов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идеологического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типа.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присутствие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роли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образцов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повсеместная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употребимость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лишь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отдаляют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перспективу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адекватного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культурного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анализа.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Причины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кроются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любые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идеологические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образцы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тесно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связаны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политическими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интересами,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особенности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диктуются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ситуативными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характеристиками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отношений,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господствуют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над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программами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субъектного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человека,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порой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полностью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снимая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повестки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вопрос.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политически</w:t>
      </w:r>
      <w:r>
        <w:rPr>
          <w:rFonts w:ascii="Times New Roman" w:hAnsi="Times New Roman"/>
          <w:sz w:val="24"/>
          <w:szCs w:val="24"/>
        </w:rPr>
        <w:t>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идеологически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начала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ориентирован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развитие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народов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континентов,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которое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тормозит</w:t>
      </w:r>
      <w:r w:rsidR="00795377">
        <w:rPr>
          <w:rFonts w:ascii="Times New Roman" w:hAnsi="Times New Roman"/>
          <w:sz w:val="24"/>
          <w:szCs w:val="24"/>
        </w:rPr>
        <w:t>ь</w:t>
      </w:r>
      <w:r w:rsidRPr="005226CC">
        <w:rPr>
          <w:rFonts w:ascii="Times New Roman" w:hAnsi="Times New Roman"/>
          <w:sz w:val="24"/>
          <w:szCs w:val="24"/>
        </w:rPr>
        <w:t>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внешними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lastRenderedPageBreak/>
        <w:t>них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крупных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сил,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способных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известных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условиях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установить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пределы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роста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соответствии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стандартами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планами.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Поэтому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данный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рассматривать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как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форму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поиска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обретения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самоидентификации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глобализирующемся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мире.</w:t>
      </w:r>
    </w:p>
    <w:p w:rsidR="003A4884" w:rsidRPr="005226CC" w:rsidRDefault="003A4884" w:rsidP="007A15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CC">
        <w:rPr>
          <w:rFonts w:ascii="Times New Roman" w:hAnsi="Times New Roman"/>
          <w:sz w:val="24"/>
          <w:szCs w:val="24"/>
        </w:rPr>
        <w:t>Межкультурная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коммуникация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элементом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информационного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взаимодействия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может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выступить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основанием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изменения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ведущих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</w:t>
      </w:r>
      <w:r>
        <w:rPr>
          <w:rFonts w:ascii="Times New Roman" w:hAnsi="Times New Roman"/>
          <w:sz w:val="24"/>
          <w:szCs w:val="24"/>
        </w:rPr>
        <w:t>ов.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является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своему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статусу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чем-то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определяющим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жизни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</w:t>
      </w:r>
      <w:r>
        <w:rPr>
          <w:rFonts w:ascii="Times New Roman" w:hAnsi="Times New Roman"/>
          <w:sz w:val="24"/>
          <w:szCs w:val="24"/>
        </w:rPr>
        <w:t>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находятся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ряду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принятых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стандартов,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характеризующих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черты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современного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процесса.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этом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контексте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возникает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оценки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учета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функционирования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стандартов.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Активное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обращение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стороны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политологов,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политиков,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общественных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деятелей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свидетельствует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просто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моде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них,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указывает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пользование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ими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комфортно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смысле,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что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снимает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серьезно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углубляться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тот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или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вопрос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существования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сообщества.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Фактический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отказ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от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необходимости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углубления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назревшую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сопровождается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созданием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видимости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наличия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интереса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к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ней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видимости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учета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ее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содержания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решении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назревших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мировых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социальных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 w:rsidRPr="005226CC">
        <w:rPr>
          <w:rFonts w:ascii="Times New Roman" w:hAnsi="Times New Roman"/>
          <w:sz w:val="24"/>
          <w:szCs w:val="24"/>
        </w:rPr>
        <w:t>проблем.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Default="003A4884" w:rsidP="0079537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547CA">
        <w:rPr>
          <w:rFonts w:ascii="Times New Roman" w:hAnsi="Times New Roman"/>
          <w:i/>
          <w:sz w:val="24"/>
          <w:szCs w:val="24"/>
        </w:rPr>
        <w:t>К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6547CA">
        <w:rPr>
          <w:rFonts w:ascii="Times New Roman" w:hAnsi="Times New Roman"/>
          <w:i/>
          <w:sz w:val="24"/>
          <w:szCs w:val="24"/>
        </w:rPr>
        <w:t>вопросу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6547CA">
        <w:rPr>
          <w:rFonts w:ascii="Times New Roman" w:hAnsi="Times New Roman"/>
          <w:i/>
          <w:sz w:val="24"/>
          <w:szCs w:val="24"/>
        </w:rPr>
        <w:t>о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6547CA">
        <w:rPr>
          <w:rFonts w:ascii="Times New Roman" w:hAnsi="Times New Roman"/>
          <w:i/>
          <w:sz w:val="24"/>
          <w:szCs w:val="24"/>
        </w:rPr>
        <w:t>перспективах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6547CA">
        <w:rPr>
          <w:rFonts w:ascii="Times New Roman" w:hAnsi="Times New Roman"/>
          <w:i/>
          <w:sz w:val="24"/>
          <w:szCs w:val="24"/>
        </w:rPr>
        <w:t>международного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6547CA">
        <w:rPr>
          <w:rFonts w:ascii="Times New Roman" w:hAnsi="Times New Roman"/>
          <w:i/>
          <w:sz w:val="24"/>
          <w:szCs w:val="24"/>
        </w:rPr>
        <w:t>проекта</w:t>
      </w:r>
      <w:r w:rsidR="007A150E">
        <w:rPr>
          <w:rFonts w:ascii="Times New Roman" w:hAnsi="Times New Roman"/>
          <w:i/>
          <w:sz w:val="24"/>
          <w:szCs w:val="24"/>
        </w:rPr>
        <w:t xml:space="preserve"> </w:t>
      </w:r>
      <w:r w:rsidRPr="006547CA">
        <w:rPr>
          <w:rFonts w:ascii="Times New Roman" w:hAnsi="Times New Roman"/>
          <w:i/>
          <w:sz w:val="24"/>
          <w:szCs w:val="24"/>
        </w:rPr>
        <w:t>БРИКС</w:t>
      </w:r>
    </w:p>
    <w:p w:rsidR="003A4884" w:rsidRDefault="003A4884" w:rsidP="00795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можно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охарактеризовать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образом:</w:t>
      </w:r>
    </w:p>
    <w:p w:rsidR="003A4884" w:rsidRDefault="003A4884" w:rsidP="00795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сохранения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противостояния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развивающихся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выступать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уравновешивания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международной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арене.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p w:rsidR="003A4884" w:rsidRDefault="003A4884" w:rsidP="00795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стран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рамках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БРИКС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усиливать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мировым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сообществом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самоуничтожение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человечества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приостановлено.</w:t>
      </w:r>
    </w:p>
    <w:p w:rsidR="003A4884" w:rsidRDefault="003A4884" w:rsidP="00795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Откроется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выработки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стандартов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состояния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современного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ориентированы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человеческие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ценности,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гуманизм,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т.п.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противовес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стандартам,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позволяющим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осуществлять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оценку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показателях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прибыли,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масштабах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потребления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власти.</w:t>
      </w:r>
    </w:p>
    <w:p w:rsidR="003A4884" w:rsidRPr="00795377" w:rsidRDefault="003A4884" w:rsidP="007953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показательным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содружества,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построенный</w:t>
      </w:r>
      <w:bookmarkStart w:id="0" w:name="_GoBack"/>
      <w:bookmarkEnd w:id="0"/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взаимного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уважения,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взаимопомощи,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взаимопонимания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поддержки,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станет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существенных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преобразований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человеческом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7A1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целом.</w:t>
      </w:r>
      <w:r w:rsidR="007A150E">
        <w:rPr>
          <w:rFonts w:ascii="Times New Roman" w:hAnsi="Times New Roman"/>
          <w:sz w:val="24"/>
          <w:szCs w:val="24"/>
        </w:rPr>
        <w:t xml:space="preserve"> </w:t>
      </w:r>
    </w:p>
    <w:sectPr w:rsidR="003A4884" w:rsidRPr="00795377" w:rsidSect="00795377">
      <w:footerReference w:type="default" r:id="rId7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50E" w:rsidRDefault="007A150E" w:rsidP="005226CC">
      <w:pPr>
        <w:spacing w:after="0" w:line="240" w:lineRule="auto"/>
      </w:pPr>
      <w:r>
        <w:separator/>
      </w:r>
    </w:p>
  </w:endnote>
  <w:endnote w:type="continuationSeparator" w:id="1">
    <w:p w:rsidR="007A150E" w:rsidRDefault="007A150E" w:rsidP="0052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50E" w:rsidRPr="007A150E" w:rsidRDefault="007A150E" w:rsidP="007A150E">
    <w:pPr>
      <w:pStyle w:val="a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A150E">
      <w:rPr>
        <w:rFonts w:ascii="Times New Roman" w:hAnsi="Times New Roman"/>
        <w:sz w:val="24"/>
        <w:szCs w:val="24"/>
      </w:rPr>
      <w:fldChar w:fldCharType="begin"/>
    </w:r>
    <w:r w:rsidRPr="007A150E">
      <w:rPr>
        <w:rFonts w:ascii="Times New Roman" w:hAnsi="Times New Roman"/>
        <w:sz w:val="24"/>
        <w:szCs w:val="24"/>
      </w:rPr>
      <w:instrText xml:space="preserve"> PAGE   \* MERGEFORMAT </w:instrText>
    </w:r>
    <w:r w:rsidRPr="007A150E">
      <w:rPr>
        <w:rFonts w:ascii="Times New Roman" w:hAnsi="Times New Roman"/>
        <w:sz w:val="24"/>
        <w:szCs w:val="24"/>
      </w:rPr>
      <w:fldChar w:fldCharType="separate"/>
    </w:r>
    <w:r w:rsidR="00414569">
      <w:rPr>
        <w:rFonts w:ascii="Times New Roman" w:hAnsi="Times New Roman"/>
        <w:noProof/>
        <w:sz w:val="24"/>
        <w:szCs w:val="24"/>
      </w:rPr>
      <w:t>1</w:t>
    </w:r>
    <w:r w:rsidRPr="007A150E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50E" w:rsidRDefault="007A150E" w:rsidP="005226CC">
      <w:pPr>
        <w:spacing w:after="0" w:line="240" w:lineRule="auto"/>
      </w:pPr>
      <w:r>
        <w:separator/>
      </w:r>
    </w:p>
  </w:footnote>
  <w:footnote w:type="continuationSeparator" w:id="1">
    <w:p w:rsidR="007A150E" w:rsidRDefault="007A150E" w:rsidP="005226CC">
      <w:pPr>
        <w:spacing w:after="0" w:line="240" w:lineRule="auto"/>
      </w:pPr>
      <w:r>
        <w:continuationSeparator/>
      </w:r>
    </w:p>
  </w:footnote>
  <w:footnote w:id="2">
    <w:p w:rsidR="007A150E" w:rsidRPr="007A150E" w:rsidRDefault="007A150E" w:rsidP="007A150E">
      <w:pPr>
        <w:pStyle w:val="a3"/>
        <w:ind w:firstLine="709"/>
        <w:jc w:val="both"/>
        <w:rPr>
          <w:rFonts w:ascii="Times New Roman" w:hAnsi="Times New Roman"/>
        </w:rPr>
      </w:pPr>
      <w:r w:rsidRPr="007A150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Так,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проводятся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постоянно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действующие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научные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семинары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Центре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проблемного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анализа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государственно-управленческого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проектирования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Отделении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общественных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наук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РАН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(рук.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д.</w:t>
      </w:r>
      <w:r>
        <w:rPr>
          <w:rFonts w:ascii="Times New Roman" w:hAnsi="Times New Roman"/>
          <w:color w:val="000000"/>
          <w:lang w:eastAsia="ru-RU"/>
        </w:rPr>
        <w:t xml:space="preserve">ф.-м.н., д.полит.н. </w:t>
      </w:r>
      <w:r w:rsidRPr="007A150E">
        <w:rPr>
          <w:rFonts w:ascii="Times New Roman" w:hAnsi="Times New Roman"/>
          <w:color w:val="000000"/>
          <w:lang w:eastAsia="ru-RU"/>
        </w:rPr>
        <w:t>С.С.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Сулакшин),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НИУ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ВШЭ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(рук.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ординарный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профессор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О.И.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Шкаратан).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инициативе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Центра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изучения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социокультурных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изменений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(ЦИСИ)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Институте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философии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РАН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состоялась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российско-китайская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конференция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«Цивилизация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модернизация»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(29–31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мая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2012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г.),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которой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приняли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участие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российской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стороны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философы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социологи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ряда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институтов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РАН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университетов,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китайской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–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специалисты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Центра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исследований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модернизации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(ЦИМ)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Академии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наук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Китая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(руководитель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Центра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профессор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Хэ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Чуаньци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ведущие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сотрудники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Центра).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Материалы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конференции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изданы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на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русском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английском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языках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[Цивилизация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модернизация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2013;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Цивилизация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модернизация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2014];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инициативе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Восточного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Отделения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Казахстанского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Философского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Конгресса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2013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году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было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учреждено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проведение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серии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Международных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философских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конференци</w:t>
      </w:r>
      <w:r w:rsidR="007A519E">
        <w:rPr>
          <w:rFonts w:ascii="Times New Roman" w:hAnsi="Times New Roman"/>
          <w:color w:val="000000"/>
          <w:lang w:eastAsia="ru-RU"/>
        </w:rPr>
        <w:t>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теме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«Культура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проблема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цивилизационного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выбора»,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из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этой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серии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уже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проведены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Международные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конференции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2014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2015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годах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на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базе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Восточно-Казахстанского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государственного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технического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университета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им.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Д.Серикбаева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и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7A150E">
        <w:rPr>
          <w:rFonts w:ascii="Times New Roman" w:hAnsi="Times New Roman"/>
          <w:color w:val="000000"/>
          <w:lang w:eastAsia="ru-RU"/>
        </w:rPr>
        <w:t>др.</w:t>
      </w:r>
      <w:r>
        <w:rPr>
          <w:rFonts w:ascii="Times New Roman" w:hAnsi="Times New Roman"/>
          <w:color w:val="000000"/>
          <w:lang w:eastAsia="ru-RU"/>
        </w:rPr>
        <w:t xml:space="preserve"> </w:t>
      </w:r>
    </w:p>
  </w:footnote>
  <w:footnote w:id="3">
    <w:p w:rsidR="007A150E" w:rsidRPr="007A150E" w:rsidRDefault="007A150E" w:rsidP="007A15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См.: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Речь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идет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позиции,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высказанной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2011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года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bCs/>
          <w:sz w:val="20"/>
          <w:szCs w:val="20"/>
        </w:rPr>
        <w:t>Хоросом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7A150E">
        <w:rPr>
          <w:rFonts w:ascii="Times New Roman" w:hAnsi="Times New Roman"/>
          <w:bCs/>
          <w:sz w:val="20"/>
          <w:szCs w:val="20"/>
        </w:rPr>
        <w:t>В.Г.</w:t>
      </w:r>
      <w:r>
        <w:rPr>
          <w:rFonts w:ascii="Times New Roman" w:hAnsi="Times New Roman"/>
          <w:sz w:val="20"/>
          <w:szCs w:val="20"/>
        </w:rPr>
        <w:t xml:space="preserve"> </w:t>
      </w:r>
      <w:r w:rsidR="007A519E">
        <w:rPr>
          <w:rFonts w:ascii="Times New Roman" w:hAnsi="Times New Roman"/>
          <w:sz w:val="20"/>
          <w:szCs w:val="20"/>
        </w:rPr>
        <w:t>(</w:t>
      </w:r>
      <w:r w:rsidR="007A519E" w:rsidRPr="007A150E">
        <w:rPr>
          <w:rFonts w:ascii="Times New Roman" w:hAnsi="Times New Roman"/>
          <w:iCs/>
          <w:sz w:val="20"/>
          <w:szCs w:val="20"/>
        </w:rPr>
        <w:t>д.</w:t>
      </w:r>
      <w:r w:rsidR="007A519E">
        <w:rPr>
          <w:rFonts w:ascii="Times New Roman" w:hAnsi="Times New Roman"/>
          <w:iCs/>
          <w:sz w:val="20"/>
          <w:szCs w:val="20"/>
        </w:rPr>
        <w:t xml:space="preserve"> </w:t>
      </w:r>
      <w:r w:rsidR="007A519E" w:rsidRPr="007A150E">
        <w:rPr>
          <w:rFonts w:ascii="Times New Roman" w:hAnsi="Times New Roman"/>
          <w:iCs/>
          <w:sz w:val="20"/>
          <w:szCs w:val="20"/>
        </w:rPr>
        <w:t>и.</w:t>
      </w:r>
      <w:r w:rsidR="007A519E">
        <w:rPr>
          <w:rFonts w:ascii="Times New Roman" w:hAnsi="Times New Roman"/>
          <w:iCs/>
          <w:sz w:val="20"/>
          <w:szCs w:val="20"/>
        </w:rPr>
        <w:t xml:space="preserve"> </w:t>
      </w:r>
      <w:r w:rsidR="007A519E" w:rsidRPr="007A150E">
        <w:rPr>
          <w:rFonts w:ascii="Times New Roman" w:hAnsi="Times New Roman"/>
          <w:iCs/>
          <w:sz w:val="20"/>
          <w:szCs w:val="20"/>
        </w:rPr>
        <w:t>н.</w:t>
      </w:r>
      <w:r w:rsidR="007A519E" w:rsidRPr="007A150E">
        <w:rPr>
          <w:rFonts w:ascii="Times New Roman" w:hAnsi="Times New Roman"/>
          <w:sz w:val="20"/>
          <w:szCs w:val="20"/>
        </w:rPr>
        <w:t>,</w:t>
      </w:r>
      <w:r w:rsidR="007A519E"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заведующим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Центром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проблем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развития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и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модернизации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ИМЭМО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iCs/>
          <w:sz w:val="20"/>
          <w:szCs w:val="20"/>
        </w:rPr>
        <w:t>РАН</w:t>
      </w:r>
      <w:r w:rsidR="007A519E">
        <w:rPr>
          <w:rFonts w:ascii="Times New Roman" w:hAnsi="Times New Roman"/>
          <w:iCs/>
          <w:sz w:val="20"/>
          <w:szCs w:val="20"/>
        </w:rPr>
        <w:t>),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который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являлся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одним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из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координаторов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межинститутского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проекта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«Цивилизации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глобализирующемся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мире».</w:t>
      </w:r>
    </w:p>
  </w:footnote>
  <w:footnote w:id="4">
    <w:p w:rsidR="007A150E" w:rsidRPr="007A150E" w:rsidRDefault="007A150E" w:rsidP="007A150E">
      <w:pPr>
        <w:pStyle w:val="a3"/>
        <w:ind w:firstLine="709"/>
        <w:jc w:val="both"/>
        <w:rPr>
          <w:rFonts w:ascii="Times New Roman" w:hAnsi="Times New Roman"/>
        </w:rPr>
      </w:pPr>
      <w:r w:rsidRPr="007A150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См.: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Гусева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Н.В.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Культура.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Цивилизация.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Образование.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Социально-философский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анализ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оснований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развития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человека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контексте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цивилизации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культуры.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М.: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Экспертинформ,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1992.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285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с.</w:t>
      </w:r>
    </w:p>
  </w:footnote>
  <w:footnote w:id="5">
    <w:p w:rsidR="007A150E" w:rsidRPr="007A150E" w:rsidRDefault="007A150E" w:rsidP="007A15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этом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выделяют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следующие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модели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таких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отношений: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A150E" w:rsidRPr="007A150E" w:rsidRDefault="007A150E" w:rsidP="007A15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Fonts w:ascii="Times New Roman" w:hAnsi="Times New Roman"/>
          <w:sz w:val="20"/>
          <w:szCs w:val="20"/>
        </w:rPr>
        <w:t>«досовременная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модель»,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которой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экономика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рассматриваются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пребывает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единстве;</w:t>
      </w:r>
    </w:p>
    <w:p w:rsidR="007A150E" w:rsidRPr="007A150E" w:rsidRDefault="007A150E" w:rsidP="007A15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Fonts w:ascii="Times New Roman" w:hAnsi="Times New Roman"/>
          <w:sz w:val="20"/>
          <w:szCs w:val="20"/>
        </w:rPr>
        <w:t>«модернистская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модель»,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которой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усматривается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доминирование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экономики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над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культурой;</w:t>
      </w:r>
    </w:p>
    <w:p w:rsidR="007A150E" w:rsidRPr="007A150E" w:rsidRDefault="007A150E" w:rsidP="007A15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Fonts w:ascii="Times New Roman" w:hAnsi="Times New Roman"/>
          <w:sz w:val="20"/>
          <w:szCs w:val="20"/>
        </w:rPr>
        <w:t>«постмодернистская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модель»,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которой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обосновывается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доминирование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над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экономикой;</w:t>
      </w:r>
    </w:p>
    <w:p w:rsidR="007A150E" w:rsidRPr="000D0BD5" w:rsidRDefault="007A150E" w:rsidP="007A15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0D0BD5">
        <w:rPr>
          <w:rFonts w:ascii="Times New Roman" w:hAnsi="Times New Roman"/>
          <w:sz w:val="20"/>
          <w:szCs w:val="20"/>
        </w:rPr>
        <w:t xml:space="preserve">«глобальная модель», в которой усматривается самостоятельность и равноправное положение экономики и культуры как особых систем и их взаимное влияние друг на друга. (См.: Глобализация: контуры </w:t>
      </w:r>
      <w:r w:rsidR="000D0BD5">
        <w:rPr>
          <w:rFonts w:ascii="Times New Roman" w:hAnsi="Times New Roman"/>
          <w:sz w:val="20"/>
          <w:szCs w:val="20"/>
          <w:lang w:val="en-US"/>
        </w:rPr>
        <w:t>XXI</w:t>
      </w:r>
      <w:r w:rsidRPr="000D0BD5">
        <w:rPr>
          <w:rFonts w:ascii="Times New Roman" w:hAnsi="Times New Roman"/>
          <w:sz w:val="20"/>
          <w:szCs w:val="20"/>
        </w:rPr>
        <w:t xml:space="preserve"> века. Реферативный сборник. Ч</w:t>
      </w:r>
      <w:r w:rsidR="000D0BD5">
        <w:rPr>
          <w:rFonts w:ascii="Times New Roman" w:hAnsi="Times New Roman"/>
          <w:sz w:val="20"/>
          <w:szCs w:val="20"/>
        </w:rPr>
        <w:t>.</w:t>
      </w:r>
      <w:r w:rsidRPr="000D0BD5">
        <w:rPr>
          <w:rFonts w:ascii="Times New Roman" w:hAnsi="Times New Roman"/>
          <w:sz w:val="20"/>
          <w:szCs w:val="20"/>
        </w:rPr>
        <w:t xml:space="preserve"> 1. - М.: </w:t>
      </w:r>
      <w:r w:rsidR="000D0BD5" w:rsidRPr="000D0BD5">
        <w:rPr>
          <w:rFonts w:ascii="Times New Roman" w:hAnsi="Times New Roman"/>
          <w:sz w:val="20"/>
          <w:szCs w:val="20"/>
        </w:rPr>
        <w:t xml:space="preserve">ИНИОН </w:t>
      </w:r>
      <w:r w:rsidRPr="000D0BD5">
        <w:rPr>
          <w:rFonts w:ascii="Times New Roman" w:hAnsi="Times New Roman"/>
          <w:sz w:val="20"/>
          <w:szCs w:val="20"/>
        </w:rPr>
        <w:t>РАН, 2002</w:t>
      </w:r>
      <w:r w:rsidR="000D0BD5">
        <w:rPr>
          <w:rFonts w:ascii="Times New Roman" w:hAnsi="Times New Roman"/>
          <w:sz w:val="20"/>
          <w:szCs w:val="20"/>
        </w:rPr>
        <w:t>. - С</w:t>
      </w:r>
      <w:r w:rsidRPr="000D0BD5">
        <w:rPr>
          <w:rFonts w:ascii="Times New Roman" w:hAnsi="Times New Roman"/>
          <w:sz w:val="20"/>
          <w:szCs w:val="20"/>
        </w:rPr>
        <w:t>.193</w:t>
      </w:r>
      <w:r w:rsidR="000D0BD5">
        <w:rPr>
          <w:rFonts w:ascii="Times New Roman" w:hAnsi="Times New Roman"/>
          <w:sz w:val="20"/>
          <w:szCs w:val="20"/>
        </w:rPr>
        <w:t>-</w:t>
      </w:r>
      <w:r w:rsidRPr="000D0BD5">
        <w:rPr>
          <w:rFonts w:ascii="Times New Roman" w:hAnsi="Times New Roman"/>
          <w:sz w:val="20"/>
          <w:szCs w:val="20"/>
        </w:rPr>
        <w:t>194).</w:t>
      </w:r>
    </w:p>
  </w:footnote>
  <w:footnote w:id="6">
    <w:p w:rsidR="007A150E" w:rsidRPr="007A150E" w:rsidRDefault="007A150E" w:rsidP="007A15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См.: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Гусева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Н.В.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Понятие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межкультурной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коммуникации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в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контексте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цивилизации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культуры</w:t>
      </w:r>
      <w:r w:rsidR="000D0B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//</w:t>
      </w:r>
      <w:r w:rsidR="000D0BD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Вестник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Казахстанско-Американского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Свободного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Университета.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Выпуск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2.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Общие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проблемы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Филологии.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D0BD5">
        <w:rPr>
          <w:rFonts w:ascii="Times New Roman" w:hAnsi="Times New Roman"/>
          <w:sz w:val="20"/>
          <w:szCs w:val="20"/>
          <w:lang w:eastAsia="ru-RU"/>
        </w:rPr>
        <w:t xml:space="preserve">- </w:t>
      </w:r>
      <w:r w:rsidRPr="007A150E">
        <w:rPr>
          <w:rFonts w:ascii="Times New Roman" w:hAnsi="Times New Roman"/>
          <w:sz w:val="20"/>
          <w:szCs w:val="20"/>
          <w:lang w:eastAsia="ru-RU"/>
        </w:rPr>
        <w:t>Усть-Каменогорск,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2006</w:t>
      </w:r>
      <w:r w:rsidR="000D0BD5">
        <w:rPr>
          <w:rFonts w:ascii="Times New Roman" w:hAnsi="Times New Roman"/>
          <w:sz w:val="20"/>
          <w:szCs w:val="20"/>
          <w:lang w:eastAsia="ru-RU"/>
        </w:rPr>
        <w:t>. -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D0BD5">
        <w:rPr>
          <w:rFonts w:ascii="Times New Roman" w:hAnsi="Times New Roman"/>
          <w:sz w:val="20"/>
          <w:szCs w:val="20"/>
          <w:lang w:eastAsia="ru-RU"/>
        </w:rPr>
        <w:t>С</w:t>
      </w:r>
      <w:r w:rsidRPr="007A150E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A150E">
        <w:rPr>
          <w:rFonts w:ascii="Times New Roman" w:hAnsi="Times New Roman"/>
          <w:sz w:val="20"/>
          <w:szCs w:val="20"/>
          <w:lang w:eastAsia="ru-RU"/>
        </w:rPr>
        <w:t>80-87.</w:t>
      </w:r>
    </w:p>
  </w:footnote>
  <w:footnote w:id="7">
    <w:p w:rsidR="007A150E" w:rsidRPr="00795377" w:rsidRDefault="007A150E" w:rsidP="007A15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7A150E">
        <w:rPr>
          <w:rStyle w:val="a5"/>
          <w:rFonts w:ascii="Times New Roman" w:hAnsi="Times New Roman"/>
          <w:sz w:val="20"/>
          <w:szCs w:val="20"/>
        </w:rPr>
        <w:footnoteRef/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См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., </w:t>
      </w:r>
      <w:r w:rsidRPr="007A150E">
        <w:rPr>
          <w:rFonts w:ascii="Times New Roman" w:hAnsi="Times New Roman"/>
          <w:sz w:val="20"/>
          <w:szCs w:val="20"/>
        </w:rPr>
        <w:t>например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A150E">
        <w:rPr>
          <w:rFonts w:ascii="Times New Roman" w:hAnsi="Times New Roman"/>
          <w:sz w:val="20"/>
          <w:szCs w:val="20"/>
          <w:lang w:val="en-US"/>
        </w:rPr>
        <w:t>Moosmuller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A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7A150E">
        <w:rPr>
          <w:rFonts w:ascii="Times New Roman" w:hAnsi="Times New Roman"/>
          <w:sz w:val="20"/>
          <w:szCs w:val="20"/>
          <w:lang w:val="en-US"/>
        </w:rPr>
        <w:t>Interkulturelle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Kommunikation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und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global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Wirtschaft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7A150E">
        <w:rPr>
          <w:rFonts w:ascii="Times New Roman" w:hAnsi="Times New Roman"/>
          <w:sz w:val="20"/>
          <w:szCs w:val="20"/>
          <w:lang w:val="en-US"/>
        </w:rPr>
        <w:t>zu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den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Risiken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und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Chancen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von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kultureller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Differenz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// </w:t>
      </w:r>
      <w:r w:rsidRPr="007A150E">
        <w:rPr>
          <w:rFonts w:ascii="Times New Roman" w:hAnsi="Times New Roman"/>
          <w:sz w:val="20"/>
          <w:szCs w:val="20"/>
          <w:lang w:val="en-US"/>
        </w:rPr>
        <w:t>Schweizerisches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Archiv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fur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en-US"/>
        </w:rPr>
        <w:t>Volksunde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. – </w:t>
      </w:r>
      <w:r w:rsidRPr="007A150E">
        <w:rPr>
          <w:rFonts w:ascii="Times New Roman" w:hAnsi="Times New Roman"/>
          <w:sz w:val="20"/>
          <w:szCs w:val="20"/>
          <w:lang w:val="en-US"/>
        </w:rPr>
        <w:t>Zurich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, 1998. - </w:t>
      </w:r>
      <w:r w:rsidR="00795377">
        <w:rPr>
          <w:rFonts w:ascii="Times New Roman" w:hAnsi="Times New Roman"/>
          <w:sz w:val="20"/>
          <w:szCs w:val="20"/>
          <w:lang w:val="en-US"/>
        </w:rPr>
        <w:t>N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A150E">
        <w:rPr>
          <w:rFonts w:ascii="Times New Roman" w:hAnsi="Times New Roman"/>
          <w:sz w:val="20"/>
          <w:szCs w:val="20"/>
          <w:lang w:val="kk-KZ"/>
        </w:rPr>
        <w:t>2.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95377">
        <w:rPr>
          <w:rFonts w:ascii="Times New Roman" w:hAnsi="Times New Roman"/>
          <w:sz w:val="20"/>
          <w:szCs w:val="20"/>
          <w:lang w:val="en-US"/>
        </w:rPr>
        <w:t xml:space="preserve">– </w:t>
      </w:r>
      <w:r w:rsidRPr="007A150E">
        <w:rPr>
          <w:rFonts w:ascii="Times New Roman" w:hAnsi="Times New Roman"/>
          <w:sz w:val="20"/>
          <w:szCs w:val="20"/>
          <w:lang w:val="en-US"/>
        </w:rPr>
        <w:t>S</w:t>
      </w:r>
      <w:r w:rsidRPr="00795377">
        <w:rPr>
          <w:rFonts w:ascii="Times New Roman" w:hAnsi="Times New Roman"/>
          <w:sz w:val="20"/>
          <w:szCs w:val="20"/>
          <w:lang w:val="en-US"/>
        </w:rPr>
        <w:t>. 189-207</w:t>
      </w:r>
      <w:r w:rsidR="00795377">
        <w:rPr>
          <w:rFonts w:ascii="Times New Roman" w:hAnsi="Times New Roman"/>
          <w:sz w:val="20"/>
          <w:szCs w:val="20"/>
          <w:lang w:val="en-US"/>
        </w:rPr>
        <w:t>.</w:t>
      </w:r>
    </w:p>
  </w:footnote>
  <w:footnote w:id="8">
    <w:p w:rsidR="007A150E" w:rsidRPr="007A150E" w:rsidRDefault="007A150E" w:rsidP="007A150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A150E"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Необходимо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подчеркнуть,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связи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должны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выражаться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большому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счету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лишь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формах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осуществления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вариантов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совместной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деятельности.</w:t>
      </w:r>
      <w:r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В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этом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случае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не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будут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сведены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формальному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указанию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на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«межкультурную»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коммуникацию,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которая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по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определению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является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не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сферой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собственно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культурных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связей,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а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формой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отношений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цивилизационных,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но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которые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при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этом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пытаются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интерпретировать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как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выражение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собственно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культурных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="00414569" w:rsidRPr="007A150E">
        <w:rPr>
          <w:rFonts w:ascii="Times New Roman" w:hAnsi="Times New Roman"/>
          <w:sz w:val="20"/>
          <w:szCs w:val="20"/>
        </w:rPr>
        <w:t>феноменов.</w:t>
      </w:r>
      <w:r w:rsidR="00414569"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Собственно-культурные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связи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должны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выражать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такую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совместную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деятельность,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которой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находящиеся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этих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связях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люди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совместно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вырабатывают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цель,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осуществляют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выбор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средств,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осуществляют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что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выражено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цели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совместно,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затем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оказываются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равной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мере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хозяевами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результата.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Такая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структура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характеризует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ее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целостную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служит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основой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способом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формирования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единства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интересов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людей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ее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осуществляющих.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Процесс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такой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деятельности,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если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он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носит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творчески-созидательный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характер,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может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рассматриваться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процесс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развития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культуры.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Здесь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подразумевается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взгляд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извне,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где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обозревается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как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некий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самостоятельно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существующий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феномен.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Здесь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культура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предстает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реальным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процессом,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осуществляемым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реальными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людьми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их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реальных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7A150E">
        <w:rPr>
          <w:rFonts w:ascii="Times New Roman" w:hAnsi="Times New Roman"/>
          <w:sz w:val="20"/>
          <w:szCs w:val="20"/>
        </w:rPr>
        <w:t>связях.</w:t>
      </w:r>
      <w:r>
        <w:rPr>
          <w:rFonts w:ascii="Times New Roman" w:hAnsi="Times New Roman"/>
          <w:sz w:val="20"/>
          <w:szCs w:val="20"/>
        </w:rPr>
        <w:t xml:space="preserve"> </w:t>
      </w:r>
    </w:p>
  </w:footnote>
  <w:footnote w:id="9">
    <w:p w:rsidR="007A150E" w:rsidRPr="007A150E" w:rsidRDefault="007A150E" w:rsidP="007A150E">
      <w:pPr>
        <w:pStyle w:val="a3"/>
        <w:ind w:firstLine="709"/>
        <w:jc w:val="both"/>
        <w:rPr>
          <w:rFonts w:ascii="Times New Roman" w:hAnsi="Times New Roman"/>
        </w:rPr>
      </w:pPr>
      <w:r w:rsidRPr="007A150E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То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есть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культуры,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выраженной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результате,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который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оказывается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доступным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использования,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применения,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обмена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т.д.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вне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зависимости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его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целевой</w:t>
      </w:r>
      <w:r>
        <w:rPr>
          <w:rFonts w:ascii="Times New Roman" w:hAnsi="Times New Roman"/>
        </w:rPr>
        <w:t xml:space="preserve"> </w:t>
      </w:r>
      <w:r w:rsidRPr="007A150E">
        <w:rPr>
          <w:rFonts w:ascii="Times New Roman" w:hAnsi="Times New Roman"/>
        </w:rPr>
        <w:t>определенности.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B2A"/>
    <w:multiLevelType w:val="hybridMultilevel"/>
    <w:tmpl w:val="9BEAF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6984748"/>
    <w:multiLevelType w:val="multilevel"/>
    <w:tmpl w:val="C1D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DD7"/>
    <w:rsid w:val="000D0BD5"/>
    <w:rsid w:val="001403EC"/>
    <w:rsid w:val="00154AB1"/>
    <w:rsid w:val="001556E3"/>
    <w:rsid w:val="001D3026"/>
    <w:rsid w:val="001F4D27"/>
    <w:rsid w:val="0028555A"/>
    <w:rsid w:val="003A4884"/>
    <w:rsid w:val="003C1606"/>
    <w:rsid w:val="00414569"/>
    <w:rsid w:val="00446899"/>
    <w:rsid w:val="004843E5"/>
    <w:rsid w:val="005226CC"/>
    <w:rsid w:val="00523669"/>
    <w:rsid w:val="006547CA"/>
    <w:rsid w:val="006B48C9"/>
    <w:rsid w:val="00771DD7"/>
    <w:rsid w:val="00795377"/>
    <w:rsid w:val="007A150E"/>
    <w:rsid w:val="007A519E"/>
    <w:rsid w:val="007A7947"/>
    <w:rsid w:val="008873F9"/>
    <w:rsid w:val="008F4907"/>
    <w:rsid w:val="009447F5"/>
    <w:rsid w:val="009A18DD"/>
    <w:rsid w:val="009F0996"/>
    <w:rsid w:val="00AF2DDC"/>
    <w:rsid w:val="00BE2895"/>
    <w:rsid w:val="00C458EF"/>
    <w:rsid w:val="00C73273"/>
    <w:rsid w:val="00D03B39"/>
    <w:rsid w:val="00D84057"/>
    <w:rsid w:val="00DC60DF"/>
    <w:rsid w:val="00DC70ED"/>
    <w:rsid w:val="00E71D15"/>
    <w:rsid w:val="00E72831"/>
    <w:rsid w:val="00EC2425"/>
    <w:rsid w:val="00F5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2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226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5226CC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5226CC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5226CC"/>
    <w:rPr>
      <w:rFonts w:cs="Times New Roman"/>
      <w:color w:val="0096FF"/>
      <w:u w:val="none"/>
      <w:effect w:val="none"/>
    </w:rPr>
  </w:style>
  <w:style w:type="paragraph" w:styleId="a7">
    <w:name w:val="List Paragraph"/>
    <w:basedOn w:val="a"/>
    <w:uiPriority w:val="99"/>
    <w:qFormat/>
    <w:rsid w:val="006B48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A15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50E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7A15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5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Гусева Н</vt:lpstr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Гусева Н</dc:title>
  <dc:subject/>
  <dc:creator>Пользователь</dc:creator>
  <cp:keywords/>
  <dc:description/>
  <cp:lastModifiedBy>home</cp:lastModifiedBy>
  <cp:revision>4</cp:revision>
  <dcterms:created xsi:type="dcterms:W3CDTF">2015-12-01T21:04:00Z</dcterms:created>
  <dcterms:modified xsi:type="dcterms:W3CDTF">2015-12-12T12:33:00Z</dcterms:modified>
</cp:coreProperties>
</file>