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FE" w:rsidRPr="009E49FE" w:rsidRDefault="009E49FE" w:rsidP="009E49FE">
      <w:pPr>
        <w:pStyle w:val="a3"/>
        <w:widowControl w:val="0"/>
        <w:ind w:firstLine="709"/>
        <w:rPr>
          <w:b/>
          <w:i/>
          <w:sz w:val="24"/>
        </w:rPr>
      </w:pPr>
      <w:bookmarkStart w:id="0" w:name="_GoBack"/>
      <w:bookmarkEnd w:id="0"/>
      <w:r w:rsidRPr="009E49FE">
        <w:rPr>
          <w:b/>
          <w:i/>
          <w:sz w:val="24"/>
        </w:rPr>
        <w:t xml:space="preserve">Паутова Л.Е. </w:t>
      </w:r>
    </w:p>
    <w:p w:rsidR="009E49FE" w:rsidRPr="009E49FE" w:rsidRDefault="009E49FE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к.психол.н., доцент МГОСГИ, г. Коломна</w:t>
      </w:r>
    </w:p>
    <w:p w:rsidR="009E49FE" w:rsidRPr="009E49FE" w:rsidRDefault="00454183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hyperlink r:id="rId8" w:history="1">
        <w:r w:rsidR="009E49FE" w:rsidRPr="009E49F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cosidanie35@yandex.ru</w:t>
        </w:r>
      </w:hyperlink>
      <w:r w:rsidR="009E49FE" w:rsidRPr="009E49FE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9E49FE" w:rsidRPr="009E49F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mgosgi-ec@mail.ru</w:t>
        </w:r>
      </w:hyperlink>
    </w:p>
    <w:p w:rsidR="009E49FE" w:rsidRDefault="009E49FE" w:rsidP="009E49FE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B5897" w:rsidRPr="009E49FE" w:rsidRDefault="009E49FE" w:rsidP="009E49F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9FE">
        <w:rPr>
          <w:rFonts w:ascii="Times New Roman" w:hAnsi="Times New Roman"/>
          <w:b/>
          <w:bCs/>
          <w:sz w:val="24"/>
          <w:szCs w:val="24"/>
        </w:rPr>
        <w:t>МЕТОДОЛОГИЧЕСКИЕ ОСНОВЫ ФОРМИРОВАНИЯ ПРОФЕССИОНАЛИЗМА ПРЕПОДАВАТЕЛЯ В ПРОЦЕССЕ РЕАЛИЗАЦИИ СМК ВУЗА</w:t>
      </w:r>
    </w:p>
    <w:p w:rsidR="001B5897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E49FE" w:rsidRDefault="009E49FE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качество высшего образования,</w:t>
      </w:r>
      <w:r w:rsidR="00152500">
        <w:rPr>
          <w:rFonts w:ascii="Times New Roman" w:hAnsi="Times New Roman"/>
          <w:sz w:val="24"/>
          <w:szCs w:val="24"/>
        </w:rPr>
        <w:t xml:space="preserve"> управление качеством,</w:t>
      </w:r>
      <w:r>
        <w:rPr>
          <w:rFonts w:ascii="Times New Roman" w:hAnsi="Times New Roman"/>
          <w:sz w:val="24"/>
          <w:szCs w:val="24"/>
        </w:rPr>
        <w:t xml:space="preserve"> преподавательская деятельность</w:t>
      </w:r>
      <w:r w:rsidR="00152500">
        <w:rPr>
          <w:rFonts w:ascii="Times New Roman" w:hAnsi="Times New Roman"/>
          <w:sz w:val="24"/>
          <w:szCs w:val="24"/>
        </w:rPr>
        <w:t>, акмеологический подход к образованию.</w:t>
      </w:r>
    </w:p>
    <w:p w:rsidR="009E49FE" w:rsidRPr="009E49FE" w:rsidRDefault="009E49FE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современной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теории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практике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особое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значение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приобретают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проблемы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повышения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высшего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особенно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важнейшей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составляющей.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высшего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является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качественной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подготовки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современных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конкурентоспособных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специалистов,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готовности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самообразованию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условиях.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Поэтому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наряду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традиционной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ролью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вооружение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специальными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знаниями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студентов,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обучать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продуктивным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технологиям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самореализации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учетом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изменяющихся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требований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специалисту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требований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высокого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Поэтому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должны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быть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готовы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проектированию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изменению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научного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процесса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учетом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развития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сформированности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общекультурных,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компетенций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студентов.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предполагает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своего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труда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научное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обоснование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построении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авторской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проблем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изменения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средств,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взаимодействия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студентами,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позиции;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определени</w:t>
      </w:r>
      <w:r w:rsidR="009E49FE">
        <w:rPr>
          <w:sz w:val="24"/>
        </w:rPr>
        <w:t>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обучения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НИР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достижении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заданного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уровня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продуктивной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методологии,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используется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акмеологический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подход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изучения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проблем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основного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элемента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Поскольку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именно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акмеологический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подход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позволяет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междисциплинарном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уровне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изучить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закономерности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преподавателей,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показатели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lastRenderedPageBreak/>
        <w:t>качества,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включая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взаимодействие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различными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учреждениями,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которых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предстоит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работать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выпускникам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высшей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школы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управления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(СМК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вуза).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Основными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разработчиками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являются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А.А.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Бодалев,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А.А.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Деркач,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В.Г.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Зазыкин,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Н.В.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Кузьмина,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В.Н.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Максимова,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Л.А.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Рудкевич.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созидательной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нашем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случае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преподавателей,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интегрирует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себе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исследовательские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стратегии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позиций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1)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2)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целостного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человека;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3)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теории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функциональных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системообразующим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фактором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выступает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искомый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конечный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выходе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новую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среду;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4)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научно-практически</w:t>
      </w:r>
      <w:r w:rsidR="00152500">
        <w:rPr>
          <w:sz w:val="24"/>
        </w:rPr>
        <w:t>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основ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теории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образования;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5)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модел</w:t>
      </w:r>
      <w:r w:rsidR="00152500">
        <w:rPr>
          <w:sz w:val="24"/>
        </w:rPr>
        <w:t>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высокопродуктивных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специалиста.</w:t>
      </w:r>
      <w:r w:rsidR="009E49FE" w:rsidRPr="009E49FE">
        <w:rPr>
          <w:sz w:val="24"/>
        </w:rPr>
        <w:t xml:space="preserve"> </w:t>
      </w:r>
    </w:p>
    <w:p w:rsidR="001B5897" w:rsidRPr="009E49FE" w:rsidRDefault="001B5897" w:rsidP="009E49FE">
      <w:pPr>
        <w:pStyle w:val="3"/>
        <w:ind w:firstLine="709"/>
        <w:rPr>
          <w:bCs/>
          <w:sz w:val="24"/>
        </w:rPr>
      </w:pPr>
      <w:r w:rsidRPr="009E49FE">
        <w:rPr>
          <w:bCs/>
          <w:sz w:val="24"/>
        </w:rPr>
        <w:t>Согласно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предмету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акмеологии,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ценность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профессиональной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деятельности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преподавателя,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проявление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его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активности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определяется: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1)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процессе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акта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взаимодействия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субъектов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(студентами,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учителями,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общества)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объектов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(педагогические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явления,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технологии,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процессы)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деятельности,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способствующего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удовлетворению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потребностей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субъекта,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значимого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конкретных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условиях;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2)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ценность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деятельности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преподавателя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–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социальное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свойство,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которое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связано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с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общественными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отношениями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и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повышением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уровня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качества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этих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отношениях;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3)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переходе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из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потенциальной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формы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развития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в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действительную.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Поэтому,</w:t>
      </w:r>
      <w:r w:rsidR="009E49FE" w:rsidRPr="009E49FE">
        <w:rPr>
          <w:bCs/>
          <w:sz w:val="24"/>
        </w:rPr>
        <w:t xml:space="preserve"> </w:t>
      </w:r>
      <w:r w:rsidRPr="009E49FE">
        <w:rPr>
          <w:bCs/>
          <w:sz w:val="24"/>
        </w:rPr>
        <w:t>м</w:t>
      </w:r>
      <w:r w:rsidRPr="009E49FE">
        <w:rPr>
          <w:sz w:val="24"/>
        </w:rPr>
        <w:t>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считаем,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определяет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пути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измерения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самой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условий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достижения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вершин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ней.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позволяет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без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лишних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затрат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организации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фундаментальных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каждому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быть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исследователем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«строителем»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собственных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вершин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профессионализма,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способствует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повышению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только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конкретного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окружающей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или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действительности.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Ценностный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высшей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школы,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инновационной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позиции,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способствует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пониманию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ценности,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осуществляется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соответствии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потребностями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интересами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конкретного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находит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выражение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целях,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результатах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Такое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осмысление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способствует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lastRenderedPageBreak/>
        <w:t>переходу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более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высокий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уровень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развития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отдельной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личности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общества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«преобразование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хаоса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порядок».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Таким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сущность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ценностного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заключается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раскрытии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объективно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существующего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общественного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отношения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результатам,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предполагая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наличие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развитой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индивидуальности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личности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стремится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повышению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образования.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самым,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актуализируется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единство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объективного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субъективного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начала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высшей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школы.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Применение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показателей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предполагает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выявление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реализацию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творческих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потенциалов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всех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научной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разработаны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выделены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</w:t>
      </w:r>
      <w:r w:rsidR="00152500">
        <w:rPr>
          <w:sz w:val="24"/>
        </w:rPr>
        <w:t>к</w:t>
      </w:r>
      <w:r w:rsidRPr="009E49FE">
        <w:rPr>
          <w:sz w:val="24"/>
        </w:rPr>
        <w:t>меологические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рассчитанные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совершенствование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личности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мышлени</w:t>
      </w:r>
      <w:r w:rsidR="00152500">
        <w:rPr>
          <w:sz w:val="24"/>
        </w:rPr>
        <w:t>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А.А.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Деркач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Н.В.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Кузьмина,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среди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таких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выделяют: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собственного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труда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(коллективного,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группового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индивидуального)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субъектами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труда;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моделирование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малопродуктивной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непродуктивной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использование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сравнительных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моделей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целях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обучения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коррекции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руководителями,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исполнителями,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проходят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обучение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или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повышение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квалификации;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стандартизированный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аппарат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измерений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процесса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связи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результатами;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дидактические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тренинги.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Применение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методологического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аппарата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предполагает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системно-целостное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познание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эффективное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проблем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действительности,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закономерностей,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факторов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условий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достижения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искомых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Профессиональную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определяем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взаимосвязанных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структурных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функциональных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элементов,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подчиненных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целям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формирования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квалифицированного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решать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задачи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ответственность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решений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условиях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самостоятельной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Знание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понимание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структурных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компонентов,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осознание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конечного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позволяют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определить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особенности,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знания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личностные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владение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которыми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обеспечивает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задач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проектирование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Структура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требований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включает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педагогических,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lastRenderedPageBreak/>
        <w:t>психологических,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методологических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знаний,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научно-исследовательских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умений.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Уровень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сформированности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умений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определяет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уровень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педагогического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мастерства.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считаем,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мастерство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качественная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характеристика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которая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определяется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мерой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владения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эффективными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осуществления.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Мера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владения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людей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различна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высоком,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среднем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низком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уровне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профессионализма.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Профессионализм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состоит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том,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он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владеет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искусством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развития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студентов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необходимой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компетенции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готовности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решению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задач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средствами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своего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предмета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отведенное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процесс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время.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Именно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такое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понимание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мастерства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позволяет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более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качественном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уровне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определять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конечный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–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духовный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«продукт».</w:t>
      </w:r>
    </w:p>
    <w:p w:rsidR="001B5897" w:rsidRPr="009E49FE" w:rsidRDefault="001B5897" w:rsidP="009E49FE">
      <w:pPr>
        <w:pStyle w:val="3"/>
        <w:ind w:firstLine="709"/>
        <w:rPr>
          <w:bCs/>
          <w:sz w:val="24"/>
        </w:rPr>
      </w:pPr>
      <w:r w:rsidRPr="009E49FE">
        <w:rPr>
          <w:sz w:val="24"/>
        </w:rPr>
        <w:t>Поэтому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призвана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помочь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исследовать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сущность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собственной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результатов,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особенности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развития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готовности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студентов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что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способствует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построению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более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эффективной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системы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вуза.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самым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данные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позволяют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руководителям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организаций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различного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уровня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разработать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схему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инструментов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реализации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основополагающих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принципов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менеджмента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качества.</w:t>
      </w:r>
    </w:p>
    <w:p w:rsidR="001B5897" w:rsidRPr="009E49FE" w:rsidRDefault="001B5897" w:rsidP="009E49FE">
      <w:pPr>
        <w:pStyle w:val="a8"/>
        <w:ind w:firstLine="709"/>
        <w:jc w:val="both"/>
        <w:rPr>
          <w:b w:val="0"/>
          <w:bCs w:val="0"/>
          <w:sz w:val="24"/>
        </w:rPr>
      </w:pPr>
      <w:r w:rsidRPr="009E49FE">
        <w:rPr>
          <w:b w:val="0"/>
          <w:bCs w:val="0"/>
          <w:sz w:val="24"/>
        </w:rPr>
        <w:t>Таким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образом,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применение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акмеологического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подхода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в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развитии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и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оценке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уровня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профессионализма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преподавателей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со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стороны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руководителей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предполагает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учет:</w:t>
      </w:r>
    </w:p>
    <w:p w:rsidR="001B5897" w:rsidRPr="009E49FE" w:rsidRDefault="001B5897" w:rsidP="009E49FE">
      <w:pPr>
        <w:pStyle w:val="a8"/>
        <w:numPr>
          <w:ilvl w:val="0"/>
          <w:numId w:val="1"/>
        </w:numPr>
        <w:ind w:left="0" w:firstLine="709"/>
        <w:jc w:val="both"/>
        <w:rPr>
          <w:b w:val="0"/>
          <w:bCs w:val="0"/>
          <w:sz w:val="24"/>
        </w:rPr>
      </w:pPr>
      <w:r w:rsidRPr="009E49FE">
        <w:rPr>
          <w:b w:val="0"/>
          <w:bCs w:val="0"/>
          <w:sz w:val="24"/>
        </w:rPr>
        <w:t>ценностного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отношения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к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субъекту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профессиональной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деятельности;</w:t>
      </w:r>
    </w:p>
    <w:p w:rsidR="001B5897" w:rsidRPr="009E49FE" w:rsidRDefault="001B5897" w:rsidP="009E49FE">
      <w:pPr>
        <w:pStyle w:val="a8"/>
        <w:numPr>
          <w:ilvl w:val="0"/>
          <w:numId w:val="1"/>
        </w:numPr>
        <w:ind w:left="0" w:firstLine="709"/>
        <w:jc w:val="both"/>
        <w:rPr>
          <w:b w:val="0"/>
          <w:bCs w:val="0"/>
          <w:sz w:val="24"/>
        </w:rPr>
      </w:pPr>
      <w:r w:rsidRPr="009E49FE">
        <w:rPr>
          <w:b w:val="0"/>
          <w:bCs w:val="0"/>
          <w:sz w:val="24"/>
        </w:rPr>
        <w:t>системы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интегративных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связей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во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всех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сферах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деятельности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вуза;</w:t>
      </w:r>
    </w:p>
    <w:p w:rsidR="001B5897" w:rsidRPr="009E49FE" w:rsidRDefault="001B5897" w:rsidP="009E49FE">
      <w:pPr>
        <w:pStyle w:val="a8"/>
        <w:numPr>
          <w:ilvl w:val="0"/>
          <w:numId w:val="1"/>
        </w:numPr>
        <w:ind w:left="0" w:firstLine="709"/>
        <w:jc w:val="both"/>
        <w:rPr>
          <w:b w:val="0"/>
          <w:bCs w:val="0"/>
          <w:sz w:val="24"/>
        </w:rPr>
      </w:pPr>
      <w:r w:rsidRPr="009E49FE">
        <w:rPr>
          <w:b w:val="0"/>
          <w:bCs w:val="0"/>
          <w:sz w:val="24"/>
        </w:rPr>
        <w:t>результатов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сравнительного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анализа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разных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уровней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продуктивности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профессиональной</w:t>
      </w:r>
      <w:r w:rsidR="009E49FE" w:rsidRPr="009E49FE">
        <w:rPr>
          <w:b w:val="0"/>
          <w:bCs w:val="0"/>
          <w:sz w:val="24"/>
        </w:rPr>
        <w:t xml:space="preserve"> </w:t>
      </w:r>
      <w:r w:rsidRPr="009E49FE">
        <w:rPr>
          <w:b w:val="0"/>
          <w:bCs w:val="0"/>
          <w:sz w:val="24"/>
        </w:rPr>
        <w:t>деятельности.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Тем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самым,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актуализируется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реализация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акмеологического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подхода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научной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позволяет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преподавателю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своевременно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выявлять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способности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самоорганизации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творческого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процесса,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что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означает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1)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осознание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собственной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позиции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искомых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результатов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студентах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(показатель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обратной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связи);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2)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установление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развитие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адекватных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связей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другими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учреждениями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рынке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услуг;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3)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разработку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более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эффективной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системы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учетом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требований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качества.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основании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применение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акмеологического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подхода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lastRenderedPageBreak/>
        <w:t>предполагает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стимулирование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потребности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преподавателей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развитии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необходимых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компетенций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творческой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готовности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всех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студентов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самостоятельной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акмеологических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исследованиях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доказано,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сформированность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умений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всех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компонентов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достаточно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высоком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уровне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обеспечивает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творческое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конструирование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учебного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курса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способствует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продуктивному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образовательных,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научных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творческих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задач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этом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иметь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виду,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качественное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задач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может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осуществляться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уровнях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следующим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признакам: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1)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соответствие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способов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задач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искомым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конечным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результатам;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время,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затрачиваемое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решение;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3)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решения;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4)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получаемый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результате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решения;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5)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показателям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вхождения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новые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системы.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Таким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образом,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определяется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необходимость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проявления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«нового»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типа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–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преподаватель-акмеолог.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специалист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развитию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личности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будущего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профессионала,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владеющего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технологиями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самосовершенствования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обладающего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методической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культурой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будущей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умеющего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анализировать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профессиональный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опыт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прогнозировать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конечный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результат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своего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труда,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учитывать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изменяющуюся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парадигму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политику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области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качеству.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Акмеологический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подход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становится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особенно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актуальным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связи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обострением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проблемы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современного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исследует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условия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высокого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субъектов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опираясь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психологию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человека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(Б.Г.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Ананьев,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А.А.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Бодалев,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А.А.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Деркач,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Н.В.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Кузьмина,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А.А.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Реан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др.).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</w:p>
    <w:p w:rsidR="001B5897" w:rsidRPr="009E49FE" w:rsidRDefault="001B5897" w:rsidP="009E49FE">
      <w:pPr>
        <w:pStyle w:val="3"/>
        <w:ind w:firstLine="709"/>
        <w:rPr>
          <w:sz w:val="24"/>
        </w:rPr>
      </w:pPr>
      <w:r w:rsidRPr="009E49FE">
        <w:rPr>
          <w:sz w:val="24"/>
        </w:rPr>
        <w:t>Исследования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Н.В.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Кузьминой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школы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определили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сущность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продуктивности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междисциплинарного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подхода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изучении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проблем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становления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совершенствования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учителей,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преподавателей,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педагогов-инженеров,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руководителей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образовательных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учреждений.</w:t>
      </w:r>
      <w:r w:rsidR="009E49FE" w:rsidRPr="009E49FE">
        <w:rPr>
          <w:sz w:val="24"/>
        </w:rPr>
        <w:t xml:space="preserve"> </w:t>
      </w:r>
    </w:p>
    <w:p w:rsidR="001B5897" w:rsidRPr="009E49FE" w:rsidRDefault="001B5897" w:rsidP="009E49FE">
      <w:pPr>
        <w:pStyle w:val="3"/>
        <w:ind w:firstLine="709"/>
        <w:rPr>
          <w:bCs/>
          <w:sz w:val="24"/>
        </w:rPr>
      </w:pPr>
      <w:r w:rsidRPr="009E49FE">
        <w:rPr>
          <w:sz w:val="24"/>
        </w:rPr>
        <w:t>Однако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современной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действительности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наиболее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целесообразно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применять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интеграции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знания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требованиями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качеству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образованиями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рамках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процесса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реализации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СМК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вуза.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этом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важным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является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рассмотрение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главной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проблемы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моделирование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вершин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индивидуальной,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групповой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коллективной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связанной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lastRenderedPageBreak/>
        <w:t>решением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профессиональных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задач».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Использование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выявленных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моделей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качестве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важнейших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акмеологических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технологий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достижения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заданного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уровня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совершенствования,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коррекции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реорганизации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деятельности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зрелых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специалистов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способствует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достижению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основных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положений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политики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в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области</w:t>
      </w:r>
      <w:r w:rsidR="009E49FE" w:rsidRPr="009E49FE">
        <w:rPr>
          <w:sz w:val="24"/>
        </w:rPr>
        <w:t xml:space="preserve"> </w:t>
      </w:r>
      <w:r w:rsidRPr="009E49FE">
        <w:rPr>
          <w:sz w:val="24"/>
        </w:rPr>
        <w:t>качества.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Научно-практическое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значение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понятий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«качество»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«система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менеджмента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качества»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определяется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тем,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понимание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абсолютной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сущности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разными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специалистами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способствует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формированию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профессионально-ответственной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эффективной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стратегии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Единое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понимание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видение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проблем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области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всех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специалистов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менеджмента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организации.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соответствии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философским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пониманием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можно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определить,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благодаря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каждый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объект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существует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мылится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нечто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отграниченное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других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объектов.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Объект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более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широкое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понятие.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объектам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относятся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продукция,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услуга,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организация,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отдельное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лицо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любая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комбинация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них.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есть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Style w:val="a5"/>
          <w:rFonts w:ascii="Times New Roman" w:hAnsi="Times New Roman"/>
          <w:sz w:val="24"/>
          <w:szCs w:val="24"/>
        </w:rPr>
        <w:t>объектом</w:t>
      </w:r>
      <w:r w:rsidR="009E49FE" w:rsidRPr="009E49FE">
        <w:rPr>
          <w:rFonts w:ascii="Times New Roman" w:hAnsi="Times New Roman"/>
          <w:i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является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то,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может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быть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описано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рассмотрено.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-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степень,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какой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совокупность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собственных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(присущих)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характеристик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соответствует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требованиям.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(Понятие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«собственный,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присущий»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отличие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понятия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«назначенный,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присвоенный»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означает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существование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(наличие,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присутствие)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чем-то,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прежде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всего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виде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неизменной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(постоянно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присутствующей)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характеристики)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</w:t>
      </w:r>
      <w:r w:rsidRPr="009E49FE">
        <w:rPr>
          <w:rFonts w:ascii="Times New Roman" w:hAnsi="Times New Roman"/>
          <w:sz w:val="24"/>
          <w:szCs w:val="24"/>
          <w:lang w:val="de-DE"/>
        </w:rPr>
        <w:t>I</w:t>
      </w:r>
      <w:r w:rsidRPr="009E49FE">
        <w:rPr>
          <w:rFonts w:ascii="Times New Roman" w:hAnsi="Times New Roman"/>
          <w:sz w:val="24"/>
          <w:szCs w:val="24"/>
          <w:lang w:val="en-US"/>
        </w:rPr>
        <w:t>SO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9001: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2000).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При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СМК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вуза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понимать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показатели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только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информации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рамках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дисциплины</w:t>
      </w:r>
      <w:r w:rsidR="00152500">
        <w:rPr>
          <w:rFonts w:ascii="Times New Roman" w:hAnsi="Times New Roman"/>
          <w:bCs/>
          <w:sz w:val="24"/>
          <w:szCs w:val="24"/>
        </w:rPr>
        <w:t>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="00152500">
        <w:rPr>
          <w:rFonts w:ascii="Times New Roman" w:hAnsi="Times New Roman"/>
          <w:bCs/>
          <w:sz w:val="24"/>
          <w:szCs w:val="24"/>
        </w:rPr>
        <w:t>п</w:t>
      </w:r>
      <w:r w:rsidRPr="009E49FE">
        <w:rPr>
          <w:rFonts w:ascii="Times New Roman" w:hAnsi="Times New Roman"/>
          <w:bCs/>
          <w:sz w:val="24"/>
          <w:szCs w:val="24"/>
        </w:rPr>
        <w:t>оскольку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дисциплины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характеристика,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определяющая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степень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соответствия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дисциплин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требованиям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ФГОС,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ожиданиям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потребностям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обучающихся.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всем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участникам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надо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понимать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следующую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основную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схему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взаимодействия: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абитуриент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сотрудник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(руководитель)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сотрудник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(руководитель)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работодатель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сожалению,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современном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этапе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политики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области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определены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</w:t>
      </w:r>
      <w:r w:rsidRPr="009E49FE">
        <w:rPr>
          <w:rFonts w:ascii="Times New Roman" w:hAnsi="Times New Roman"/>
          <w:bCs/>
          <w:sz w:val="24"/>
          <w:szCs w:val="24"/>
        </w:rPr>
        <w:t>азработаны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только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основные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регламент</w:t>
      </w:r>
      <w:r w:rsidR="00152500">
        <w:rPr>
          <w:rFonts w:ascii="Times New Roman" w:hAnsi="Times New Roman"/>
          <w:bCs/>
          <w:sz w:val="24"/>
          <w:szCs w:val="24"/>
        </w:rPr>
        <w:t>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менеджменту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образования,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где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выступает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носителем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информации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обязан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удовлетворять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потребности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обучающихся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образовательных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услугах.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отношению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уровню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профессионализма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имеются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такие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lastRenderedPageBreak/>
        <w:t>формы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составление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портфолио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анализ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удовлетворенности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процессом;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разработаны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этические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кодексы,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принципы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поведения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студента.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Однако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недостаточно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высокопродуктивного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специалиста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области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научной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</w:t>
      </w:r>
      <w:r w:rsidR="000A3899">
        <w:rPr>
          <w:rFonts w:ascii="Times New Roman" w:hAnsi="Times New Roman"/>
          <w:bCs/>
          <w:sz w:val="24"/>
          <w:szCs w:val="24"/>
        </w:rPr>
        <w:t>, п</w:t>
      </w:r>
      <w:r w:rsidRPr="009E49FE">
        <w:rPr>
          <w:rFonts w:ascii="Times New Roman" w:hAnsi="Times New Roman"/>
          <w:bCs/>
          <w:sz w:val="24"/>
          <w:szCs w:val="24"/>
        </w:rPr>
        <w:t>оскольку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обратить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внимание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решение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актуальных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вопросов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рамках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высшей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школы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–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взаимодействие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научного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творчества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студентов,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профессиональное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саморазвитие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формирование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модели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высокопродуктивной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другие.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Мы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считаем,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что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ходе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требований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СМК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вуза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возможно,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однако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существуют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препятствующие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этому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="000A3899">
        <w:rPr>
          <w:rFonts w:ascii="Times New Roman" w:hAnsi="Times New Roman"/>
          <w:bCs/>
          <w:sz w:val="24"/>
          <w:szCs w:val="24"/>
        </w:rPr>
        <w:t>факторы -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незнание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непонимание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значимости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этих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процессов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заданного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уровня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образования;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="000A3899">
        <w:rPr>
          <w:rFonts w:ascii="Times New Roman" w:hAnsi="Times New Roman"/>
          <w:bCs/>
          <w:sz w:val="24"/>
          <w:szCs w:val="24"/>
        </w:rPr>
        <w:t>формальный подход 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СМК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вуза</w:t>
      </w:r>
      <w:r w:rsidR="000A3899">
        <w:rPr>
          <w:rFonts w:ascii="Times New Roman" w:hAnsi="Times New Roman"/>
          <w:bCs/>
          <w:sz w:val="24"/>
          <w:szCs w:val="24"/>
        </w:rPr>
        <w:t>, рассматриваемой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как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обязательность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исполнения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документооборота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сертификации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и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внешнем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аудите;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желание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сотрудников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вуза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получить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лекарство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форме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«СМК»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для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скоростного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решения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проблем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="000A3899">
        <w:rPr>
          <w:rFonts w:ascii="Times New Roman" w:hAnsi="Times New Roman"/>
          <w:bCs/>
          <w:sz w:val="24"/>
          <w:szCs w:val="24"/>
        </w:rPr>
        <w:t>повседневных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вопросов.</w:t>
      </w:r>
    </w:p>
    <w:p w:rsidR="001B5897" w:rsidRPr="009E49FE" w:rsidRDefault="001B5897" w:rsidP="000A3899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Профессионализм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становится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более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актуальным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концепции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всеобщего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менеджмента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0A3899">
        <w:rPr>
          <w:rFonts w:ascii="Times New Roman" w:hAnsi="Times New Roman"/>
          <w:sz w:val="24"/>
          <w:szCs w:val="24"/>
        </w:rPr>
        <w:t>, т.к. преподаватель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является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субъектом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достижения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высокого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уровня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реализации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требований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политики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области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т.е.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основным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потенциал</w:t>
      </w:r>
      <w:r w:rsidR="000A3899">
        <w:rPr>
          <w:rFonts w:ascii="Times New Roman" w:hAnsi="Times New Roman"/>
          <w:sz w:val="24"/>
          <w:szCs w:val="24"/>
        </w:rPr>
        <w:t>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ресурсом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организации.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Обобщая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различные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методологические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аспекты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(философский,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социологический,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психолого-педагогический,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акмеологический)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изучению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продуктивности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показателей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ее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структуры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закономерностей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можно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сделать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следующие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выводы:</w:t>
      </w:r>
    </w:p>
    <w:p w:rsidR="001B5897" w:rsidRPr="009E49FE" w:rsidRDefault="001B5897" w:rsidP="009E49FE">
      <w:pPr>
        <w:numPr>
          <w:ilvl w:val="0"/>
          <w:numId w:val="2"/>
        </w:numPr>
        <w:tabs>
          <w:tab w:val="clear" w:pos="1335"/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Акмеологический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подход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дает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возможность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междисциплинарном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уровне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изучать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закономерности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развития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преподавателей,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включая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взаимодействие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другими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учреждениями,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которых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предстоит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работать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выпускникам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высшей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школы.</w:t>
      </w:r>
    </w:p>
    <w:p w:rsidR="001B5897" w:rsidRPr="009E49FE" w:rsidRDefault="001B5897" w:rsidP="009E49FE">
      <w:pPr>
        <w:numPr>
          <w:ilvl w:val="0"/>
          <w:numId w:val="2"/>
        </w:numPr>
        <w:tabs>
          <w:tab w:val="clear" w:pos="1335"/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Продуктами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="000A3899">
        <w:rPr>
          <w:rFonts w:ascii="Times New Roman" w:hAnsi="Times New Roman"/>
          <w:sz w:val="24"/>
          <w:szCs w:val="24"/>
        </w:rPr>
        <w:t>конструктивной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являются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возросший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уровень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мышления,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индивидуальности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студентов</w:t>
      </w:r>
      <w:r w:rsidR="000A3899">
        <w:rPr>
          <w:rFonts w:ascii="Times New Roman" w:hAnsi="Times New Roman"/>
          <w:sz w:val="24"/>
          <w:szCs w:val="24"/>
        </w:rPr>
        <w:t xml:space="preserve">, в том числе </w:t>
      </w:r>
      <w:r w:rsidRPr="009E49FE">
        <w:rPr>
          <w:rFonts w:ascii="Times New Roman" w:hAnsi="Times New Roman"/>
          <w:sz w:val="24"/>
          <w:szCs w:val="24"/>
        </w:rPr>
        <w:t>будущих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педагогов,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овладевающих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основами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педагогического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искусства,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мастерства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творчества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работе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детьми.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Поэтому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преподавателя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очень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важно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учитывать: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стимулы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студентов;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потребности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самовыражению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деятельности;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результаты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исследований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lastRenderedPageBreak/>
        <w:t>продуктивности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профессионально-педагогической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помогать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студентам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разработке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проектов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самосовершенствования.</w:t>
      </w:r>
    </w:p>
    <w:p w:rsidR="001B5897" w:rsidRDefault="001B5897" w:rsidP="009E49FE">
      <w:pPr>
        <w:numPr>
          <w:ilvl w:val="0"/>
          <w:numId w:val="2"/>
        </w:numPr>
        <w:tabs>
          <w:tab w:val="clear" w:pos="1335"/>
          <w:tab w:val="left" w:pos="126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Необходимо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определить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модели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карты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результативности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эффективности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ППС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процессах,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методики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оценки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эффективности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показателей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менеджмента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деятельности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ППС.</w:t>
      </w:r>
    </w:p>
    <w:p w:rsidR="000A3899" w:rsidRPr="009E49FE" w:rsidRDefault="000A3899" w:rsidP="000A3899">
      <w:pPr>
        <w:tabs>
          <w:tab w:val="left" w:pos="1260"/>
        </w:tabs>
        <w:spacing w:after="0" w:line="36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1B5897" w:rsidRPr="009E49FE" w:rsidRDefault="001B5897" w:rsidP="009E49F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49FE">
        <w:rPr>
          <w:rFonts w:ascii="Times New Roman" w:hAnsi="Times New Roman"/>
          <w:b/>
          <w:sz w:val="24"/>
          <w:szCs w:val="24"/>
        </w:rPr>
        <w:t>Список</w:t>
      </w:r>
      <w:r w:rsidR="009E49FE" w:rsidRPr="009E49FE">
        <w:rPr>
          <w:rFonts w:ascii="Times New Roman" w:hAnsi="Times New Roman"/>
          <w:b/>
          <w:sz w:val="24"/>
          <w:szCs w:val="24"/>
        </w:rPr>
        <w:t xml:space="preserve"> </w:t>
      </w:r>
      <w:r w:rsidRPr="009E49FE">
        <w:rPr>
          <w:rFonts w:ascii="Times New Roman" w:hAnsi="Times New Roman"/>
          <w:b/>
          <w:sz w:val="24"/>
          <w:szCs w:val="24"/>
        </w:rPr>
        <w:t>литературы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eastAsia="TimesNewRomanPSMT" w:hAnsi="Times New Roman"/>
          <w:sz w:val="24"/>
          <w:szCs w:val="24"/>
        </w:rPr>
        <w:t>ГОСТ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Р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ИСО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9001-2008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Системы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менеджмента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качества.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Требования.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–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М.: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Стандартинформ.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–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65</w:t>
      </w:r>
      <w:r w:rsidR="009E49FE" w:rsidRPr="009E49F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E49FE">
        <w:rPr>
          <w:rFonts w:ascii="Times New Roman" w:eastAsia="TimesNewRomanPSMT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Акмеология: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Учеб.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пособ.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/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А.А.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Деркач,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В.Г.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Зазыкин.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СПб.: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Питер,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2003.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256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eastAsia="Times-Roman" w:hAnsi="Times New Roman"/>
          <w:sz w:val="24"/>
          <w:szCs w:val="24"/>
        </w:rPr>
        <w:t>Джхунян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В.Л.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Процессы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и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менеджмент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качества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в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развитии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экономических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успехов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предприятия: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учебное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пособие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/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В.Л.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Джхунян,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Т.Г.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Никольская.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—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М.: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ООО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НТК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«Трек»,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2009.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–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155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bCs/>
          <w:sz w:val="24"/>
          <w:szCs w:val="24"/>
        </w:rPr>
        <w:t>Злобин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Э.В.,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Мищенко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С.В.,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Герасимов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bCs/>
          <w:sz w:val="24"/>
          <w:szCs w:val="24"/>
        </w:rPr>
        <w:t>Б.И.</w:t>
      </w:r>
      <w:r w:rsidR="009E49FE" w:rsidRPr="009E49FE">
        <w:rPr>
          <w:rFonts w:ascii="Times New Roman" w:hAnsi="Times New Roman"/>
          <w:bCs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Управление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образовательной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организации</w:t>
      </w:r>
      <w:r w:rsidRPr="009E49FE">
        <w:rPr>
          <w:rFonts w:ascii="Times New Roman" w:eastAsia="Times-Roman" w:hAnsi="Times New Roman"/>
          <w:sz w:val="24"/>
          <w:szCs w:val="24"/>
        </w:rPr>
        <w:t>: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учебное</w:t>
      </w:r>
      <w:r w:rsidR="009E49FE" w:rsidRPr="009E49FE">
        <w:rPr>
          <w:rFonts w:ascii="Times New Roman" w:eastAsia="Times-Roman" w:hAnsi="Times New Roman"/>
          <w:sz w:val="24"/>
          <w:szCs w:val="24"/>
        </w:rPr>
        <w:t xml:space="preserve"> </w:t>
      </w:r>
      <w:r w:rsidRPr="009E49FE">
        <w:rPr>
          <w:rFonts w:ascii="Times New Roman" w:eastAsia="Times-Roman" w:hAnsi="Times New Roman"/>
          <w:sz w:val="24"/>
          <w:szCs w:val="24"/>
        </w:rPr>
        <w:t>пособие</w:t>
      </w:r>
      <w:r w:rsidRPr="009E49FE">
        <w:rPr>
          <w:rFonts w:ascii="Times New Roman" w:hAnsi="Times New Roman"/>
          <w:sz w:val="24"/>
          <w:szCs w:val="24"/>
        </w:rPr>
        <w:t>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Тамбов: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Изд-во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Тамб.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гос.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техн.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ун-та,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2010.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88</w:t>
      </w:r>
      <w:r w:rsidR="000A3899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Кузьмина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Н.В.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(Головко-Гаршина)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Предмет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акмеологии.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2-е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изд.,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испр.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доп.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-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СПб.: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Политехника,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2002.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189</w:t>
      </w:r>
      <w:r w:rsidR="000A3899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Менеджмент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процессов</w:t>
      </w:r>
      <w:r w:rsidRPr="009E49FE">
        <w:rPr>
          <w:rFonts w:ascii="Times New Roman" w:hAnsi="Times New Roman"/>
          <w:sz w:val="24"/>
          <w:szCs w:val="24"/>
        </w:rPr>
        <w:t>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учебное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пособие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ред.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Э.В.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Минько,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М.А.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Николаевой.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Норма: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НИЦ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ИНФРА.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М.,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2013.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400</w:t>
      </w:r>
      <w:r w:rsidR="009E49FE" w:rsidRPr="009E49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49FE">
        <w:rPr>
          <w:rFonts w:ascii="Times New Roman" w:hAnsi="Times New Roman"/>
          <w:sz w:val="24"/>
          <w:szCs w:val="24"/>
          <w:shd w:val="clear" w:color="auto" w:fill="FFFFFF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Селезнева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Н.А.,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Субетто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А.И.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Новое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высшего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образования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современной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России: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учебное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пособие.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М.,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2008.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98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с.</w:t>
      </w:r>
    </w:p>
    <w:p w:rsidR="001B5897" w:rsidRPr="009E49FE" w:rsidRDefault="001B5897" w:rsidP="009E49FE">
      <w:pPr>
        <w:pStyle w:val="aa"/>
        <w:numPr>
          <w:ilvl w:val="1"/>
          <w:numId w:val="3"/>
        </w:numPr>
        <w:tabs>
          <w:tab w:val="clear" w:pos="2340"/>
          <w:tab w:val="num" w:pos="1080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Жуковская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З.Д.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Методологические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технологии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разработки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функционирования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комплексной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системы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контроля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подготовки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специалистов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вузе: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Автореф.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дис…д-ра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="0088046C" w:rsidRPr="009E49FE">
        <w:rPr>
          <w:rFonts w:ascii="Times New Roman" w:hAnsi="Times New Roman"/>
          <w:sz w:val="24"/>
          <w:szCs w:val="24"/>
        </w:rPr>
        <w:t>пед</w:t>
      </w:r>
      <w:r w:rsidR="0088046C">
        <w:rPr>
          <w:rFonts w:ascii="Times New Roman" w:hAnsi="Times New Roman"/>
          <w:sz w:val="24"/>
          <w:szCs w:val="24"/>
        </w:rPr>
        <w:t>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наук.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Л.,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2009.</w:t>
      </w:r>
      <w:r w:rsidR="002C2EA9">
        <w:rPr>
          <w:rFonts w:ascii="Times New Roman" w:hAnsi="Times New Roman"/>
          <w:sz w:val="24"/>
          <w:szCs w:val="24"/>
        </w:rPr>
        <w:t xml:space="preserve"> –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30</w:t>
      </w:r>
      <w:r w:rsidR="002C2EA9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</w:t>
      </w:r>
      <w:r w:rsidRPr="009E49FE">
        <w:rPr>
          <w:rFonts w:ascii="Times New Roman" w:hAnsi="Times New Roman"/>
          <w:bCs/>
          <w:sz w:val="24"/>
          <w:szCs w:val="24"/>
        </w:rPr>
        <w:t>.</w:t>
      </w:r>
      <w:r w:rsidR="009E49FE" w:rsidRPr="009E49F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1B5897" w:rsidRPr="009E49FE" w:rsidRDefault="001B5897" w:rsidP="009E49FE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E49FE">
        <w:rPr>
          <w:rFonts w:ascii="Times New Roman" w:hAnsi="Times New Roman"/>
          <w:b/>
          <w:bCs/>
          <w:sz w:val="24"/>
          <w:szCs w:val="24"/>
        </w:rPr>
        <w:t>Электронные</w:t>
      </w:r>
      <w:r w:rsidR="009E49FE" w:rsidRPr="009E4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899">
        <w:rPr>
          <w:rFonts w:ascii="Times New Roman" w:hAnsi="Times New Roman"/>
          <w:b/>
          <w:bCs/>
          <w:sz w:val="24"/>
          <w:szCs w:val="24"/>
        </w:rPr>
        <w:t>ресурсы</w:t>
      </w:r>
    </w:p>
    <w:p w:rsidR="001B5897" w:rsidRPr="009E49FE" w:rsidRDefault="001B5897" w:rsidP="009E49FE">
      <w:pPr>
        <w:numPr>
          <w:ilvl w:val="1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MT" w:hAnsi="Times New Roman"/>
          <w:sz w:val="24"/>
          <w:szCs w:val="24"/>
        </w:rPr>
      </w:pPr>
      <w:r w:rsidRPr="009E49FE">
        <w:rPr>
          <w:rFonts w:ascii="Times New Roman" w:hAnsi="Times New Roman"/>
          <w:sz w:val="24"/>
          <w:szCs w:val="24"/>
        </w:rPr>
        <w:t>Ильенкова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Н.Д.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Управление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качеством</w:t>
      </w:r>
      <w:r w:rsidR="000A3899">
        <w:rPr>
          <w:rFonts w:ascii="Times New Roman" w:hAnsi="Times New Roman"/>
          <w:sz w:val="24"/>
          <w:szCs w:val="24"/>
        </w:rPr>
        <w:t>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="000A3899">
        <w:rPr>
          <w:rFonts w:ascii="Times New Roman" w:hAnsi="Times New Roman"/>
          <w:sz w:val="24"/>
          <w:szCs w:val="24"/>
        </w:rPr>
        <w:t>-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E49FE">
          <w:rPr>
            <w:rStyle w:val="a4"/>
            <w:rFonts w:ascii="Times New Roman" w:hAnsi="Times New Roman"/>
            <w:color w:val="auto"/>
            <w:sz w:val="24"/>
            <w:szCs w:val="24"/>
          </w:rPr>
          <w:t>http://www.cfin.ru/management/iso9000/qmanbook.shtml</w:t>
        </w:r>
      </w:hyperlink>
      <w:r w:rsidR="000A3899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1B5897" w:rsidRPr="009E49FE" w:rsidRDefault="001B5897" w:rsidP="009E49FE">
      <w:pPr>
        <w:numPr>
          <w:ilvl w:val="1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MT" w:hAnsi="Times New Roman"/>
          <w:sz w:val="24"/>
          <w:szCs w:val="24"/>
        </w:rPr>
      </w:pPr>
      <w:r w:rsidRPr="009E49FE">
        <w:rPr>
          <w:rFonts w:ascii="Times New Roman" w:eastAsia="ArialMT" w:hAnsi="Times New Roman"/>
          <w:sz w:val="24"/>
          <w:szCs w:val="24"/>
        </w:rPr>
        <w:t>Левшина,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Оценка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результативности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системы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менеджмента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качества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образовательной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организации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/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Левшина,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Шимохина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//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Проблемы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современной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экономики.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–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№</w:t>
      </w:r>
      <w:r w:rsidR="002C2EA9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3</w:t>
      </w:r>
      <w:r w:rsidR="002C2EA9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(23)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="000A3899">
        <w:rPr>
          <w:rFonts w:ascii="Times New Roman" w:eastAsia="ArialMT" w:hAnsi="Times New Roman"/>
          <w:sz w:val="24"/>
          <w:szCs w:val="24"/>
        </w:rPr>
        <w:t>-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hyperlink r:id="rId11" w:history="1">
        <w:r w:rsidRPr="009E49FE">
          <w:rPr>
            <w:rStyle w:val="a4"/>
            <w:rFonts w:ascii="Times New Roman" w:eastAsia="ArialMT" w:hAnsi="Times New Roman"/>
            <w:color w:val="auto"/>
            <w:sz w:val="24"/>
            <w:szCs w:val="24"/>
          </w:rPr>
          <w:t>http://www.m-economy.ru</w:t>
        </w:r>
      </w:hyperlink>
      <w:r w:rsidR="000A3899">
        <w:rPr>
          <w:rStyle w:val="a4"/>
          <w:rFonts w:ascii="Times New Roman" w:eastAsia="ArialMT" w:hAnsi="Times New Roman"/>
          <w:color w:val="auto"/>
          <w:sz w:val="24"/>
          <w:szCs w:val="24"/>
        </w:rPr>
        <w:t>.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</w:p>
    <w:p w:rsidR="001B5897" w:rsidRPr="009E49FE" w:rsidRDefault="001B5897" w:rsidP="009E49FE">
      <w:pPr>
        <w:numPr>
          <w:ilvl w:val="1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49FE">
        <w:rPr>
          <w:rFonts w:ascii="Times New Roman" w:eastAsia="ArialMT" w:hAnsi="Times New Roman"/>
          <w:sz w:val="24"/>
          <w:szCs w:val="24"/>
        </w:rPr>
        <w:t>Методические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рекомендации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для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вузов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ссузов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по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организации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проведению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самооценки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эффективности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ф</w:t>
      </w:r>
      <w:r w:rsidRPr="009E49FE">
        <w:rPr>
          <w:rFonts w:ascii="Times New Roman" w:hAnsi="Times New Roman"/>
          <w:sz w:val="24"/>
          <w:szCs w:val="24"/>
        </w:rPr>
        <w:t>ункционирования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систем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управления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в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lastRenderedPageBreak/>
        <w:t>обл</w:t>
      </w:r>
      <w:r w:rsidRPr="009E49FE">
        <w:rPr>
          <w:rFonts w:ascii="Times New Roman" w:eastAsia="ArialMT" w:hAnsi="Times New Roman"/>
          <w:sz w:val="24"/>
          <w:szCs w:val="24"/>
        </w:rPr>
        <w:t>асти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менеджмента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eastAsia="ArialMT" w:hAnsi="Times New Roman"/>
          <w:sz w:val="24"/>
          <w:szCs w:val="24"/>
        </w:rPr>
        <w:t>качеств</w:t>
      </w:r>
      <w:r w:rsidRPr="009E49FE">
        <w:rPr>
          <w:rFonts w:ascii="Times New Roman" w:hAnsi="Times New Roman"/>
          <w:sz w:val="24"/>
          <w:szCs w:val="24"/>
        </w:rPr>
        <w:t>а</w:t>
      </w:r>
      <w:r w:rsidR="009E49FE" w:rsidRPr="009E49FE">
        <w:rPr>
          <w:rFonts w:ascii="Times New Roman" w:eastAsia="ArialMT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на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основе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модели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Pr="009E49FE">
        <w:rPr>
          <w:rFonts w:ascii="Times New Roman" w:hAnsi="Times New Roman"/>
          <w:sz w:val="24"/>
          <w:szCs w:val="24"/>
        </w:rPr>
        <w:t>совершенствования</w:t>
      </w:r>
      <w:r w:rsidR="000A3899">
        <w:rPr>
          <w:rFonts w:ascii="Times New Roman" w:hAnsi="Times New Roman"/>
          <w:sz w:val="24"/>
          <w:szCs w:val="24"/>
        </w:rPr>
        <w:t>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r w:rsidR="000A3899">
        <w:rPr>
          <w:rFonts w:ascii="Times New Roman" w:hAnsi="Times New Roman"/>
          <w:sz w:val="24"/>
          <w:szCs w:val="24"/>
        </w:rPr>
        <w:t>-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9E49FE">
          <w:rPr>
            <w:rStyle w:val="a4"/>
            <w:rFonts w:ascii="Times New Roman" w:hAnsi="Times New Roman"/>
            <w:color w:val="auto"/>
            <w:sz w:val="24"/>
            <w:szCs w:val="24"/>
          </w:rPr>
          <w:t>http://www.tqm.spb.ru</w:t>
        </w:r>
      </w:hyperlink>
      <w:r w:rsidR="002C2EA9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r w:rsidR="009E49FE" w:rsidRPr="009E49FE">
        <w:rPr>
          <w:rFonts w:ascii="Times New Roman" w:hAnsi="Times New Roman"/>
          <w:sz w:val="24"/>
          <w:szCs w:val="24"/>
        </w:rPr>
        <w:t xml:space="preserve"> </w:t>
      </w:r>
    </w:p>
    <w:p w:rsidR="001B5897" w:rsidRPr="000A3899" w:rsidRDefault="001B5897" w:rsidP="009E49FE">
      <w:pPr>
        <w:numPr>
          <w:ilvl w:val="1"/>
          <w:numId w:val="3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A3899">
        <w:rPr>
          <w:rFonts w:ascii="Times New Roman" w:hAnsi="Times New Roman"/>
          <w:bCs/>
          <w:sz w:val="24"/>
          <w:szCs w:val="24"/>
        </w:rPr>
        <w:t>Овчаренко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А.Г.,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Ердакова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В.П.,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А.Г.Лапынина.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К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оценке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эффективности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системы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менеджмента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качества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образования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вуза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//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Гарантии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качества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профессионального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образования.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Pr="000A3899">
        <w:rPr>
          <w:rFonts w:ascii="Times New Roman" w:hAnsi="Times New Roman"/>
          <w:bCs/>
          <w:sz w:val="24"/>
          <w:szCs w:val="24"/>
        </w:rPr>
        <w:t>2010.</w:t>
      </w:r>
      <w:r w:rsidR="009E49FE" w:rsidRPr="000A3899">
        <w:rPr>
          <w:rFonts w:ascii="Times New Roman" w:hAnsi="Times New Roman"/>
          <w:bCs/>
          <w:sz w:val="24"/>
          <w:szCs w:val="24"/>
        </w:rPr>
        <w:t xml:space="preserve"> </w:t>
      </w:r>
      <w:r w:rsidR="002C2EA9">
        <w:rPr>
          <w:rFonts w:ascii="Times New Roman" w:hAnsi="Times New Roman"/>
          <w:bCs/>
          <w:sz w:val="24"/>
          <w:szCs w:val="24"/>
        </w:rPr>
        <w:t>- С</w:t>
      </w:r>
      <w:r w:rsidRPr="000A3899">
        <w:rPr>
          <w:rFonts w:ascii="Times New Roman" w:hAnsi="Times New Roman"/>
          <w:bCs/>
          <w:sz w:val="24"/>
          <w:szCs w:val="24"/>
        </w:rPr>
        <w:t>.12-16.</w:t>
      </w:r>
      <w:r w:rsidR="009E49FE" w:rsidRPr="000A3899">
        <w:rPr>
          <w:rFonts w:ascii="Times New Roman" w:eastAsia="ArialMT" w:hAnsi="Times New Roman"/>
          <w:sz w:val="24"/>
          <w:szCs w:val="24"/>
        </w:rPr>
        <w:t xml:space="preserve"> </w:t>
      </w:r>
      <w:r w:rsidR="000A3899" w:rsidRPr="000A3899">
        <w:rPr>
          <w:rFonts w:ascii="Times New Roman" w:eastAsia="ArialMT" w:hAnsi="Times New Roman"/>
          <w:sz w:val="24"/>
          <w:szCs w:val="24"/>
        </w:rPr>
        <w:t>-</w:t>
      </w:r>
      <w:r w:rsidR="009E49FE" w:rsidRPr="000A3899">
        <w:rPr>
          <w:rFonts w:ascii="Times New Roman" w:eastAsia="ArialMT" w:hAnsi="Times New Roman"/>
          <w:sz w:val="24"/>
          <w:szCs w:val="24"/>
        </w:rPr>
        <w:t xml:space="preserve"> </w:t>
      </w:r>
      <w:r w:rsidRPr="000A3899">
        <w:rPr>
          <w:rStyle w:val="HTML"/>
          <w:rFonts w:ascii="Times New Roman" w:hAnsi="Times New Roman"/>
          <w:color w:val="auto"/>
          <w:sz w:val="24"/>
          <w:szCs w:val="24"/>
          <w:u w:val="single"/>
        </w:rPr>
        <w:t>elib.altstu.ru/elib/php5/disser/conferenc/2010/01</w:t>
      </w:r>
      <w:r w:rsidR="000A3899">
        <w:rPr>
          <w:rStyle w:val="HTML"/>
          <w:rFonts w:ascii="Times New Roman" w:hAnsi="Times New Roman"/>
          <w:color w:val="auto"/>
          <w:sz w:val="24"/>
          <w:szCs w:val="24"/>
          <w:u w:val="single"/>
        </w:rPr>
        <w:t>.</w:t>
      </w:r>
    </w:p>
    <w:sectPr w:rsidR="001B5897" w:rsidRPr="000A3899" w:rsidSect="00152500">
      <w:footerReference w:type="default" r:id="rId13"/>
      <w:pgSz w:w="11906" w:h="16838" w:code="9"/>
      <w:pgMar w:top="1134" w:right="1418" w:bottom="1134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83" w:rsidRDefault="00AC0C83" w:rsidP="009E49FE">
      <w:pPr>
        <w:spacing w:after="0" w:line="240" w:lineRule="auto"/>
      </w:pPr>
      <w:r>
        <w:separator/>
      </w:r>
    </w:p>
  </w:endnote>
  <w:endnote w:type="continuationSeparator" w:id="0">
    <w:p w:rsidR="00AC0C83" w:rsidRDefault="00AC0C83" w:rsidP="009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FE" w:rsidRPr="00152500" w:rsidRDefault="00152500" w:rsidP="00152500">
    <w:pPr>
      <w:pStyle w:val="af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4541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83" w:rsidRDefault="00AC0C83" w:rsidP="009E49FE">
      <w:pPr>
        <w:spacing w:after="0" w:line="240" w:lineRule="auto"/>
      </w:pPr>
      <w:r>
        <w:separator/>
      </w:r>
    </w:p>
  </w:footnote>
  <w:footnote w:type="continuationSeparator" w:id="0">
    <w:p w:rsidR="00AC0C83" w:rsidRDefault="00AC0C83" w:rsidP="009E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45E"/>
    <w:multiLevelType w:val="hybridMultilevel"/>
    <w:tmpl w:val="4C9C96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E458C8"/>
    <w:multiLevelType w:val="hybridMultilevel"/>
    <w:tmpl w:val="7CDA1F8C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2">
    <w:nsid w:val="1EE458B0"/>
    <w:multiLevelType w:val="hybridMultilevel"/>
    <w:tmpl w:val="53AA253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46"/>
    <w:rsid w:val="00004367"/>
    <w:rsid w:val="00021FC4"/>
    <w:rsid w:val="0004644E"/>
    <w:rsid w:val="000552F1"/>
    <w:rsid w:val="000701FA"/>
    <w:rsid w:val="000A3899"/>
    <w:rsid w:val="000D5A29"/>
    <w:rsid w:val="000E3194"/>
    <w:rsid w:val="000F15DD"/>
    <w:rsid w:val="00127222"/>
    <w:rsid w:val="00136FA8"/>
    <w:rsid w:val="00152500"/>
    <w:rsid w:val="00152675"/>
    <w:rsid w:val="00181DDA"/>
    <w:rsid w:val="001A6C9F"/>
    <w:rsid w:val="001B5897"/>
    <w:rsid w:val="001B6F6E"/>
    <w:rsid w:val="001D1846"/>
    <w:rsid w:val="001E4785"/>
    <w:rsid w:val="001E4F90"/>
    <w:rsid w:val="001F0494"/>
    <w:rsid w:val="00265C8F"/>
    <w:rsid w:val="002945F5"/>
    <w:rsid w:val="002A4902"/>
    <w:rsid w:val="002B0164"/>
    <w:rsid w:val="002B2CE7"/>
    <w:rsid w:val="002C2EA9"/>
    <w:rsid w:val="003025ED"/>
    <w:rsid w:val="00343AF3"/>
    <w:rsid w:val="003821E2"/>
    <w:rsid w:val="00393B3E"/>
    <w:rsid w:val="00395497"/>
    <w:rsid w:val="003D5BA0"/>
    <w:rsid w:val="003E2540"/>
    <w:rsid w:val="0044624B"/>
    <w:rsid w:val="00454183"/>
    <w:rsid w:val="004B4F85"/>
    <w:rsid w:val="004D6128"/>
    <w:rsid w:val="005748EB"/>
    <w:rsid w:val="005778CA"/>
    <w:rsid w:val="005B1B7A"/>
    <w:rsid w:val="00606FE5"/>
    <w:rsid w:val="00654539"/>
    <w:rsid w:val="00694613"/>
    <w:rsid w:val="006975D3"/>
    <w:rsid w:val="006F4FD7"/>
    <w:rsid w:val="006F52EF"/>
    <w:rsid w:val="0072266F"/>
    <w:rsid w:val="00795326"/>
    <w:rsid w:val="007A169A"/>
    <w:rsid w:val="007D6596"/>
    <w:rsid w:val="0088046C"/>
    <w:rsid w:val="00880C76"/>
    <w:rsid w:val="0090418D"/>
    <w:rsid w:val="0093591D"/>
    <w:rsid w:val="00944AAC"/>
    <w:rsid w:val="00970F3C"/>
    <w:rsid w:val="009E49FE"/>
    <w:rsid w:val="009E5504"/>
    <w:rsid w:val="009F6BC6"/>
    <w:rsid w:val="00A0416A"/>
    <w:rsid w:val="00A62BCA"/>
    <w:rsid w:val="00AC0C4F"/>
    <w:rsid w:val="00AC0C83"/>
    <w:rsid w:val="00B16E9F"/>
    <w:rsid w:val="00B35EAD"/>
    <w:rsid w:val="00B658D8"/>
    <w:rsid w:val="00B67CE1"/>
    <w:rsid w:val="00BA41C6"/>
    <w:rsid w:val="00BF33D1"/>
    <w:rsid w:val="00C16229"/>
    <w:rsid w:val="00C431ED"/>
    <w:rsid w:val="00CA466B"/>
    <w:rsid w:val="00CF4D09"/>
    <w:rsid w:val="00D32D14"/>
    <w:rsid w:val="00D67BD0"/>
    <w:rsid w:val="00E03B2C"/>
    <w:rsid w:val="00E23325"/>
    <w:rsid w:val="00E35F36"/>
    <w:rsid w:val="00EA0803"/>
    <w:rsid w:val="00F37B9B"/>
    <w:rsid w:val="00F44089"/>
    <w:rsid w:val="00F5737A"/>
    <w:rsid w:val="00F61DAB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B"/>
    <w:pPr>
      <w:spacing w:after="200" w:line="276" w:lineRule="auto"/>
      <w:ind w:firstLine="962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uiPriority w:val="99"/>
    <w:rsid w:val="001D1846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uiPriority w:val="99"/>
    <w:rsid w:val="001D1846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93591D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FF6BB3"/>
    <w:pPr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F6BB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44624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44624B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uiPriority w:val="99"/>
    <w:rsid w:val="001E4F9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1E4F90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Title"/>
    <w:basedOn w:val="a"/>
    <w:link w:val="a9"/>
    <w:uiPriority w:val="99"/>
    <w:qFormat/>
    <w:locked/>
    <w:rsid w:val="001E4F90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1E4F90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rsid w:val="001B6F6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1B6F6E"/>
    <w:rPr>
      <w:rFonts w:ascii="Calibri" w:hAnsi="Calibri"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B35EAD"/>
    <w:pPr>
      <w:ind w:left="720" w:firstLine="0"/>
      <w:contextualSpacing/>
      <w:jc w:val="left"/>
    </w:pPr>
    <w:rPr>
      <w:lang w:eastAsia="ru-RU"/>
    </w:rPr>
  </w:style>
  <w:style w:type="character" w:styleId="HTML">
    <w:name w:val="HTML Cite"/>
    <w:uiPriority w:val="99"/>
    <w:semiHidden/>
    <w:rsid w:val="00B35EAD"/>
    <w:rPr>
      <w:rFonts w:cs="Times New Roman"/>
      <w:color w:val="006621"/>
    </w:rPr>
  </w:style>
  <w:style w:type="paragraph" w:styleId="ad">
    <w:name w:val="header"/>
    <w:basedOn w:val="a"/>
    <w:link w:val="ae"/>
    <w:uiPriority w:val="99"/>
    <w:unhideWhenUsed/>
    <w:rsid w:val="009E49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E49FE"/>
    <w:rPr>
      <w:lang w:eastAsia="en-US"/>
    </w:rPr>
  </w:style>
  <w:style w:type="paragraph" w:styleId="af">
    <w:name w:val="footer"/>
    <w:aliases w:val="номер страницы"/>
    <w:basedOn w:val="a"/>
    <w:link w:val="af0"/>
    <w:uiPriority w:val="99"/>
    <w:unhideWhenUsed/>
    <w:qFormat/>
    <w:rsid w:val="00152500"/>
    <w:pPr>
      <w:tabs>
        <w:tab w:val="center" w:pos="4677"/>
        <w:tab w:val="right" w:pos="9355"/>
      </w:tabs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aliases w:val="номер страницы Знак"/>
    <w:link w:val="af"/>
    <w:uiPriority w:val="99"/>
    <w:rsid w:val="00152500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idanie35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qm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-econom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fin.ru/management/iso9000/qmanbook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osgi-e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2015-05-26T10:55:00Z</dcterms:created>
  <dcterms:modified xsi:type="dcterms:W3CDTF">2015-05-26T10:55:00Z</dcterms:modified>
</cp:coreProperties>
</file>