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A" w:rsidRPr="002B3FA3" w:rsidRDefault="009001EA" w:rsidP="005408F9">
      <w:pPr>
        <w:spacing w:line="360" w:lineRule="auto"/>
        <w:ind w:firstLine="709"/>
        <w:jc w:val="both"/>
        <w:rPr>
          <w:b/>
          <w:i/>
        </w:rPr>
      </w:pPr>
      <w:bookmarkStart w:id="0" w:name="_GoBack"/>
      <w:bookmarkEnd w:id="0"/>
      <w:r w:rsidRPr="002B3FA3">
        <w:rPr>
          <w:b/>
          <w:i/>
        </w:rPr>
        <w:t>Толкачев</w:t>
      </w:r>
      <w:r>
        <w:rPr>
          <w:b/>
          <w:i/>
        </w:rPr>
        <w:t xml:space="preserve"> </w:t>
      </w:r>
      <w:r w:rsidRPr="002B3FA3">
        <w:rPr>
          <w:b/>
          <w:i/>
        </w:rPr>
        <w:t>В.А.</w:t>
      </w:r>
    </w:p>
    <w:p w:rsidR="009001EA" w:rsidRDefault="009001EA" w:rsidP="005408F9">
      <w:pPr>
        <w:spacing w:line="360" w:lineRule="auto"/>
        <w:ind w:firstLine="709"/>
        <w:jc w:val="both"/>
      </w:pPr>
      <w:r>
        <w:t>д.п.н., профессор Современной гуманитарной академии</w:t>
      </w:r>
    </w:p>
    <w:p w:rsidR="009001EA" w:rsidRDefault="009001EA" w:rsidP="005408F9">
      <w:pPr>
        <w:spacing w:line="360" w:lineRule="auto"/>
        <w:ind w:firstLine="709"/>
        <w:jc w:val="both"/>
      </w:pPr>
    </w:p>
    <w:p w:rsidR="009001EA" w:rsidRPr="005408F9" w:rsidRDefault="009001EA" w:rsidP="005408F9">
      <w:pPr>
        <w:spacing w:line="360" w:lineRule="auto"/>
        <w:ind w:left="708" w:firstLine="1"/>
        <w:jc w:val="center"/>
        <w:rPr>
          <w:b/>
        </w:rPr>
      </w:pPr>
      <w:r w:rsidRPr="005408F9">
        <w:rPr>
          <w:b/>
        </w:rPr>
        <w:t>ИННОВАЦИОННОСТЬ В ВУЗОВСКОЙ ПОДГОТОВКЕ КАДРОВ – ПЕРСПЕКТИВНАЯ ЗАДАЧА В РАЗВИТИИ СОТРУДНИЧЕСТВА РОССИИ И УКРАИНЫ</w:t>
      </w:r>
    </w:p>
    <w:p w:rsidR="009001EA" w:rsidRDefault="009001EA" w:rsidP="005408F9">
      <w:pPr>
        <w:spacing w:line="360" w:lineRule="auto"/>
        <w:ind w:firstLine="709"/>
        <w:jc w:val="both"/>
      </w:pPr>
    </w:p>
    <w:p w:rsidR="009001EA" w:rsidRDefault="009001EA" w:rsidP="005408F9">
      <w:pPr>
        <w:spacing w:line="360" w:lineRule="auto"/>
        <w:ind w:firstLine="709"/>
        <w:jc w:val="both"/>
      </w:pPr>
      <w:r>
        <w:t xml:space="preserve">Жизнеспособность России и Украины, как братских славянских стран, в значительной мере зависит от того, в какой мере они будут заинтересованно сотрудничать в контексте вызовов </w:t>
      </w:r>
      <w:r>
        <w:rPr>
          <w:lang w:val="en-US"/>
        </w:rPr>
        <w:t>XXI</w:t>
      </w:r>
      <w:r>
        <w:t xml:space="preserve"> века. Созидательное сотрудничество наших стран запрограммировано самой историей, что нашло отражение в опубликованных работах (1). Особую значимость это действенное сотрудничество приобретает в современных условиях идеологического, политического, экономического, гуманитарного противоборства на международной арене (2). Результаты и последствия данного противоборства окажут судьбоносное воздействие на развитие жизнедеятельности народов наших стран. Именно в этой связи России и Украине следует предпринимать конкретные действенные шаги по консолидации их усилий во всех сферах жизни и деятельности, в том числе и в сфере вузовской подготовки кадров (3).</w:t>
      </w:r>
    </w:p>
    <w:p w:rsidR="009001EA" w:rsidRDefault="009001EA" w:rsidP="005408F9">
      <w:pPr>
        <w:spacing w:line="360" w:lineRule="auto"/>
        <w:ind w:firstLine="709"/>
        <w:jc w:val="both"/>
      </w:pPr>
      <w:r>
        <w:t>Особый акцент в вузовской подготовке студентов, в контексте созидательного сотрудничества наших стран, целесообразно делать на формирование развитие у обучающихся инновационного, творческого потенциала. Потребность в этом обусловлена как субъективными, так и объективными факторами.</w:t>
      </w:r>
    </w:p>
    <w:p w:rsidR="009001EA" w:rsidRDefault="009001EA" w:rsidP="005408F9">
      <w:pPr>
        <w:spacing w:line="360" w:lineRule="auto"/>
        <w:ind w:firstLine="709"/>
        <w:jc w:val="both"/>
      </w:pPr>
      <w:r>
        <w:t xml:space="preserve">Аргументацией субъективной потребности формирования и развития у студенческой аудитории творческого потенциала являются результаты исследования психолога с мировым именем А. Адлера (4, с. 151-154). Согласно его научным изысканиям, человек сам является творцом своей личности, Он сам формирует свой творческий стиль жизнедеятельности. Творческое «Я» - это смысл жизни человека. Процессы формирования стиля жизни, соответственно, являются актами творчества, которые дают личности, в том числе и личности обучающегося, уникальную возможность управлять своей судьбой. Творческое «Я» - это своеобразный катализатор, преломляющий явления реальности в творческую парадигму жизни и деятельности личности. Примером тому служат многие деятели науки, культуры, образования, политики, экономисты, которые «сами сделали себя». В их числе Ж. Алферов, П. И. Чайковский, Я.А. Коменский, К.Д. Ушинский, С. Джобс и другие. </w:t>
      </w:r>
    </w:p>
    <w:p w:rsidR="009001EA" w:rsidRDefault="009001EA" w:rsidP="005408F9">
      <w:pPr>
        <w:spacing w:line="360" w:lineRule="auto"/>
        <w:ind w:firstLine="709"/>
        <w:jc w:val="both"/>
      </w:pPr>
      <w:r>
        <w:t xml:space="preserve">Творческая свобода побуждает человека становиться ответственным за свои поступки, мысли, выбор, следовательно, и за судьбу своей страны. Применительно к проблематике нашего исследования, - за судьбу и сотрудничество наших братских стран – России и Украины. На Совещании послов и постоянных представителей России (9 июля 2012 г.) В.В. Путин подчеркнул: «Мы будем искать любые формы сотрудничества с Украиной, самые оптимальные и подходящие, для того чтобы это сотрудничество не увядало, а, наоборот, активно развивалось». </w:t>
      </w:r>
    </w:p>
    <w:p w:rsidR="009001EA" w:rsidRDefault="009001EA" w:rsidP="005408F9">
      <w:pPr>
        <w:spacing w:line="360" w:lineRule="auto"/>
        <w:ind w:firstLine="709"/>
        <w:jc w:val="both"/>
      </w:pPr>
      <w:r>
        <w:t>Подтверждением объективной потребности формирования и развития у студентов инновационного потенциала служат примеры реальной жизни. Только творческие люди с соответствующей профессиональной подготовкой создают прорывные технологии, выводящие страны на передовые рубежи обеспечения достойной жизни граждан. Примеры тому – Соединенные штаты Америки, Япония, Германия и ряд других стран.</w:t>
      </w:r>
    </w:p>
    <w:p w:rsidR="009001EA" w:rsidRDefault="009001EA" w:rsidP="005408F9">
      <w:pPr>
        <w:spacing w:line="360" w:lineRule="auto"/>
        <w:ind w:firstLine="709"/>
        <w:jc w:val="both"/>
      </w:pPr>
      <w:r>
        <w:t xml:space="preserve">Инновационное сотрудничество России с Украиной в разных сферах жизнедеятельности, в том числе и в сфере вузовской подготовки кадров, констатировалось на многих встречах ученых, практиков, представителей образовательных организаций (5). Особый акцент при этом сделан в выступлениях участников </w:t>
      </w:r>
      <w:r>
        <w:rPr>
          <w:lang w:val="en-US"/>
        </w:rPr>
        <w:t>II</w:t>
      </w:r>
      <w:r>
        <w:t xml:space="preserve"> Международной научно-практической конференции. Значительная часть выступлений на этой конференции посвящена проблеме сотрудничества в области инноватики, в том числе и применительно к сфере инновационной подготовки кадров (6).</w:t>
      </w:r>
    </w:p>
    <w:p w:rsidR="009001EA" w:rsidRDefault="009001EA" w:rsidP="005408F9">
      <w:pPr>
        <w:spacing w:line="360" w:lineRule="auto"/>
        <w:ind w:firstLine="709"/>
        <w:jc w:val="both"/>
      </w:pPr>
      <w:r>
        <w:t>Следовательно, инновационность в вузовской подготовке кадров – перспективная задача в инновационном развитии и сотрудничестве России и Украины.</w:t>
      </w:r>
    </w:p>
    <w:p w:rsidR="009001EA" w:rsidRDefault="009001EA" w:rsidP="005408F9">
      <w:pPr>
        <w:spacing w:line="360" w:lineRule="auto"/>
        <w:ind w:firstLine="709"/>
        <w:jc w:val="both"/>
      </w:pPr>
      <w:r>
        <w:t>В связи с изложенным возникает вполне обоснованный вопрос: как осуществлять подготовку инновационно мыслящих и действующих выпускников в стенах высшей школы для созидательного сотрудничества России и Украины?</w:t>
      </w:r>
    </w:p>
    <w:p w:rsidR="009001EA" w:rsidRDefault="009001EA" w:rsidP="005408F9">
      <w:pPr>
        <w:spacing w:line="360" w:lineRule="auto"/>
        <w:ind w:firstLine="709"/>
        <w:jc w:val="both"/>
      </w:pPr>
      <w:r>
        <w:t>В качестве одного из подходов, значимого для решения указанного вопроса, целесообразно, на наш взгляд, использовать плодотворную идею подготовки в высшей школе инновационно мыслящих и действующих педагогов, которые в последующем будут творчески решать задачи образования, в том числе и связанные с подготовкой специалистов для созидательного развития наших стран. Смысл деятельности школы, в том числе и высшей, как утверждали и утверждают мыслители прошлого и настоящего, определяет профессорско-преподавательский состав. От инновационного потенциала педагога, его общекультурной и профессиональной подготовки в значительной мере зависит настоящее и будущее выпускников школы и, как следствие, сотрудничество в инновационном развитии России и Украины.</w:t>
      </w:r>
    </w:p>
    <w:p w:rsidR="009001EA" w:rsidRDefault="009001EA" w:rsidP="005408F9">
      <w:pPr>
        <w:spacing w:line="360" w:lineRule="auto"/>
        <w:ind w:firstLine="709"/>
        <w:jc w:val="both"/>
      </w:pPr>
      <w:r>
        <w:t>Воплощение в жизнь данной идеи возможно на пути плодотворного использования в образовательной деятельности учебной дисциплины «Инновационное развитие студентов в образовательном процессе высшей школы». Данная ди</w:t>
      </w:r>
      <w:r>
        <w:rPr>
          <w:lang w:val="en-US"/>
        </w:rPr>
        <w:t>c</w:t>
      </w:r>
      <w:r>
        <w:t>циплина разработана в авторской редакции и введена в образовательный процесс Современной гуманитарной академии в плане подготовки магистров по направлению «Педагогическое образование».</w:t>
      </w:r>
    </w:p>
    <w:p w:rsidR="009001EA" w:rsidRDefault="009001EA" w:rsidP="005408F9">
      <w:pPr>
        <w:spacing w:line="360" w:lineRule="auto"/>
        <w:ind w:firstLine="709"/>
        <w:jc w:val="both"/>
      </w:pPr>
      <w:r>
        <w:t xml:space="preserve">В соответствии с разработанной рабочей программой данная дисциплина включает четыре раздела (модуля). Первый из них – «Методологические основы инновационного образования» - раскрывает исторические аспекты, имеющие отношение к обоснованию природы инновационного обучения, к зарождению, формированию и развитию инновационной подготовки обучаемых, в том числе и в высшей школе. Второй - «Теоретические основы инновационного развития студентов в образовательном процессе высшей школы» - ориентирует на раскрытие теоретических положений, характеризующих инновационные явления в образовательной деятельности. Третий - «Методика инновационного развития студентов в образовательной деятельности» - отражает специфику использования созидательных методов в инновационной подготовке выпускников высшей школы». Четвертый - «Технология инновационного развития студентов в образовательном процессе высшей школы в соответствии с компетентностным подходом» - характеризует особенности компетентной подготовки выпускников с акцентированием внимания на технологических аспектах образовательной деятельности. </w:t>
      </w:r>
    </w:p>
    <w:p w:rsidR="009001EA" w:rsidRDefault="009001EA" w:rsidP="005408F9">
      <w:pPr>
        <w:spacing w:line="360" w:lineRule="auto"/>
        <w:ind w:firstLine="709"/>
        <w:jc w:val="both"/>
      </w:pPr>
      <w:r>
        <w:t>Содержательный потенциал данной дисциплины реализуется в образовательной деятельности Современной гуманитарной академии в ходе проведения модульных лекционных занятий, творческих семинаров, коллективных тренингов, мониторинга работы с текстами, научно-исследовательской и иной работы.</w:t>
      </w:r>
    </w:p>
    <w:p w:rsidR="009001EA" w:rsidRDefault="009001EA" w:rsidP="005408F9">
      <w:pPr>
        <w:spacing w:line="360" w:lineRule="auto"/>
        <w:ind w:firstLine="709"/>
        <w:jc w:val="both"/>
      </w:pPr>
      <w:r>
        <w:t>С учетом названия данной статьи может возникнуть вполне закономерный вопрос: каким образом Современная гуманитарная академия, дислоцирующаяся в Москве, может способствовать решению проблемы инновационной вузовской подготовки кадров в контексте инновационного развития и сотрудничества России и Украины?</w:t>
      </w:r>
    </w:p>
    <w:p w:rsidR="009001EA" w:rsidRDefault="009001EA" w:rsidP="005408F9">
      <w:pPr>
        <w:spacing w:line="360" w:lineRule="auto"/>
        <w:ind w:firstLine="709"/>
        <w:jc w:val="both"/>
      </w:pPr>
      <w:r>
        <w:t>Реальной предпосылкой для успешного решения поставленного вопроса является то, что, во-первых, Современная гуманитарная академия имеет аккредитацию на подготовку магистрантов по направлению «Педагогическое образование» и, во-вторых, она имеет образовательные центры во многих регионах нашей страны и за рубежом.</w:t>
      </w:r>
    </w:p>
    <w:p w:rsidR="009001EA" w:rsidRDefault="009001EA" w:rsidP="005408F9">
      <w:pPr>
        <w:spacing w:line="360" w:lineRule="auto"/>
        <w:ind w:firstLine="709"/>
        <w:jc w:val="both"/>
      </w:pPr>
      <w:r>
        <w:t>Научным обоснованием реализации указанной плодотворной идеи в образовательной деятельности в интересах решения судьбоносной для наших братских стран задачи - задачи их созидательного развития - является потребность вписывания в следующую социально-образовательную закономерность. Личность, в том числе и личность обучающегося, формируется в ходе деятельности, в том числе и образовательной. Соответственно, какова жизнедеятельность субъектов образования, таковы и они сами. С учетом отмеченного инновационно ориентированное образование будущих педагогов созидательно скажется на последующей подготовке ими инновационно мыслящих и компетентно действующих выпускников, способных оказывать плодотворное влияние на созидательное развитие и сотрудничество России и Украины.</w:t>
      </w:r>
    </w:p>
    <w:p w:rsidR="009001EA" w:rsidRDefault="009001EA" w:rsidP="005408F9">
      <w:pPr>
        <w:spacing w:line="360" w:lineRule="auto"/>
        <w:ind w:firstLine="709"/>
        <w:jc w:val="both"/>
      </w:pPr>
      <w:r>
        <w:t xml:space="preserve">Более предметно решение данной проблемы отражено в авторской монографии по анализируемой проблематике (7) и в подготовленных на ее основе учебных и учебно-методических материалах. </w:t>
      </w:r>
    </w:p>
    <w:p w:rsidR="009001EA" w:rsidRDefault="009001EA" w:rsidP="005408F9">
      <w:pPr>
        <w:spacing w:line="360" w:lineRule="auto"/>
        <w:ind w:firstLine="709"/>
        <w:jc w:val="both"/>
      </w:pPr>
    </w:p>
    <w:p w:rsidR="009001EA" w:rsidRPr="00403006" w:rsidRDefault="009001EA" w:rsidP="005408F9">
      <w:pPr>
        <w:spacing w:line="360" w:lineRule="auto"/>
        <w:ind w:firstLine="709"/>
        <w:jc w:val="both"/>
        <w:rPr>
          <w:b/>
        </w:rPr>
      </w:pPr>
      <w:r w:rsidRPr="00403006">
        <w:rPr>
          <w:b/>
        </w:rPr>
        <w:t>Список литературы</w:t>
      </w:r>
    </w:p>
    <w:p w:rsidR="009001EA" w:rsidRDefault="009001EA" w:rsidP="005408F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Российско-украинское сотрудничество: политика, экономика, культура, наука, образование: Указ. лит., 2002-2012 гг. / РАН ИНИОН. Фундам. б-ка. Отдел науч.-библиогр. информации. – М., 2013; Образ России и Украины в контексте развития двусторонних отношений. / РАН. ИНИОН. Отд. науч. сотрудничества и междунар. связей. – М., 2012. </w:t>
      </w:r>
    </w:p>
    <w:p w:rsidR="009001EA" w:rsidRDefault="009001EA" w:rsidP="005408F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Гончаров В.Н. Россия и Украина: конфронтация или сотрудничество // Панорама. 2008. – Воронеж, 2009. – С. 302-314.</w:t>
      </w:r>
    </w:p>
    <w:p w:rsidR="009001EA" w:rsidRDefault="009001EA" w:rsidP="005408F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Единое образовательное пространство славянских государств в </w:t>
      </w:r>
      <w:r>
        <w:rPr>
          <w:lang w:val="en-US"/>
        </w:rPr>
        <w:t>XXI</w:t>
      </w:r>
      <w:r>
        <w:t xml:space="preserve"> веке: проблемы и перспективы: Материалы </w:t>
      </w:r>
      <w:r>
        <w:rPr>
          <w:lang w:val="en-US"/>
        </w:rPr>
        <w:t>III</w:t>
      </w:r>
      <w:r>
        <w:t xml:space="preserve"> Междунар. науч.-практ. конф., 2-3 апр. 2009 г., г. Брянск / Междунар. ассоц. слав. вузов и др. – Брянск, 2009.</w:t>
      </w:r>
    </w:p>
    <w:p w:rsidR="009001EA" w:rsidRDefault="009001EA" w:rsidP="005408F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100 великих психологов / Авт.-сост. Яровицкий В. – М.: Вече, 2007.</w:t>
      </w:r>
    </w:p>
    <w:p w:rsidR="009001EA" w:rsidRDefault="009001EA" w:rsidP="005408F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Состояние и перспективы инновационно-технологического сотрудничества предприятий России и Украины / Комков Н.И. и др. // Евраз. экон. интеграция. – Алма-Аты, 2010. - № 2. – С. 73-100.</w:t>
      </w:r>
    </w:p>
    <w:p w:rsidR="009001EA" w:rsidRDefault="009001EA" w:rsidP="005408F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Перспективы скоординированного социально-экономического развития России и Украины в общеевропейском контексте. </w:t>
      </w:r>
      <w:r>
        <w:rPr>
          <w:lang w:val="en-US"/>
        </w:rPr>
        <w:t>II</w:t>
      </w:r>
      <w:r>
        <w:t xml:space="preserve"> Международная научно-практическая конференция 14-15 ноября 2013 г. – М.: ИНИОН РАН, 2013.</w:t>
      </w:r>
    </w:p>
    <w:p w:rsidR="009001EA" w:rsidRDefault="009001EA" w:rsidP="005408F9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Толкачев В.А. Инновационное развитие студента в образовательном процессе высшей школы в условиях развивающейся цивилизации: Монография. – М.: Изд-во СГУ, 2013.</w:t>
      </w:r>
    </w:p>
    <w:sectPr w:rsidR="009001EA" w:rsidSect="005408F9">
      <w:footerReference w:type="default" r:id="rId7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EA" w:rsidRDefault="009001EA" w:rsidP="00F049BA">
      <w:r>
        <w:separator/>
      </w:r>
    </w:p>
  </w:endnote>
  <w:endnote w:type="continuationSeparator" w:id="0">
    <w:p w:rsidR="009001EA" w:rsidRDefault="009001EA" w:rsidP="00F0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EA" w:rsidRDefault="009001EA" w:rsidP="00F049BA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EA" w:rsidRDefault="009001EA" w:rsidP="00F049BA">
      <w:r>
        <w:separator/>
      </w:r>
    </w:p>
  </w:footnote>
  <w:footnote w:type="continuationSeparator" w:id="0">
    <w:p w:rsidR="009001EA" w:rsidRDefault="009001EA" w:rsidP="00F04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D6B"/>
    <w:multiLevelType w:val="hybridMultilevel"/>
    <w:tmpl w:val="ACCC82D6"/>
    <w:lvl w:ilvl="0" w:tplc="6DDC26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9C"/>
    <w:rsid w:val="000225E1"/>
    <w:rsid w:val="00063E9C"/>
    <w:rsid w:val="00092FB4"/>
    <w:rsid w:val="000D066B"/>
    <w:rsid w:val="000F2A40"/>
    <w:rsid w:val="000F4E6F"/>
    <w:rsid w:val="001077A9"/>
    <w:rsid w:val="00137190"/>
    <w:rsid w:val="00203482"/>
    <w:rsid w:val="00215433"/>
    <w:rsid w:val="00271C28"/>
    <w:rsid w:val="0027575D"/>
    <w:rsid w:val="00294395"/>
    <w:rsid w:val="002B3FA3"/>
    <w:rsid w:val="002E32F1"/>
    <w:rsid w:val="003456AA"/>
    <w:rsid w:val="00403006"/>
    <w:rsid w:val="0042009E"/>
    <w:rsid w:val="00420FFE"/>
    <w:rsid w:val="0045615B"/>
    <w:rsid w:val="004A2593"/>
    <w:rsid w:val="004C0D53"/>
    <w:rsid w:val="004C79C6"/>
    <w:rsid w:val="005408F9"/>
    <w:rsid w:val="00600C3B"/>
    <w:rsid w:val="0066352F"/>
    <w:rsid w:val="007322CF"/>
    <w:rsid w:val="00760478"/>
    <w:rsid w:val="007B0592"/>
    <w:rsid w:val="007B4AA3"/>
    <w:rsid w:val="007D201F"/>
    <w:rsid w:val="0087656A"/>
    <w:rsid w:val="00893A42"/>
    <w:rsid w:val="008E7DFE"/>
    <w:rsid w:val="009001EA"/>
    <w:rsid w:val="00955ADC"/>
    <w:rsid w:val="00981827"/>
    <w:rsid w:val="009B083F"/>
    <w:rsid w:val="00A32EB3"/>
    <w:rsid w:val="00A35EA9"/>
    <w:rsid w:val="00A52DF2"/>
    <w:rsid w:val="00AF19AA"/>
    <w:rsid w:val="00AF2AC0"/>
    <w:rsid w:val="00B637FD"/>
    <w:rsid w:val="00B6799C"/>
    <w:rsid w:val="00BA4952"/>
    <w:rsid w:val="00BB18B0"/>
    <w:rsid w:val="00BE4A62"/>
    <w:rsid w:val="00BF5C3F"/>
    <w:rsid w:val="00CB3B85"/>
    <w:rsid w:val="00CD5F3D"/>
    <w:rsid w:val="00CF070B"/>
    <w:rsid w:val="00E100AB"/>
    <w:rsid w:val="00E21016"/>
    <w:rsid w:val="00E90C68"/>
    <w:rsid w:val="00F049BA"/>
    <w:rsid w:val="00F20D8E"/>
    <w:rsid w:val="00F2230A"/>
    <w:rsid w:val="00F73F1C"/>
    <w:rsid w:val="00F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32EB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2EB3"/>
    <w:pPr>
      <w:spacing w:before="160" w:after="160"/>
      <w:outlineLvl w:val="0"/>
    </w:pPr>
    <w:rPr>
      <w:rFonts w:ascii="Arial" w:hAnsi="Arial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E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E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8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68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86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686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686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68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864"/>
    <w:rPr>
      <w:rFonts w:ascii="Arial" w:hAnsi="Arial"/>
      <w:b/>
      <w:color w:val="000000"/>
      <w:kern w:val="36"/>
      <w:sz w:val="27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6864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6864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6864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6864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6864"/>
    <w:rPr>
      <w:rFonts w:ascii="Calibri" w:hAnsi="Calibri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6864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6864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6864"/>
    <w:rPr>
      <w:rFonts w:ascii="Cambria" w:hAnsi="Cambria"/>
      <w:sz w:val="22"/>
    </w:rPr>
  </w:style>
  <w:style w:type="paragraph" w:styleId="Caption">
    <w:name w:val="caption"/>
    <w:basedOn w:val="Normal"/>
    <w:next w:val="Normal"/>
    <w:uiPriority w:val="99"/>
    <w:qFormat/>
    <w:rsid w:val="00FD686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D68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6864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686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6864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A32EB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D6864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FD6864"/>
  </w:style>
  <w:style w:type="paragraph" w:styleId="ListParagraph">
    <w:name w:val="List Paragraph"/>
    <w:basedOn w:val="Normal"/>
    <w:uiPriority w:val="99"/>
    <w:qFormat/>
    <w:rsid w:val="00FD6864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FD686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D6864"/>
    <w:rPr>
      <w:i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68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6864"/>
    <w:rPr>
      <w:rFonts w:eastAsia="Times New Roman"/>
      <w:b/>
      <w:i/>
      <w:color w:val="4F81BD"/>
      <w:sz w:val="24"/>
    </w:rPr>
  </w:style>
  <w:style w:type="character" w:styleId="SubtleEmphasis">
    <w:name w:val="Subtle Emphasis"/>
    <w:basedOn w:val="DefaultParagraphFont"/>
    <w:uiPriority w:val="99"/>
    <w:qFormat/>
    <w:rsid w:val="00FD6864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D6864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D686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D6864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D6864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D6864"/>
    <w:pPr>
      <w:keepNext/>
      <w:spacing w:before="240" w:after="60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049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49BA"/>
    <w:rPr>
      <w:sz w:val="24"/>
    </w:rPr>
  </w:style>
  <w:style w:type="paragraph" w:styleId="Footer">
    <w:name w:val="footer"/>
    <w:basedOn w:val="Normal"/>
    <w:link w:val="FooterChar"/>
    <w:uiPriority w:val="99"/>
    <w:rsid w:val="00F049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9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1398</Words>
  <Characters>7974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2013-12-09T11:51:00Z</dcterms:created>
  <dcterms:modified xsi:type="dcterms:W3CDTF">2014-05-14T07:55:00Z</dcterms:modified>
</cp:coreProperties>
</file>