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D8" w:rsidRPr="008D071A" w:rsidRDefault="00F570D8" w:rsidP="008D071A">
      <w:pPr>
        <w:spacing w:line="360" w:lineRule="auto"/>
        <w:ind w:firstLine="709"/>
        <w:jc w:val="both"/>
        <w:rPr>
          <w:b/>
          <w:i/>
          <w:sz w:val="24"/>
          <w:szCs w:val="24"/>
        </w:rPr>
      </w:pPr>
      <w:bookmarkStart w:id="0" w:name="_GoBack"/>
      <w:bookmarkEnd w:id="0"/>
      <w:r w:rsidRPr="008D071A">
        <w:rPr>
          <w:b/>
          <w:i/>
          <w:sz w:val="24"/>
          <w:szCs w:val="24"/>
        </w:rPr>
        <w:t xml:space="preserve">Юрченко С.А. </w:t>
      </w:r>
    </w:p>
    <w:p w:rsidR="00F570D8" w:rsidRPr="008D071A" w:rsidRDefault="00F570D8" w:rsidP="008D071A">
      <w:pPr>
        <w:spacing w:line="360" w:lineRule="auto"/>
        <w:ind w:firstLine="709"/>
        <w:jc w:val="both"/>
        <w:rPr>
          <w:sz w:val="24"/>
          <w:szCs w:val="24"/>
        </w:rPr>
      </w:pPr>
      <w:r w:rsidRPr="008D071A">
        <w:rPr>
          <w:sz w:val="24"/>
          <w:szCs w:val="24"/>
        </w:rPr>
        <w:t>к. геогр. наук, профессор Харьковского национального университета</w:t>
      </w:r>
    </w:p>
    <w:p w:rsidR="00F570D8" w:rsidRPr="008D071A" w:rsidRDefault="00F570D8" w:rsidP="008D071A">
      <w:pPr>
        <w:spacing w:line="360" w:lineRule="auto"/>
        <w:ind w:firstLine="709"/>
        <w:jc w:val="both"/>
        <w:rPr>
          <w:b/>
          <w:i/>
          <w:sz w:val="24"/>
          <w:szCs w:val="24"/>
        </w:rPr>
      </w:pPr>
      <w:r w:rsidRPr="008D071A">
        <w:rPr>
          <w:b/>
          <w:i/>
          <w:sz w:val="24"/>
          <w:szCs w:val="24"/>
        </w:rPr>
        <w:t xml:space="preserve">Юрченко Е.Е. </w:t>
      </w:r>
    </w:p>
    <w:p w:rsidR="00F570D8" w:rsidRPr="008D071A" w:rsidRDefault="00F570D8" w:rsidP="008D071A">
      <w:pPr>
        <w:spacing w:line="360" w:lineRule="auto"/>
        <w:ind w:firstLine="709"/>
        <w:jc w:val="both"/>
        <w:rPr>
          <w:sz w:val="24"/>
          <w:szCs w:val="24"/>
        </w:rPr>
      </w:pPr>
      <w:r w:rsidRPr="008D071A">
        <w:rPr>
          <w:sz w:val="24"/>
          <w:szCs w:val="24"/>
        </w:rPr>
        <w:t>аспирант Харьковского национального университета</w:t>
      </w:r>
    </w:p>
    <w:p w:rsidR="00F570D8" w:rsidRPr="008D071A" w:rsidRDefault="00F570D8" w:rsidP="00500E54">
      <w:pPr>
        <w:pStyle w:val="BodyTextIndent"/>
        <w:spacing w:line="360" w:lineRule="auto"/>
        <w:ind w:firstLine="709"/>
        <w:jc w:val="both"/>
        <w:outlineLvl w:val="0"/>
        <w:rPr>
          <w:sz w:val="24"/>
          <w:szCs w:val="24"/>
        </w:rPr>
      </w:pPr>
    </w:p>
    <w:p w:rsidR="00F570D8" w:rsidRPr="008D071A" w:rsidRDefault="00F570D8" w:rsidP="008D071A">
      <w:pPr>
        <w:pStyle w:val="BodyTextIndent"/>
        <w:spacing w:line="360" w:lineRule="auto"/>
        <w:ind w:left="708" w:firstLine="1"/>
        <w:outlineLvl w:val="0"/>
        <w:rPr>
          <w:sz w:val="24"/>
          <w:szCs w:val="24"/>
        </w:rPr>
      </w:pPr>
      <w:r w:rsidRPr="008D071A">
        <w:rPr>
          <w:sz w:val="24"/>
          <w:szCs w:val="24"/>
        </w:rPr>
        <w:t>ДЕМОГРАФИЧЕСКИЕ ПРОЦЕССЫ НА УКРАИНЕ: РЕАЛИИ И ПЕРСПЕКТИВЫ (НА ПРИМЕРЕ ХАРЬКОВСКОЙ ОБЛАСТИ)</w:t>
      </w:r>
    </w:p>
    <w:p w:rsidR="00F570D8" w:rsidRPr="008D071A" w:rsidRDefault="00F570D8" w:rsidP="00500E54">
      <w:pPr>
        <w:spacing w:line="360" w:lineRule="auto"/>
        <w:ind w:firstLine="709"/>
        <w:jc w:val="both"/>
        <w:rPr>
          <w:b/>
          <w:sz w:val="24"/>
          <w:szCs w:val="24"/>
        </w:rPr>
      </w:pPr>
    </w:p>
    <w:p w:rsidR="00F570D8" w:rsidRPr="008D071A" w:rsidRDefault="00F570D8" w:rsidP="00500E54">
      <w:pPr>
        <w:pStyle w:val="BodyTextIndent3"/>
        <w:spacing w:line="360" w:lineRule="auto"/>
        <w:ind w:firstLine="709"/>
        <w:jc w:val="both"/>
        <w:rPr>
          <w:szCs w:val="24"/>
        </w:rPr>
      </w:pPr>
      <w:r w:rsidRPr="008D071A">
        <w:rPr>
          <w:szCs w:val="24"/>
        </w:rPr>
        <w:t xml:space="preserve">Значение демографической составляющей в социально-экономическом развитии страны велико. Оценка демографического потенциала занимает важное место в программах социально-экономического развития региона, т.к. он может иметь лимитирующее или стимулирующее воздействие. </w:t>
      </w:r>
    </w:p>
    <w:p w:rsidR="00F570D8" w:rsidRPr="008D071A" w:rsidRDefault="00F570D8" w:rsidP="00500E54">
      <w:pPr>
        <w:pStyle w:val="BodyTextIndent3"/>
        <w:spacing w:line="360" w:lineRule="auto"/>
        <w:ind w:firstLine="709"/>
        <w:jc w:val="both"/>
        <w:rPr>
          <w:szCs w:val="24"/>
        </w:rPr>
      </w:pPr>
      <w:r w:rsidRPr="008D071A">
        <w:rPr>
          <w:szCs w:val="24"/>
        </w:rPr>
        <w:t>Численность населения является интегральной характеристикой любого региона, страны в целом. Она определяется естественным и механическим движением, которые на отдельных этапах исторического развития играют разную роль в демографических процессах, динамике численности населения. Поэтому выявление тенденций в воспроизводстве населения и его миграционной подвижности имеет важное значение для выработки региональной демографической политики. Этот вопрос актуален для Украины и её регионов, которые в настоящее время находятся в демографическом кризисе.</w:t>
      </w:r>
    </w:p>
    <w:p w:rsidR="00F570D8" w:rsidRPr="008D071A" w:rsidRDefault="00F570D8" w:rsidP="00500E54">
      <w:pPr>
        <w:spacing w:line="360" w:lineRule="auto"/>
        <w:ind w:firstLine="709"/>
        <w:jc w:val="both"/>
        <w:rPr>
          <w:sz w:val="24"/>
          <w:szCs w:val="24"/>
        </w:rPr>
      </w:pPr>
      <w:r w:rsidRPr="006B5BCE">
        <w:rPr>
          <w:sz w:val="24"/>
          <w:szCs w:val="24"/>
        </w:rPr>
        <w:t xml:space="preserve">Цель </w:t>
      </w:r>
      <w:r w:rsidRPr="008D071A">
        <w:rPr>
          <w:sz w:val="24"/>
          <w:szCs w:val="24"/>
        </w:rPr>
        <w:t xml:space="preserve">данной статьи – дать оценку современных тенденций в демографических процессах Харьковской области. </w:t>
      </w:r>
    </w:p>
    <w:p w:rsidR="00F570D8" w:rsidRPr="008D071A" w:rsidRDefault="00F570D8" w:rsidP="00500E54">
      <w:pPr>
        <w:spacing w:line="360" w:lineRule="auto"/>
        <w:ind w:firstLine="709"/>
        <w:jc w:val="both"/>
        <w:rPr>
          <w:sz w:val="24"/>
          <w:szCs w:val="24"/>
        </w:rPr>
      </w:pPr>
      <w:r w:rsidRPr="008D071A">
        <w:rPr>
          <w:sz w:val="24"/>
          <w:szCs w:val="24"/>
        </w:rPr>
        <w:t xml:space="preserve">Длительный системный кризис затронул все стороны жизни общества – социальную, демографическую и экономическую. По численности населения (2728,8 тыс. чел., или 6 % от общей численности населения страны на 01.01.2013 г.) Харьковская область занимает четвёртое место на Украине, уступая Донецкой, Киевской и Днепропетровской областям </w:t>
      </w:r>
      <w:r w:rsidRPr="008D071A">
        <w:rPr>
          <w:rStyle w:val="FootnoteReference"/>
          <w:sz w:val="24"/>
          <w:szCs w:val="24"/>
        </w:rPr>
        <w:footnoteReference w:id="1"/>
      </w:r>
      <w:r w:rsidRPr="008D071A">
        <w:rPr>
          <w:sz w:val="24"/>
          <w:szCs w:val="24"/>
        </w:rPr>
        <w:t xml:space="preserve">. </w:t>
      </w:r>
    </w:p>
    <w:p w:rsidR="00F570D8" w:rsidRPr="008D071A" w:rsidRDefault="00F570D8" w:rsidP="00500E54">
      <w:pPr>
        <w:spacing w:line="360" w:lineRule="auto"/>
        <w:ind w:firstLine="709"/>
        <w:jc w:val="both"/>
        <w:rPr>
          <w:sz w:val="24"/>
          <w:szCs w:val="24"/>
        </w:rPr>
      </w:pPr>
      <w:r w:rsidRPr="008D071A">
        <w:rPr>
          <w:sz w:val="24"/>
          <w:szCs w:val="24"/>
        </w:rPr>
        <w:t xml:space="preserve">В изменении численности населения области длительное время прослеживалась устойчивая положительная тенденция. Но в последние годы демографическая ситуация характеризовалась переходом </w:t>
      </w:r>
      <w:r>
        <w:rPr>
          <w:sz w:val="24"/>
          <w:szCs w:val="24"/>
        </w:rPr>
        <w:t xml:space="preserve">от </w:t>
      </w:r>
      <w:r w:rsidRPr="008D071A">
        <w:rPr>
          <w:sz w:val="24"/>
          <w:szCs w:val="24"/>
        </w:rPr>
        <w:t xml:space="preserve">продолжительной тенденции сокращения темпов прироста населения </w:t>
      </w:r>
      <w:r>
        <w:rPr>
          <w:sz w:val="24"/>
          <w:szCs w:val="24"/>
        </w:rPr>
        <w:t>к</w:t>
      </w:r>
      <w:r w:rsidRPr="008D071A">
        <w:rPr>
          <w:sz w:val="24"/>
          <w:szCs w:val="24"/>
        </w:rPr>
        <w:t xml:space="preserve"> </w:t>
      </w:r>
      <w:r>
        <w:rPr>
          <w:sz w:val="24"/>
          <w:szCs w:val="24"/>
        </w:rPr>
        <w:t>абсолютному</w:t>
      </w:r>
      <w:r w:rsidRPr="008D071A">
        <w:rPr>
          <w:sz w:val="24"/>
          <w:szCs w:val="24"/>
        </w:rPr>
        <w:t xml:space="preserve"> уменьшени</w:t>
      </w:r>
      <w:r>
        <w:rPr>
          <w:sz w:val="24"/>
          <w:szCs w:val="24"/>
        </w:rPr>
        <w:t>ю</w:t>
      </w:r>
      <w:r w:rsidRPr="008D071A">
        <w:rPr>
          <w:sz w:val="24"/>
          <w:szCs w:val="24"/>
        </w:rPr>
        <w:t xml:space="preserve"> его общей численности. При этом показатели динамики численности различались по временным периодам и по типам поселений. Результаты первой после распада СССР проведенной переписи населения на Украине в декабре 2001 г. свидетельствует об уменьшении численности населения страны и её регионов за межпереписной период (1989 – 2001 гг.). Так численность населения страны за этот период сократилась на 6,3 %, в то время как население Харьковской области – на 8,9 % и составило на 5.12.2001 г. 2914,2 тыс. чел. Примерно такие же темпы снижения численности населения на Украине или несколько больше имели Донецкая, Кировоградская, Сумская, Житомирская, Луганская и Черниговская области. </w:t>
      </w:r>
    </w:p>
    <w:p w:rsidR="00F570D8" w:rsidRPr="008D071A" w:rsidRDefault="00F570D8" w:rsidP="00500E54">
      <w:pPr>
        <w:spacing w:line="360" w:lineRule="auto"/>
        <w:ind w:firstLine="709"/>
        <w:jc w:val="both"/>
        <w:outlineLvl w:val="0"/>
        <w:rPr>
          <w:sz w:val="24"/>
          <w:szCs w:val="24"/>
        </w:rPr>
      </w:pPr>
      <w:r w:rsidRPr="008D071A">
        <w:rPr>
          <w:sz w:val="24"/>
          <w:szCs w:val="24"/>
        </w:rPr>
        <w:t xml:space="preserve">С 2001 г. убыль населения в Харьковской области происходила почти такими же темпами как и по стране в целом: за 2001 –2012 гг. она сократилось на 6,6 % (на Украине – на 6,7 %). Уменьшение численности населения в Харьковской области в сельской местности происходило более быстрыми темпами, чем в городской. В результате доля городского населения увеличилась и составила на 1.01.2013 г. 80,3 %, а сельского сократилась до 19,7 %. Харьковская область с её мощным промышленным и интеллектуальным потенциалом более урбанизирована, чем Украина в целом, где доля городского населения составляет 68,9 % </w:t>
      </w:r>
      <w:r w:rsidRPr="008D071A">
        <w:rPr>
          <w:rStyle w:val="FootnoteReference"/>
          <w:sz w:val="24"/>
          <w:szCs w:val="24"/>
        </w:rPr>
        <w:footnoteReference w:id="2"/>
      </w:r>
      <w:r w:rsidRPr="008D071A">
        <w:rPr>
          <w:sz w:val="24"/>
          <w:szCs w:val="24"/>
        </w:rPr>
        <w:t>.</w:t>
      </w:r>
    </w:p>
    <w:p w:rsidR="00F570D8" w:rsidRPr="008D071A" w:rsidRDefault="00F570D8" w:rsidP="00500E54">
      <w:pPr>
        <w:spacing w:line="360" w:lineRule="auto"/>
        <w:ind w:firstLine="709"/>
        <w:jc w:val="both"/>
        <w:outlineLvl w:val="0"/>
        <w:rPr>
          <w:sz w:val="24"/>
          <w:szCs w:val="24"/>
        </w:rPr>
      </w:pPr>
      <w:r w:rsidRPr="008D071A">
        <w:rPr>
          <w:sz w:val="24"/>
          <w:szCs w:val="24"/>
        </w:rPr>
        <w:t>Харьковщина – одна из плотно заселённых областей Украины (87,4 чел./кв. км против 75,5 чел./кв. км на Украине). Наиболее плотно заселены аграрно-индустриальные районы. Опорный каркас расселения составляют областной центр – город-миллионер, 3 средних города (Лозовая, Купянск, Изюм), 13 малых городов и 61 посёлок городского типа</w:t>
      </w:r>
      <w:r w:rsidRPr="008D071A">
        <w:rPr>
          <w:rStyle w:val="FootnoteReference"/>
          <w:sz w:val="24"/>
          <w:szCs w:val="24"/>
        </w:rPr>
        <w:footnoteReference w:id="3"/>
      </w:r>
      <w:r w:rsidRPr="008D071A">
        <w:rPr>
          <w:sz w:val="24"/>
          <w:szCs w:val="24"/>
        </w:rPr>
        <w:t>. Большие, крупные и крупнейшие города в области отсутствуют. Среднее расстояние между городами и пгт составляет 20,1 км, что на 1,1 км меньше, чем в целом по Украине; между городами этот показатель составил 43,0 км (на Украине – 36,2 км). Оно значительно меньше в пределах Харьковской агломерации. Среднее расстояние между населёнными пунктами (</w:t>
      </w:r>
      <w:r w:rsidRPr="008D071A">
        <w:rPr>
          <w:position w:val="-4"/>
          <w:sz w:val="24"/>
          <w:szCs w:val="2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3pt" o:ole="">
            <v:imagedata r:id="rId7" o:title=""/>
          </v:shape>
          <o:OLEObject Type="Embed" ProgID="Equation.3" ShapeID="_x0000_i1025" DrawAspect="Content" ObjectID="_1457011550" r:id="rId8"/>
        </w:object>
      </w:r>
      <w:r w:rsidRPr="008D071A">
        <w:rPr>
          <w:sz w:val="24"/>
          <w:szCs w:val="24"/>
        </w:rPr>
        <w:t xml:space="preserve">) рассчитывалось по формуле: </w:t>
      </w:r>
    </w:p>
    <w:p w:rsidR="00F570D8" w:rsidRPr="008D071A" w:rsidRDefault="00F570D8" w:rsidP="00500E54">
      <w:pPr>
        <w:spacing w:line="360" w:lineRule="auto"/>
        <w:ind w:firstLine="709"/>
        <w:jc w:val="both"/>
        <w:outlineLvl w:val="0"/>
        <w:rPr>
          <w:sz w:val="24"/>
          <w:szCs w:val="24"/>
        </w:rPr>
      </w:pPr>
      <w:r w:rsidRPr="008D071A">
        <w:rPr>
          <w:position w:val="-26"/>
          <w:sz w:val="24"/>
          <w:szCs w:val="24"/>
        </w:rPr>
        <w:object w:dxaOrig="900" w:dyaOrig="700">
          <v:shape id="_x0000_i1026" type="#_x0000_t75" style="width:45pt;height:35.5pt" o:ole="">
            <v:imagedata r:id="rId9" o:title=""/>
          </v:shape>
          <o:OLEObject Type="Embed" ProgID="Equation.3" ShapeID="_x0000_i1026" DrawAspect="Content" ObjectID="_1457011551" r:id="rId10"/>
        </w:object>
      </w:r>
      <w:r w:rsidRPr="008D071A">
        <w:rPr>
          <w:sz w:val="24"/>
          <w:szCs w:val="24"/>
        </w:rPr>
        <w:t>, где</w:t>
      </w:r>
    </w:p>
    <w:p w:rsidR="00F570D8" w:rsidRPr="008D071A" w:rsidRDefault="00F570D8" w:rsidP="00500E54">
      <w:pPr>
        <w:spacing w:line="360" w:lineRule="auto"/>
        <w:ind w:firstLine="709"/>
        <w:jc w:val="both"/>
        <w:outlineLvl w:val="0"/>
        <w:rPr>
          <w:sz w:val="24"/>
          <w:szCs w:val="24"/>
        </w:rPr>
      </w:pPr>
      <w:r w:rsidRPr="008D071A">
        <w:rPr>
          <w:position w:val="-6"/>
          <w:sz w:val="24"/>
          <w:szCs w:val="24"/>
        </w:rPr>
        <w:object w:dxaOrig="279" w:dyaOrig="279">
          <v:shape id="_x0000_i1027" type="#_x0000_t75" style="width:13.5pt;height:13.5pt" o:ole="">
            <v:imagedata r:id="rId11" o:title=""/>
          </v:shape>
          <o:OLEObject Type="Embed" ProgID="Equation.3" ShapeID="_x0000_i1027" DrawAspect="Content" ObjectID="_1457011552" r:id="rId12"/>
        </w:object>
      </w:r>
      <w:r w:rsidRPr="008D071A">
        <w:rPr>
          <w:sz w:val="24"/>
          <w:szCs w:val="24"/>
        </w:rPr>
        <w:t xml:space="preserve"> – количество населённых пунктов;</w:t>
      </w:r>
    </w:p>
    <w:p w:rsidR="00F570D8" w:rsidRPr="008D071A" w:rsidRDefault="00F570D8" w:rsidP="00500E54">
      <w:pPr>
        <w:spacing w:line="360" w:lineRule="auto"/>
        <w:ind w:firstLine="709"/>
        <w:jc w:val="both"/>
        <w:rPr>
          <w:bCs/>
          <w:sz w:val="24"/>
          <w:szCs w:val="24"/>
        </w:rPr>
      </w:pPr>
      <w:r w:rsidRPr="008D071A">
        <w:rPr>
          <w:position w:val="-6"/>
          <w:sz w:val="24"/>
          <w:szCs w:val="24"/>
        </w:rPr>
        <w:object w:dxaOrig="220" w:dyaOrig="279">
          <v:shape id="_x0000_i1028" type="#_x0000_t75" style="width:11pt;height:13.5pt" o:ole="">
            <v:imagedata r:id="rId13" o:title=""/>
          </v:shape>
          <o:OLEObject Type="Embed" ProgID="Equation.3" ShapeID="_x0000_i1028" DrawAspect="Content" ObjectID="_1457011553" r:id="rId14"/>
        </w:object>
      </w:r>
      <w:r w:rsidRPr="008D071A">
        <w:rPr>
          <w:sz w:val="24"/>
          <w:szCs w:val="24"/>
        </w:rPr>
        <w:t xml:space="preserve"> </w:t>
      </w:r>
      <w:r w:rsidRPr="008D071A">
        <w:rPr>
          <w:bCs/>
          <w:sz w:val="24"/>
          <w:szCs w:val="24"/>
        </w:rPr>
        <w:t>– площадь области, страны.</w:t>
      </w:r>
    </w:p>
    <w:p w:rsidR="00F570D8" w:rsidRPr="008D071A" w:rsidRDefault="00F570D8" w:rsidP="00500E54">
      <w:pPr>
        <w:spacing w:line="360" w:lineRule="auto"/>
        <w:ind w:firstLine="709"/>
        <w:jc w:val="both"/>
        <w:rPr>
          <w:bCs/>
          <w:sz w:val="24"/>
          <w:szCs w:val="24"/>
        </w:rPr>
      </w:pPr>
      <w:r w:rsidRPr="008D071A">
        <w:rPr>
          <w:bCs/>
          <w:sz w:val="24"/>
          <w:szCs w:val="24"/>
        </w:rPr>
        <w:t xml:space="preserve">Основная часть городских поселений приходится на прилегающие к Харькову районы. Их количество по районам колеблется от 1 до 14. Городов нет в 11 районах области. В периферийных районах находятся чаще всего 1 – 2 городских поселения. </w:t>
      </w:r>
    </w:p>
    <w:p w:rsidR="00F570D8" w:rsidRPr="008D071A" w:rsidRDefault="00F570D8" w:rsidP="00500E54">
      <w:pPr>
        <w:spacing w:line="360" w:lineRule="auto"/>
        <w:ind w:firstLine="709"/>
        <w:jc w:val="both"/>
        <w:rPr>
          <w:bCs/>
          <w:sz w:val="24"/>
          <w:szCs w:val="24"/>
        </w:rPr>
      </w:pPr>
      <w:r w:rsidRPr="008D071A">
        <w:rPr>
          <w:bCs/>
          <w:sz w:val="24"/>
          <w:szCs w:val="24"/>
        </w:rPr>
        <w:t>Нами было проведено исследование сети городских населённых пунктов на регулярность с помощью формулы:</w:t>
      </w:r>
    </w:p>
    <w:p w:rsidR="00F570D8" w:rsidRPr="008D071A" w:rsidRDefault="00F570D8" w:rsidP="00500E54">
      <w:pPr>
        <w:spacing w:line="360" w:lineRule="auto"/>
        <w:ind w:firstLine="709"/>
        <w:jc w:val="both"/>
        <w:rPr>
          <w:bCs/>
          <w:sz w:val="24"/>
          <w:szCs w:val="24"/>
        </w:rPr>
      </w:pPr>
      <w:r w:rsidRPr="008D071A">
        <w:rPr>
          <w:bCs/>
          <w:position w:val="-62"/>
          <w:sz w:val="24"/>
          <w:szCs w:val="24"/>
        </w:rPr>
        <w:object w:dxaOrig="1359" w:dyaOrig="1040">
          <v:shape id="_x0000_i1029" type="#_x0000_t75" style="width:67.5pt;height:52pt" o:ole="">
            <v:imagedata r:id="rId15" o:title=""/>
          </v:shape>
          <o:OLEObject Type="Embed" ProgID="Equation.3" ShapeID="_x0000_i1029" DrawAspect="Content" ObjectID="_1457011554" r:id="rId16"/>
        </w:object>
      </w:r>
      <w:r w:rsidRPr="008D071A">
        <w:rPr>
          <w:bCs/>
          <w:sz w:val="24"/>
          <w:szCs w:val="24"/>
        </w:rPr>
        <w:t>, где</w:t>
      </w:r>
    </w:p>
    <w:p w:rsidR="00F570D8" w:rsidRPr="008D071A" w:rsidRDefault="00F570D8" w:rsidP="00500E54">
      <w:pPr>
        <w:spacing w:line="360" w:lineRule="auto"/>
        <w:ind w:firstLine="709"/>
        <w:jc w:val="both"/>
        <w:rPr>
          <w:sz w:val="24"/>
          <w:szCs w:val="24"/>
        </w:rPr>
      </w:pPr>
      <w:r w:rsidRPr="008D071A">
        <w:rPr>
          <w:position w:val="-12"/>
          <w:sz w:val="24"/>
          <w:szCs w:val="24"/>
        </w:rPr>
        <w:object w:dxaOrig="300" w:dyaOrig="360">
          <v:shape id="_x0000_i1030" type="#_x0000_t75" style="width:15pt;height:18pt" o:ole="">
            <v:imagedata r:id="rId17" o:title=""/>
          </v:shape>
          <o:OLEObject Type="Embed" ProgID="Equation.3" ShapeID="_x0000_i1030" DrawAspect="Content" ObjectID="_1457011555" r:id="rId18"/>
        </w:object>
      </w:r>
      <w:r w:rsidRPr="008D071A">
        <w:rPr>
          <w:sz w:val="24"/>
          <w:szCs w:val="24"/>
        </w:rPr>
        <w:t xml:space="preserve"> – статистика распределения;</w:t>
      </w:r>
    </w:p>
    <w:p w:rsidR="00F570D8" w:rsidRPr="008D071A" w:rsidRDefault="00F570D8" w:rsidP="00500E54">
      <w:pPr>
        <w:spacing w:line="360" w:lineRule="auto"/>
        <w:ind w:firstLine="709"/>
        <w:jc w:val="both"/>
        <w:rPr>
          <w:bCs/>
          <w:sz w:val="24"/>
          <w:szCs w:val="24"/>
        </w:rPr>
      </w:pPr>
      <w:r w:rsidRPr="008D071A">
        <w:rPr>
          <w:position w:val="-4"/>
          <w:sz w:val="24"/>
          <w:szCs w:val="24"/>
        </w:rPr>
        <w:object w:dxaOrig="260" w:dyaOrig="320">
          <v:shape id="_x0000_i1031" type="#_x0000_t75" style="width:13pt;height:16pt" o:ole="">
            <v:imagedata r:id="rId19" o:title=""/>
          </v:shape>
          <o:OLEObject Type="Embed" ProgID="Equation.3" ShapeID="_x0000_i1031" DrawAspect="Content" ObjectID="_1457011556" r:id="rId20"/>
        </w:object>
      </w:r>
      <w:r w:rsidRPr="008D071A">
        <w:rPr>
          <w:bCs/>
          <w:sz w:val="24"/>
          <w:szCs w:val="24"/>
        </w:rPr>
        <w:t xml:space="preserve"> – </w:t>
      </w:r>
      <w:r w:rsidRPr="008D071A">
        <w:rPr>
          <w:sz w:val="24"/>
          <w:szCs w:val="24"/>
        </w:rPr>
        <w:t>среднее расстояние между ближайшими соседями;</w:t>
      </w:r>
    </w:p>
    <w:p w:rsidR="00F570D8" w:rsidRPr="008D071A" w:rsidRDefault="00F570D8" w:rsidP="00500E54">
      <w:pPr>
        <w:spacing w:line="360" w:lineRule="auto"/>
        <w:ind w:firstLine="709"/>
        <w:jc w:val="both"/>
        <w:rPr>
          <w:bCs/>
          <w:sz w:val="24"/>
          <w:szCs w:val="24"/>
        </w:rPr>
      </w:pPr>
      <w:r w:rsidRPr="008D071A">
        <w:rPr>
          <w:position w:val="-6"/>
          <w:sz w:val="24"/>
          <w:szCs w:val="24"/>
        </w:rPr>
        <w:object w:dxaOrig="220" w:dyaOrig="279">
          <v:shape id="_x0000_i1032" type="#_x0000_t75" style="width:11pt;height:13.5pt" o:ole="">
            <v:imagedata r:id="rId13" o:title=""/>
          </v:shape>
          <o:OLEObject Type="Embed" ProgID="Equation.3" ShapeID="_x0000_i1032" DrawAspect="Content" ObjectID="_1457011557" r:id="rId21"/>
        </w:object>
      </w:r>
      <w:r w:rsidRPr="008D071A">
        <w:rPr>
          <w:sz w:val="24"/>
          <w:szCs w:val="24"/>
        </w:rPr>
        <w:t xml:space="preserve"> </w:t>
      </w:r>
      <w:r w:rsidRPr="008D071A">
        <w:rPr>
          <w:bCs/>
          <w:sz w:val="24"/>
          <w:szCs w:val="24"/>
        </w:rPr>
        <w:t>– площадь области;</w:t>
      </w:r>
    </w:p>
    <w:p w:rsidR="00F570D8" w:rsidRPr="008D071A" w:rsidRDefault="00F570D8" w:rsidP="00500E54">
      <w:pPr>
        <w:spacing w:line="360" w:lineRule="auto"/>
        <w:ind w:firstLine="709"/>
        <w:jc w:val="both"/>
        <w:outlineLvl w:val="0"/>
        <w:rPr>
          <w:sz w:val="24"/>
          <w:szCs w:val="24"/>
        </w:rPr>
      </w:pPr>
      <w:r w:rsidRPr="008D071A">
        <w:rPr>
          <w:position w:val="-6"/>
          <w:sz w:val="24"/>
          <w:szCs w:val="24"/>
        </w:rPr>
        <w:object w:dxaOrig="279" w:dyaOrig="279">
          <v:shape id="_x0000_i1033" type="#_x0000_t75" style="width:13.5pt;height:13.5pt" o:ole="">
            <v:imagedata r:id="rId11" o:title=""/>
          </v:shape>
          <o:OLEObject Type="Embed" ProgID="Equation.3" ShapeID="_x0000_i1033" DrawAspect="Content" ObjectID="_1457011558" r:id="rId22"/>
        </w:object>
      </w:r>
      <w:r w:rsidRPr="008D071A">
        <w:rPr>
          <w:sz w:val="24"/>
          <w:szCs w:val="24"/>
        </w:rPr>
        <w:t xml:space="preserve"> – количество населённых пунктов</w:t>
      </w:r>
      <w:r w:rsidRPr="008D071A">
        <w:rPr>
          <w:rStyle w:val="FootnoteReference"/>
          <w:sz w:val="24"/>
          <w:szCs w:val="24"/>
        </w:rPr>
        <w:footnoteReference w:id="4"/>
      </w:r>
      <w:r w:rsidRPr="008D071A">
        <w:rPr>
          <w:bCs/>
          <w:sz w:val="24"/>
          <w:szCs w:val="24"/>
        </w:rPr>
        <w:t>.</w:t>
      </w:r>
    </w:p>
    <w:p w:rsidR="00F570D8" w:rsidRPr="008D071A" w:rsidRDefault="00F570D8" w:rsidP="00500E54">
      <w:pPr>
        <w:spacing w:line="360" w:lineRule="auto"/>
        <w:ind w:firstLine="709"/>
        <w:jc w:val="both"/>
        <w:rPr>
          <w:bCs/>
          <w:sz w:val="24"/>
          <w:szCs w:val="24"/>
        </w:rPr>
      </w:pPr>
      <w:r w:rsidRPr="008D071A">
        <w:rPr>
          <w:bCs/>
          <w:sz w:val="24"/>
          <w:szCs w:val="24"/>
        </w:rPr>
        <w:t>Расчеты показали, что распределение посёлков городского типа в области близко к случайному (</w:t>
      </w:r>
      <w:r w:rsidRPr="008D071A">
        <w:rPr>
          <w:position w:val="-12"/>
          <w:sz w:val="24"/>
          <w:szCs w:val="24"/>
        </w:rPr>
        <w:object w:dxaOrig="300" w:dyaOrig="360">
          <v:shape id="_x0000_i1034" type="#_x0000_t75" style="width:15pt;height:18pt" o:ole="">
            <v:imagedata r:id="rId17" o:title=""/>
          </v:shape>
          <o:OLEObject Type="Embed" ProgID="Equation.3" ShapeID="_x0000_i1034" DrawAspect="Content" ObjectID="_1457011559" r:id="rId23"/>
        </w:object>
      </w:r>
      <w:r w:rsidRPr="008D071A">
        <w:rPr>
          <w:bCs/>
          <w:sz w:val="24"/>
          <w:szCs w:val="24"/>
        </w:rPr>
        <w:t>= 1,03), тогда как распределение городов более равномерно (</w:t>
      </w:r>
      <w:r w:rsidRPr="008D071A">
        <w:rPr>
          <w:position w:val="-12"/>
          <w:sz w:val="24"/>
          <w:szCs w:val="24"/>
        </w:rPr>
        <w:object w:dxaOrig="300" w:dyaOrig="360">
          <v:shape id="_x0000_i1035" type="#_x0000_t75" style="width:15pt;height:18pt" o:ole="">
            <v:imagedata r:id="rId17" o:title=""/>
          </v:shape>
          <o:OLEObject Type="Embed" ProgID="Equation.3" ShapeID="_x0000_i1035" DrawAspect="Content" ObjectID="_1457011560" r:id="rId24"/>
        </w:object>
      </w:r>
      <w:r w:rsidRPr="008D071A">
        <w:rPr>
          <w:sz w:val="24"/>
          <w:szCs w:val="24"/>
        </w:rPr>
        <w:t xml:space="preserve"> </w:t>
      </w:r>
      <w:r w:rsidRPr="008D071A">
        <w:rPr>
          <w:bCs/>
          <w:sz w:val="24"/>
          <w:szCs w:val="24"/>
        </w:rPr>
        <w:t>= 1,48). Областной центр оказывает гипертрофированн</w:t>
      </w:r>
      <w:r>
        <w:rPr>
          <w:bCs/>
          <w:sz w:val="24"/>
          <w:szCs w:val="24"/>
        </w:rPr>
        <w:t>ое</w:t>
      </w:r>
      <w:r w:rsidRPr="008D071A">
        <w:rPr>
          <w:bCs/>
          <w:sz w:val="24"/>
          <w:szCs w:val="24"/>
        </w:rPr>
        <w:t xml:space="preserve"> </w:t>
      </w:r>
      <w:r>
        <w:rPr>
          <w:bCs/>
          <w:sz w:val="24"/>
          <w:szCs w:val="24"/>
        </w:rPr>
        <w:t>воздействие</w:t>
      </w:r>
      <w:r w:rsidRPr="008D071A">
        <w:rPr>
          <w:bCs/>
          <w:sz w:val="24"/>
          <w:szCs w:val="24"/>
        </w:rPr>
        <w:t xml:space="preserve"> на сложившуюся систему расселения. Каждый день он «притягивает» более 100 тыс. маятниковых мигрантов на работу, учёбу.</w:t>
      </w:r>
    </w:p>
    <w:p w:rsidR="00F570D8" w:rsidRPr="008D071A" w:rsidRDefault="00F570D8" w:rsidP="00500E54">
      <w:pPr>
        <w:spacing w:line="360" w:lineRule="auto"/>
        <w:ind w:firstLine="709"/>
        <w:jc w:val="both"/>
        <w:rPr>
          <w:bCs/>
          <w:sz w:val="24"/>
          <w:szCs w:val="24"/>
        </w:rPr>
      </w:pPr>
      <w:r w:rsidRPr="008D071A">
        <w:rPr>
          <w:bCs/>
          <w:sz w:val="24"/>
          <w:szCs w:val="24"/>
        </w:rPr>
        <w:t>В области насчитывалось на 01.01.2013 г. 1679 сельских населённых пункта. Средняя их людность 321 чел. Более 3/4 сельских населённых пунктов насчитывают до 500 чел., но в них проживает менее 1/3 сельских жителей. Количество сельских населённых пунктов сократилось за 1989 – 2012 гг. на 15</w:t>
      </w:r>
      <w:r w:rsidRPr="008D071A">
        <w:rPr>
          <w:rStyle w:val="FootnoteReference"/>
          <w:bCs/>
          <w:sz w:val="24"/>
          <w:szCs w:val="24"/>
        </w:rPr>
        <w:footnoteReference w:id="5"/>
      </w:r>
      <w:r w:rsidRPr="008D071A">
        <w:rPr>
          <w:bCs/>
          <w:sz w:val="24"/>
          <w:szCs w:val="24"/>
        </w:rPr>
        <w:t xml:space="preserve">. Спад в экономике сказался на динамике численности как городского, так и сельского населения. </w:t>
      </w:r>
    </w:p>
    <w:p w:rsidR="00F570D8" w:rsidRDefault="00F570D8" w:rsidP="00500E54">
      <w:pPr>
        <w:spacing w:line="360" w:lineRule="auto"/>
        <w:ind w:firstLine="709"/>
        <w:jc w:val="both"/>
        <w:rPr>
          <w:sz w:val="24"/>
          <w:szCs w:val="24"/>
          <w:lang w:val="uk-UA"/>
        </w:rPr>
      </w:pPr>
      <w:r w:rsidRPr="008D071A">
        <w:rPr>
          <w:bCs/>
          <w:sz w:val="24"/>
          <w:szCs w:val="24"/>
        </w:rPr>
        <w:t>Регрессионный анализ</w:t>
      </w:r>
      <w:r w:rsidRPr="008D071A">
        <w:rPr>
          <w:sz w:val="24"/>
          <w:szCs w:val="24"/>
          <w:lang w:val="uk-UA"/>
        </w:rPr>
        <w:t xml:space="preserve"> показывает, что и в ближайшие годы численность наличного населения будет уменьшаться, причём городское население будет сокращаться быстрее, чем сельское (рис.</w:t>
      </w:r>
      <w:r>
        <w:rPr>
          <w:sz w:val="24"/>
          <w:szCs w:val="24"/>
          <w:lang w:val="uk-UA"/>
        </w:rPr>
        <w:t xml:space="preserve"> 1</w:t>
      </w:r>
      <w:r w:rsidRPr="008D071A">
        <w:rPr>
          <w:sz w:val="24"/>
          <w:szCs w:val="24"/>
          <w:lang w:val="uk-UA"/>
        </w:rPr>
        <w:t>).</w:t>
      </w:r>
    </w:p>
    <w:p w:rsidR="00F570D8" w:rsidRPr="008D071A" w:rsidRDefault="00F570D8" w:rsidP="00AE0D40">
      <w:pPr>
        <w:spacing w:line="360" w:lineRule="auto"/>
        <w:ind w:firstLine="709"/>
        <w:jc w:val="both"/>
        <w:rPr>
          <w:sz w:val="24"/>
          <w:szCs w:val="24"/>
        </w:rPr>
      </w:pPr>
      <w:r>
        <w:rPr>
          <w:sz w:val="24"/>
          <w:szCs w:val="24"/>
        </w:rPr>
        <w:t>Д</w:t>
      </w:r>
      <w:r w:rsidRPr="008D071A">
        <w:rPr>
          <w:sz w:val="24"/>
          <w:szCs w:val="24"/>
        </w:rPr>
        <w:t>остоверност</w:t>
      </w:r>
      <w:r>
        <w:rPr>
          <w:sz w:val="24"/>
          <w:szCs w:val="24"/>
        </w:rPr>
        <w:t>ь</w:t>
      </w:r>
      <w:r w:rsidRPr="008D071A">
        <w:rPr>
          <w:sz w:val="24"/>
          <w:szCs w:val="24"/>
        </w:rPr>
        <w:t xml:space="preserve"> аппроксимации составляет 0,91</w:t>
      </w:r>
      <w:r>
        <w:rPr>
          <w:sz w:val="24"/>
          <w:szCs w:val="24"/>
        </w:rPr>
        <w:t>-</w:t>
      </w:r>
      <w:r w:rsidRPr="008D071A">
        <w:rPr>
          <w:sz w:val="24"/>
          <w:szCs w:val="24"/>
        </w:rPr>
        <w:t xml:space="preserve">0,99. Таким образом, полученные уравнения могут быть использованы для достаточно точного описания наблюдаемых тенденций изменения показателей. </w:t>
      </w:r>
    </w:p>
    <w:p w:rsidR="00F570D8" w:rsidRPr="008D071A" w:rsidRDefault="00F570D8" w:rsidP="00AE0D40">
      <w:pPr>
        <w:autoSpaceDE w:val="0"/>
        <w:autoSpaceDN w:val="0"/>
        <w:adjustRightInd w:val="0"/>
        <w:spacing w:line="360" w:lineRule="auto"/>
        <w:ind w:firstLine="709"/>
        <w:jc w:val="both"/>
        <w:rPr>
          <w:bCs/>
          <w:sz w:val="24"/>
          <w:szCs w:val="24"/>
          <w:lang w:val="uk-UA" w:eastAsia="en-US"/>
        </w:rPr>
      </w:pPr>
      <w:r w:rsidRPr="008D071A">
        <w:rPr>
          <w:sz w:val="24"/>
          <w:szCs w:val="24"/>
        </w:rPr>
        <w:t xml:space="preserve">Важной демографической характеристикой, влияющей на рождаемость, и в конечном счёте, на естественный прирост, является соотношение между мужчинами и женщинами. Высокая смертность мужчин в трудоспособном возрасте и, особенно, в средних группах, а также продолжающиеся сказываться последствия Второй мировой войны (но уже в меньшей степени, чем раньше) деформировали это соотношение. Но постепенно доля мужчин незначительно увеличивается и сокращается доля женщин. </w:t>
      </w:r>
      <w:r w:rsidRPr="008D071A">
        <w:rPr>
          <w:sz w:val="24"/>
          <w:szCs w:val="24"/>
          <w:lang w:val="uk-UA"/>
        </w:rPr>
        <w:t>На 05.12.</w:t>
      </w:r>
      <w:r w:rsidRPr="008D071A">
        <w:rPr>
          <w:sz w:val="24"/>
          <w:szCs w:val="24"/>
        </w:rPr>
        <w:t>2001 г. в Харьковской области на 1000 женщин приходилось 848 мужчин, а на 1.01.2013 – 856, что немного меньше, чем по Украине (</w:t>
      </w:r>
      <w:r w:rsidRPr="008D071A">
        <w:rPr>
          <w:sz w:val="24"/>
          <w:szCs w:val="24"/>
          <w:lang w:val="uk-UA"/>
        </w:rPr>
        <w:t xml:space="preserve">соответственно 861 и </w:t>
      </w:r>
      <w:r w:rsidRPr="008D071A">
        <w:rPr>
          <w:sz w:val="24"/>
          <w:szCs w:val="24"/>
        </w:rPr>
        <w:t>859)</w:t>
      </w:r>
      <w:r w:rsidRPr="008D071A">
        <w:rPr>
          <w:rStyle w:val="FootnoteReference"/>
          <w:sz w:val="24"/>
          <w:szCs w:val="24"/>
        </w:rPr>
        <w:footnoteReference w:id="6"/>
      </w:r>
      <w:r w:rsidRPr="008D071A">
        <w:rPr>
          <w:sz w:val="24"/>
          <w:szCs w:val="24"/>
        </w:rPr>
        <w:t xml:space="preserve"> .</w:t>
      </w:r>
    </w:p>
    <w:p w:rsidR="00F570D8" w:rsidRPr="008D071A" w:rsidRDefault="00F570D8" w:rsidP="00AE0D40">
      <w:pPr>
        <w:spacing w:line="360" w:lineRule="auto"/>
        <w:jc w:val="both"/>
        <w:outlineLvl w:val="0"/>
        <w:rPr>
          <w:sz w:val="24"/>
          <w:szCs w:val="24"/>
        </w:rPr>
      </w:pPr>
      <w:r w:rsidRPr="00DD6263">
        <w:rPr>
          <w:noProof/>
          <w:sz w:val="24"/>
          <w:szCs w:val="24"/>
        </w:rPr>
        <w:pict>
          <v:shape id="_x0000_i1036" type="#_x0000_t75" style="width:450pt;height:23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">
            <v:imagedata r:id="rId25" o:title="" cropbottom="-40f"/>
            <o:lock v:ext="edit" aspectratio="f"/>
          </v:shape>
        </w:pict>
      </w:r>
    </w:p>
    <w:p w:rsidR="00F570D8" w:rsidRPr="008D071A" w:rsidRDefault="00F570D8" w:rsidP="00500E54">
      <w:pPr>
        <w:spacing w:line="360" w:lineRule="auto"/>
        <w:ind w:firstLine="709"/>
        <w:jc w:val="both"/>
        <w:outlineLvl w:val="0"/>
        <w:rPr>
          <w:sz w:val="24"/>
          <w:szCs w:val="24"/>
        </w:rPr>
      </w:pPr>
      <w:r w:rsidRPr="008D071A">
        <w:rPr>
          <w:sz w:val="24"/>
          <w:szCs w:val="24"/>
        </w:rPr>
        <w:t>Рис.</w:t>
      </w:r>
      <w:r>
        <w:rPr>
          <w:sz w:val="24"/>
          <w:szCs w:val="24"/>
        </w:rPr>
        <w:t xml:space="preserve"> 1.</w:t>
      </w:r>
      <w:r w:rsidRPr="008D071A">
        <w:rPr>
          <w:sz w:val="24"/>
          <w:szCs w:val="24"/>
        </w:rPr>
        <w:t xml:space="preserve"> </w:t>
      </w:r>
      <w:r w:rsidRPr="008D071A">
        <w:rPr>
          <w:sz w:val="24"/>
          <w:szCs w:val="24"/>
          <w:lang w:val="uk-UA"/>
        </w:rPr>
        <w:t>Прогноз наличного населения в Харьковской области, тыс. чел.</w:t>
      </w:r>
      <w:r w:rsidRPr="008D071A">
        <w:rPr>
          <w:rStyle w:val="FootnoteReference"/>
          <w:sz w:val="24"/>
          <w:szCs w:val="24"/>
          <w:lang w:val="uk-UA"/>
        </w:rPr>
        <w:footnoteReference w:id="7"/>
      </w:r>
      <w:r w:rsidRPr="008D071A">
        <w:rPr>
          <w:sz w:val="24"/>
          <w:szCs w:val="24"/>
        </w:rPr>
        <w:t xml:space="preserve"> </w:t>
      </w:r>
    </w:p>
    <w:p w:rsidR="00F570D8" w:rsidRPr="008D071A" w:rsidRDefault="00F570D8" w:rsidP="00500E54">
      <w:pPr>
        <w:spacing w:line="360" w:lineRule="auto"/>
        <w:ind w:firstLine="709"/>
        <w:jc w:val="both"/>
        <w:rPr>
          <w:sz w:val="24"/>
          <w:szCs w:val="24"/>
        </w:rPr>
      </w:pPr>
      <w:r w:rsidRPr="008D071A">
        <w:rPr>
          <w:sz w:val="24"/>
          <w:szCs w:val="24"/>
        </w:rPr>
        <w:t xml:space="preserve">Превышение численности женщин над численностью мужчин в Харьковской области, как и на Украине в целом, начинается с возрастной группы 35-39 лет. </w:t>
      </w:r>
      <w:r>
        <w:rPr>
          <w:sz w:val="24"/>
          <w:szCs w:val="24"/>
        </w:rPr>
        <w:t xml:space="preserve">Для </w:t>
      </w:r>
      <w:r w:rsidRPr="008D071A">
        <w:rPr>
          <w:sz w:val="24"/>
          <w:szCs w:val="24"/>
        </w:rPr>
        <w:t>каждой последующей групп</w:t>
      </w:r>
      <w:r>
        <w:rPr>
          <w:sz w:val="24"/>
          <w:szCs w:val="24"/>
        </w:rPr>
        <w:t>ы</w:t>
      </w:r>
      <w:r w:rsidRPr="008D071A">
        <w:rPr>
          <w:sz w:val="24"/>
          <w:szCs w:val="24"/>
        </w:rPr>
        <w:t xml:space="preserve"> эта разница становится ещё больше. В развитых странах существенное превышение начинается за пределами репродуктивного возраста (в возрасте 50-55 лет и старше).</w:t>
      </w:r>
    </w:p>
    <w:p w:rsidR="00F570D8" w:rsidRPr="008D071A" w:rsidRDefault="00F570D8" w:rsidP="00500E54">
      <w:pPr>
        <w:spacing w:line="360" w:lineRule="auto"/>
        <w:ind w:firstLine="709"/>
        <w:jc w:val="both"/>
        <w:rPr>
          <w:sz w:val="24"/>
          <w:szCs w:val="24"/>
          <w:lang w:val="uk-UA"/>
        </w:rPr>
      </w:pPr>
      <w:r w:rsidRPr="008D071A">
        <w:rPr>
          <w:sz w:val="24"/>
          <w:szCs w:val="24"/>
        </w:rPr>
        <w:t>Используя различные методики и критерии для определения процессов старения населения, можно сказать, что население Украины относится к старому. Так, по шкале ООН населения считается старым, если доля лиц в возрасте старше 65 лет составляет 7 % от общей численности населения. Этот показатель значительно превысил порог на Украине (</w:t>
      </w:r>
      <w:r w:rsidRPr="008D071A">
        <w:rPr>
          <w:sz w:val="24"/>
          <w:szCs w:val="24"/>
          <w:lang w:val="uk-UA"/>
        </w:rPr>
        <w:t>15,2</w:t>
      </w:r>
      <w:r w:rsidRPr="008D071A">
        <w:rPr>
          <w:sz w:val="24"/>
          <w:szCs w:val="24"/>
        </w:rPr>
        <w:t xml:space="preserve"> %), в т. ч. и в Харьковской области (1</w:t>
      </w:r>
      <w:r w:rsidRPr="008D071A">
        <w:rPr>
          <w:sz w:val="24"/>
          <w:szCs w:val="24"/>
          <w:lang w:val="uk-UA"/>
        </w:rPr>
        <w:t>5,2</w:t>
      </w:r>
      <w:r w:rsidRPr="008D071A">
        <w:rPr>
          <w:sz w:val="24"/>
          <w:szCs w:val="24"/>
        </w:rPr>
        <w:t xml:space="preserve"> %). По шкале Россета, детализирующей уровни демографической старости населения, принимается во внимание доля населения в возрасте 60 лет и старше. По этой шкале самый низкий показатель – 18 % и более, что соответствует «очень высокому уровню демографической старости». На Украине </w:t>
      </w:r>
      <w:r w:rsidRPr="008D071A">
        <w:rPr>
          <w:sz w:val="24"/>
          <w:szCs w:val="24"/>
          <w:lang w:val="uk-UA"/>
        </w:rPr>
        <w:t xml:space="preserve">на 01.01 2012 г. </w:t>
      </w:r>
      <w:r w:rsidRPr="008D071A">
        <w:rPr>
          <w:sz w:val="24"/>
          <w:szCs w:val="24"/>
        </w:rPr>
        <w:t>эт</w:t>
      </w:r>
      <w:r w:rsidRPr="008D071A">
        <w:rPr>
          <w:sz w:val="24"/>
          <w:szCs w:val="24"/>
          <w:lang w:val="uk-UA"/>
        </w:rPr>
        <w:t>от</w:t>
      </w:r>
      <w:r w:rsidRPr="008D071A">
        <w:rPr>
          <w:sz w:val="24"/>
          <w:szCs w:val="24"/>
        </w:rPr>
        <w:t xml:space="preserve"> </w:t>
      </w:r>
      <w:r w:rsidRPr="008D071A">
        <w:rPr>
          <w:sz w:val="24"/>
          <w:szCs w:val="24"/>
          <w:lang w:val="uk-UA"/>
        </w:rPr>
        <w:t>показатель</w:t>
      </w:r>
      <w:r w:rsidRPr="008D071A">
        <w:rPr>
          <w:sz w:val="24"/>
          <w:szCs w:val="24"/>
        </w:rPr>
        <w:t xml:space="preserve"> составлял </w:t>
      </w:r>
      <w:r w:rsidRPr="008D071A">
        <w:rPr>
          <w:sz w:val="24"/>
          <w:szCs w:val="24"/>
          <w:lang w:val="uk-UA"/>
        </w:rPr>
        <w:t>21,2 %,</w:t>
      </w:r>
      <w:r w:rsidRPr="008D071A">
        <w:rPr>
          <w:sz w:val="24"/>
          <w:szCs w:val="24"/>
        </w:rPr>
        <w:t xml:space="preserve"> а в Харьковской области – </w:t>
      </w:r>
      <w:r w:rsidRPr="008D071A">
        <w:rPr>
          <w:sz w:val="24"/>
          <w:szCs w:val="24"/>
          <w:lang w:val="uk-UA"/>
        </w:rPr>
        <w:t>21</w:t>
      </w:r>
      <w:r w:rsidRPr="008D071A">
        <w:rPr>
          <w:sz w:val="24"/>
          <w:szCs w:val="24"/>
        </w:rPr>
        <w:t>,</w:t>
      </w:r>
      <w:r w:rsidRPr="008D071A">
        <w:rPr>
          <w:sz w:val="24"/>
          <w:szCs w:val="24"/>
          <w:lang w:val="uk-UA"/>
        </w:rPr>
        <w:t xml:space="preserve">7 </w:t>
      </w:r>
      <w:r w:rsidRPr="008D071A">
        <w:rPr>
          <w:sz w:val="24"/>
          <w:szCs w:val="24"/>
        </w:rPr>
        <w:t>%</w:t>
      </w:r>
      <w:r w:rsidRPr="008D071A">
        <w:rPr>
          <w:rStyle w:val="FootnoteReference"/>
          <w:sz w:val="24"/>
          <w:szCs w:val="24"/>
        </w:rPr>
        <w:footnoteReference w:id="8"/>
      </w:r>
      <w:r w:rsidRPr="008D071A">
        <w:rPr>
          <w:sz w:val="24"/>
          <w:szCs w:val="24"/>
        </w:rPr>
        <w:t xml:space="preserve"> . </w:t>
      </w:r>
    </w:p>
    <w:p w:rsidR="00F570D8" w:rsidRPr="008D071A" w:rsidRDefault="00F570D8" w:rsidP="00500E54">
      <w:pPr>
        <w:spacing w:line="360" w:lineRule="auto"/>
        <w:ind w:firstLine="709"/>
        <w:jc w:val="both"/>
        <w:rPr>
          <w:sz w:val="24"/>
          <w:szCs w:val="24"/>
        </w:rPr>
      </w:pPr>
      <w:r w:rsidRPr="008D071A">
        <w:rPr>
          <w:sz w:val="24"/>
          <w:szCs w:val="24"/>
        </w:rPr>
        <w:t xml:space="preserve">Старение населения, с одной стороны, является следствием сокращения рождаемости, а с другой – приводит к уменьшению рождаемости и увеличению смертности. В свою очередь, отрицательный естественный прирост населения – это одна из причин его депопуляции. </w:t>
      </w:r>
    </w:p>
    <w:p w:rsidR="00F570D8" w:rsidRPr="008D071A" w:rsidRDefault="00F570D8" w:rsidP="00500E54">
      <w:pPr>
        <w:spacing w:line="360" w:lineRule="auto"/>
        <w:ind w:firstLine="709"/>
        <w:jc w:val="both"/>
        <w:rPr>
          <w:sz w:val="24"/>
          <w:szCs w:val="24"/>
        </w:rPr>
      </w:pPr>
      <w:r w:rsidRPr="008D071A">
        <w:rPr>
          <w:sz w:val="24"/>
          <w:szCs w:val="24"/>
        </w:rPr>
        <w:t xml:space="preserve">По уровню рождаемости Харьковская область входит в группу с относительно депрессивной детородной активностью, к которой также относятся Донецкая, Луганская, Сумская, Днепропетровская, Запорожская и Полтавская области. Для них характерна очень низкая рождаемость, которая и наполовину не обеспечивает восстановление численности населения. </w:t>
      </w:r>
    </w:p>
    <w:p w:rsidR="00F570D8" w:rsidRPr="008D071A" w:rsidRDefault="00F570D8" w:rsidP="00500E54">
      <w:pPr>
        <w:spacing w:line="360" w:lineRule="auto"/>
        <w:ind w:firstLine="709"/>
        <w:jc w:val="both"/>
        <w:rPr>
          <w:sz w:val="24"/>
          <w:szCs w:val="24"/>
        </w:rPr>
      </w:pPr>
      <w:r w:rsidRPr="008D071A">
        <w:rPr>
          <w:sz w:val="24"/>
          <w:szCs w:val="24"/>
        </w:rPr>
        <w:t>Уже с середины 80-х гг. ХХ в. в Харьковской области не обеспечивалось простое производство, для которого необходимо, чтобы суммарный коэффициент рождаемости был на уровне 2,1-2,2. К 1999 г. он имел минимальное значение в стране – 0,9, что ниже, чем в среднем на Украине (1,1). Такой же коэффициент имели только Донецкая, Луганская области и г. Киев.</w:t>
      </w:r>
      <w:r w:rsidRPr="008D071A">
        <w:rPr>
          <w:sz w:val="24"/>
          <w:szCs w:val="24"/>
          <w:lang w:val="uk-UA"/>
        </w:rPr>
        <w:t xml:space="preserve"> С 2002 г. этот показатель стал постепенно повышаться, достигнув в 2008 г. 1,3. </w:t>
      </w:r>
      <w:r w:rsidRPr="008D071A">
        <w:rPr>
          <w:sz w:val="24"/>
          <w:szCs w:val="24"/>
        </w:rPr>
        <w:t xml:space="preserve">Частично это объясняется </w:t>
      </w:r>
      <w:r w:rsidRPr="008D071A">
        <w:rPr>
          <w:color w:val="000000"/>
          <w:sz w:val="24"/>
          <w:szCs w:val="24"/>
          <w:shd w:val="clear" w:color="auto" w:fill="F9F9F9"/>
        </w:rPr>
        <w:t>следствием увеличения количества потенциальных матерей – женщин детородного возраста, рожденных в первой половине 80-х годов</w:t>
      </w:r>
      <w:r w:rsidRPr="008D071A">
        <w:rPr>
          <w:sz w:val="24"/>
          <w:szCs w:val="24"/>
        </w:rPr>
        <w:t>, когда уровень рождаемости</w:t>
      </w:r>
      <w:r w:rsidRPr="008D071A">
        <w:rPr>
          <w:sz w:val="24"/>
          <w:szCs w:val="24"/>
          <w:lang w:val="uk-UA"/>
        </w:rPr>
        <w:t xml:space="preserve"> </w:t>
      </w:r>
      <w:r w:rsidRPr="008D071A">
        <w:rPr>
          <w:sz w:val="24"/>
          <w:szCs w:val="24"/>
        </w:rPr>
        <w:t xml:space="preserve">был достаточно высок. Однако эти изменения носят кратковременный характер, </w:t>
      </w:r>
      <w:r w:rsidRPr="008D071A">
        <w:rPr>
          <w:sz w:val="24"/>
          <w:szCs w:val="24"/>
          <w:lang w:val="uk-UA"/>
        </w:rPr>
        <w:t xml:space="preserve">что свидетельствует о практической неотвратимости отрицательного естественного прироста и </w:t>
      </w:r>
      <w:r w:rsidRPr="008D071A">
        <w:rPr>
          <w:sz w:val="24"/>
          <w:szCs w:val="24"/>
        </w:rPr>
        <w:t xml:space="preserve">о наибольшей угрозе сокращения населения, если приток мигрантов не будет довольно весомым. </w:t>
      </w:r>
    </w:p>
    <w:p w:rsidR="00F570D8" w:rsidRPr="008D071A" w:rsidRDefault="00F570D8" w:rsidP="00500E54">
      <w:pPr>
        <w:spacing w:line="360" w:lineRule="auto"/>
        <w:ind w:firstLine="709"/>
        <w:jc w:val="both"/>
        <w:rPr>
          <w:sz w:val="24"/>
          <w:szCs w:val="24"/>
        </w:rPr>
      </w:pPr>
      <w:r w:rsidRPr="008D071A">
        <w:rPr>
          <w:sz w:val="24"/>
          <w:szCs w:val="24"/>
        </w:rPr>
        <w:t>В условиях демографической модели, типичной для Украины последних десятилетий, примерно 3/4 рождённых детей приходится на женщин в возрасте от 19 до 25 лет. Положительная тенденция к улучшению возрастной структуры матерей должна была бы сохраниться в первом десятилетии ХХ</w:t>
      </w:r>
      <w:r w:rsidRPr="008D071A">
        <w:rPr>
          <w:sz w:val="24"/>
          <w:szCs w:val="24"/>
          <w:lang w:val="en-US"/>
        </w:rPr>
        <w:t>I</w:t>
      </w:r>
      <w:r w:rsidRPr="008D071A">
        <w:rPr>
          <w:sz w:val="24"/>
          <w:szCs w:val="24"/>
        </w:rPr>
        <w:t xml:space="preserve"> в. Однако увеличение числа и доли молодых женщин в возрасте до 25 лет сопровождается резким падением возрастных коэффициентов рождаемости в этих возрастах.</w:t>
      </w:r>
    </w:p>
    <w:p w:rsidR="00F570D8" w:rsidRPr="008D071A" w:rsidRDefault="00F570D8" w:rsidP="00500E54">
      <w:pPr>
        <w:spacing w:line="360" w:lineRule="auto"/>
        <w:ind w:firstLine="709"/>
        <w:jc w:val="both"/>
        <w:rPr>
          <w:sz w:val="24"/>
          <w:szCs w:val="24"/>
        </w:rPr>
      </w:pPr>
      <w:r w:rsidRPr="008D071A">
        <w:rPr>
          <w:sz w:val="24"/>
          <w:szCs w:val="24"/>
        </w:rPr>
        <w:t>Среди негативных сторон демографических процессов появилась положительная тенденция снижения рождаемости у женщин в возрасте до 20 лет и, соответственно, повысился средний возраст начала «взрослой жизни», что очень важно в разных аспектах: медицинском, экономическом и социальном. Положительный и относительный вклад старших возрастных групп в общую рождаемость стал увеличиваться, а вся возрастная модель рождаемости в Харьковской области стала трансформироваться. Увеличение рождаемости у матерей в старших возрастных группах, с одной стороны, может быть связано с реализацией деторождений, отложенных в кризисные 90-е гг. или, с другой стороны, с долговременной перестройкой прокреативного поведения, которая приведёт к новой модели рождаемости. Но пока наметившийся существенный рост матерей старше 30 лет не может компенсировать более значительное падение рождаемости у молодых матерей. Исходя из тенденций постоянного снижения интенсивности деторождения, существенного прироста числа родившихся в ближайшие годы не будет.</w:t>
      </w:r>
    </w:p>
    <w:p w:rsidR="00F570D8" w:rsidRPr="008D071A" w:rsidRDefault="00F570D8" w:rsidP="00500E54">
      <w:pPr>
        <w:spacing w:line="360" w:lineRule="auto"/>
        <w:ind w:firstLine="709"/>
        <w:jc w:val="both"/>
        <w:rPr>
          <w:sz w:val="24"/>
          <w:szCs w:val="24"/>
        </w:rPr>
      </w:pPr>
      <w:r w:rsidRPr="008D071A">
        <w:rPr>
          <w:sz w:val="24"/>
          <w:szCs w:val="24"/>
        </w:rPr>
        <w:t>Нельзя рассматривать низкую рождаемость в отрыве от перемен, связанных с атомизацией общества, с индивидуализацией и рационализацией человеческой жизни. Малодетность – сознательный выбор, в семьях во всех более богатых странах, и, скорее всего, этот выбор не будет пересмотрен в ближайшие десятилетия</w:t>
      </w:r>
      <w:r w:rsidRPr="008D071A">
        <w:rPr>
          <w:sz w:val="24"/>
          <w:szCs w:val="24"/>
          <w:lang w:val="uk-UA"/>
        </w:rPr>
        <w:t xml:space="preserve">. Однако </w:t>
      </w:r>
      <w:r w:rsidRPr="008D071A">
        <w:rPr>
          <w:sz w:val="24"/>
          <w:szCs w:val="24"/>
        </w:rPr>
        <w:t>низкая рождаемость ведет к старению населения и сокращению численности населения.</w:t>
      </w:r>
    </w:p>
    <w:p w:rsidR="00F570D8" w:rsidRPr="008D071A" w:rsidRDefault="00F570D8" w:rsidP="00500E54">
      <w:pPr>
        <w:spacing w:line="360" w:lineRule="auto"/>
        <w:ind w:firstLine="709"/>
        <w:jc w:val="both"/>
        <w:rPr>
          <w:sz w:val="24"/>
          <w:szCs w:val="24"/>
        </w:rPr>
      </w:pPr>
      <w:r w:rsidRPr="008D071A">
        <w:rPr>
          <w:sz w:val="24"/>
          <w:szCs w:val="24"/>
        </w:rPr>
        <w:t xml:space="preserve">Все факторы, влияющие на изменение рождаемости можно разделить на две большие группы: демографические (половозрастная структура, брачность, разводимость и т.д.) и социально-экономические (доход, занятость, безработица и т.д.). Значительное снижение жизненного уровня населения Украины, вызванное социально-экономическим кризисом, социально-психологический дискомфорт, нерешённость экологических проблем, отсутствие веры в быстрое улучшение условий жизни ограничивает размер семьи. Большая часть семей имеет одного ребёнка, или остаётся бездетными. Экономические причины падения рождаемости следует рассматривать, прежде всего, в сфере труда. Трудящийся получает за свой труд значительно меньше, чем это необходимо для воспроизводства его как работника и человека, т.е. воспроизводство населения экономически не обеспечивается. Рождение одного, а тем более второго или третьего ребёнка в молодой семье часто оказывается непозволительной роскошью. </w:t>
      </w:r>
    </w:p>
    <w:p w:rsidR="00F570D8" w:rsidRPr="008D071A" w:rsidRDefault="00F570D8" w:rsidP="00500E54">
      <w:pPr>
        <w:spacing w:line="360" w:lineRule="auto"/>
        <w:ind w:firstLine="709"/>
        <w:jc w:val="both"/>
        <w:rPr>
          <w:sz w:val="24"/>
          <w:szCs w:val="24"/>
        </w:rPr>
      </w:pPr>
      <w:r w:rsidRPr="008D071A">
        <w:rPr>
          <w:sz w:val="24"/>
          <w:szCs w:val="24"/>
        </w:rPr>
        <w:t xml:space="preserve">Невысокий уровень рождаемости имеют большинство развитых стран мира. Однако именно они выделяются повышением продолжительности предстоящей жизни населения – важнейшим результирующим показателем демографического развития. </w:t>
      </w:r>
      <w:r>
        <w:rPr>
          <w:sz w:val="24"/>
          <w:szCs w:val="24"/>
        </w:rPr>
        <w:t>На</w:t>
      </w:r>
      <w:r w:rsidRPr="008D071A">
        <w:rPr>
          <w:sz w:val="24"/>
          <w:szCs w:val="24"/>
        </w:rPr>
        <w:t xml:space="preserve"> Украине же, наоборот, средняя продолжительность предстоящей жизни населения с начала 1990-х гг. заметно сократилась, но с </w:t>
      </w:r>
      <w:r w:rsidRPr="008D071A">
        <w:rPr>
          <w:sz w:val="24"/>
          <w:szCs w:val="24"/>
          <w:lang w:val="uk-UA"/>
        </w:rPr>
        <w:t>2006-2007</w:t>
      </w:r>
      <w:r w:rsidRPr="008D071A">
        <w:rPr>
          <w:sz w:val="24"/>
          <w:szCs w:val="24"/>
        </w:rPr>
        <w:t xml:space="preserve"> </w:t>
      </w:r>
      <w:r w:rsidRPr="008D071A">
        <w:rPr>
          <w:sz w:val="24"/>
          <w:szCs w:val="24"/>
          <w:lang w:val="uk-UA"/>
        </w:rPr>
        <w:t>г</w:t>
      </w:r>
      <w:r w:rsidRPr="008D071A">
        <w:rPr>
          <w:sz w:val="24"/>
          <w:szCs w:val="24"/>
        </w:rPr>
        <w:t xml:space="preserve">г. наметилась слабая тенденция к её увеличению и в </w:t>
      </w:r>
      <w:r w:rsidRPr="008D071A">
        <w:rPr>
          <w:sz w:val="24"/>
          <w:szCs w:val="24"/>
          <w:lang w:val="uk-UA"/>
        </w:rPr>
        <w:t xml:space="preserve">2012 </w:t>
      </w:r>
      <w:r w:rsidRPr="008D071A">
        <w:rPr>
          <w:sz w:val="24"/>
          <w:szCs w:val="24"/>
        </w:rPr>
        <w:t xml:space="preserve">г. она составляла </w:t>
      </w:r>
      <w:r w:rsidRPr="008D071A">
        <w:rPr>
          <w:sz w:val="24"/>
          <w:szCs w:val="24"/>
          <w:lang w:val="uk-UA"/>
        </w:rPr>
        <w:t>71</w:t>
      </w:r>
      <w:r w:rsidRPr="008D071A">
        <w:rPr>
          <w:sz w:val="24"/>
          <w:szCs w:val="24"/>
        </w:rPr>
        <w:t xml:space="preserve">,2 </w:t>
      </w:r>
      <w:r w:rsidRPr="008D071A">
        <w:rPr>
          <w:sz w:val="24"/>
          <w:szCs w:val="24"/>
          <w:lang w:val="uk-UA"/>
        </w:rPr>
        <w:t>года</w:t>
      </w:r>
      <w:r w:rsidRPr="008D071A">
        <w:rPr>
          <w:sz w:val="24"/>
          <w:szCs w:val="24"/>
        </w:rPr>
        <w:t>, в т.ч. для мужчин – 6</w:t>
      </w:r>
      <w:r w:rsidRPr="008D071A">
        <w:rPr>
          <w:sz w:val="24"/>
          <w:szCs w:val="24"/>
          <w:lang w:val="uk-UA"/>
        </w:rPr>
        <w:t>6</w:t>
      </w:r>
      <w:r w:rsidRPr="008D071A">
        <w:rPr>
          <w:sz w:val="24"/>
          <w:szCs w:val="24"/>
        </w:rPr>
        <w:t>,</w:t>
      </w:r>
      <w:r w:rsidRPr="008D071A">
        <w:rPr>
          <w:sz w:val="24"/>
          <w:szCs w:val="24"/>
          <w:lang w:val="uk-UA"/>
        </w:rPr>
        <w:t>1</w:t>
      </w:r>
      <w:r w:rsidRPr="008D071A">
        <w:rPr>
          <w:sz w:val="24"/>
          <w:szCs w:val="24"/>
        </w:rPr>
        <w:t xml:space="preserve"> года, для женщин – 7</w:t>
      </w:r>
      <w:r w:rsidRPr="008D071A">
        <w:rPr>
          <w:sz w:val="24"/>
          <w:szCs w:val="24"/>
          <w:lang w:val="uk-UA"/>
        </w:rPr>
        <w:t>6</w:t>
      </w:r>
      <w:r w:rsidRPr="008D071A">
        <w:rPr>
          <w:sz w:val="24"/>
          <w:szCs w:val="24"/>
        </w:rPr>
        <w:t>,</w:t>
      </w:r>
      <w:r w:rsidRPr="008D071A">
        <w:rPr>
          <w:sz w:val="24"/>
          <w:szCs w:val="24"/>
          <w:lang w:val="uk-UA"/>
        </w:rPr>
        <w:t>0</w:t>
      </w:r>
      <w:r w:rsidRPr="008D071A">
        <w:rPr>
          <w:sz w:val="24"/>
          <w:szCs w:val="24"/>
        </w:rPr>
        <w:t xml:space="preserve"> </w:t>
      </w:r>
      <w:r w:rsidRPr="008D071A">
        <w:rPr>
          <w:sz w:val="24"/>
          <w:szCs w:val="24"/>
          <w:lang w:val="uk-UA"/>
        </w:rPr>
        <w:t xml:space="preserve">лет </w:t>
      </w:r>
      <w:r w:rsidRPr="008D071A">
        <w:rPr>
          <w:rStyle w:val="FootnoteReference"/>
          <w:sz w:val="24"/>
          <w:szCs w:val="24"/>
          <w:lang w:val="uk-UA"/>
        </w:rPr>
        <w:footnoteReference w:id="9"/>
      </w:r>
      <w:r w:rsidRPr="008D071A">
        <w:rPr>
          <w:sz w:val="24"/>
          <w:szCs w:val="24"/>
        </w:rPr>
        <w:t xml:space="preserve">. В Харьковской области средняя продолжительность жизни немного выше, чем в среднем по стране, и с </w:t>
      </w:r>
      <w:r w:rsidRPr="008D071A">
        <w:rPr>
          <w:sz w:val="24"/>
          <w:szCs w:val="24"/>
          <w:lang w:val="uk-UA"/>
        </w:rPr>
        <w:t>2005</w:t>
      </w:r>
      <w:r>
        <w:rPr>
          <w:sz w:val="24"/>
          <w:szCs w:val="24"/>
          <w:lang w:val="uk-UA"/>
        </w:rPr>
        <w:t>-</w:t>
      </w:r>
      <w:r w:rsidRPr="008D071A">
        <w:rPr>
          <w:sz w:val="24"/>
          <w:szCs w:val="24"/>
          <w:lang w:val="uk-UA"/>
        </w:rPr>
        <w:t>2006</w:t>
      </w:r>
      <w:r w:rsidRPr="008D071A">
        <w:rPr>
          <w:sz w:val="24"/>
          <w:szCs w:val="24"/>
        </w:rPr>
        <w:t xml:space="preserve"> гг. наблюдается увеличение этого показателя, как для женского, так и для мужского населения (табл. 1).</w:t>
      </w:r>
    </w:p>
    <w:p w:rsidR="00F570D8" w:rsidRPr="008D071A" w:rsidRDefault="00F570D8" w:rsidP="00500E54">
      <w:pPr>
        <w:spacing w:line="360" w:lineRule="auto"/>
        <w:ind w:firstLine="709"/>
        <w:jc w:val="both"/>
        <w:rPr>
          <w:sz w:val="24"/>
          <w:szCs w:val="24"/>
        </w:rPr>
      </w:pPr>
      <w:r w:rsidRPr="008D071A">
        <w:rPr>
          <w:sz w:val="24"/>
          <w:szCs w:val="24"/>
        </w:rPr>
        <w:t>Таблица 1</w:t>
      </w:r>
    </w:p>
    <w:p w:rsidR="00F570D8" w:rsidRPr="008D071A" w:rsidRDefault="00F570D8" w:rsidP="00500E54">
      <w:pPr>
        <w:spacing w:line="360" w:lineRule="auto"/>
        <w:ind w:firstLine="709"/>
        <w:jc w:val="both"/>
        <w:rPr>
          <w:sz w:val="24"/>
          <w:szCs w:val="24"/>
        </w:rPr>
      </w:pPr>
      <w:r w:rsidRPr="008D071A">
        <w:rPr>
          <w:sz w:val="24"/>
          <w:szCs w:val="24"/>
        </w:rPr>
        <w:t>Продолжительность жизни населения Харьковской области</w:t>
      </w:r>
      <w:r w:rsidRPr="008D071A">
        <w:rPr>
          <w:rStyle w:val="FootnoteReference"/>
          <w:sz w:val="24"/>
          <w:szCs w:val="24"/>
        </w:rPr>
        <w:footnoteReference w:id="10"/>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35"/>
        <w:gridCol w:w="3544"/>
        <w:gridCol w:w="1276"/>
        <w:gridCol w:w="1417"/>
      </w:tblGrid>
      <w:tr w:rsidR="00F570D8" w:rsidRPr="008D071A" w:rsidTr="00844D5D">
        <w:trPr>
          <w:trHeight w:val="359"/>
        </w:trPr>
        <w:tc>
          <w:tcPr>
            <w:tcW w:w="2835" w:type="dxa"/>
            <w:vMerge w:val="restart"/>
          </w:tcPr>
          <w:p w:rsidR="00F570D8" w:rsidRPr="008D071A" w:rsidRDefault="00F570D8" w:rsidP="009219FE">
            <w:pPr>
              <w:jc w:val="both"/>
              <w:rPr>
                <w:color w:val="000000"/>
                <w:sz w:val="24"/>
                <w:szCs w:val="24"/>
              </w:rPr>
            </w:pPr>
            <w:r w:rsidRPr="008D071A">
              <w:rPr>
                <w:color w:val="000000"/>
                <w:sz w:val="24"/>
                <w:szCs w:val="24"/>
              </w:rPr>
              <w:t>Период, за</w:t>
            </w:r>
            <w:r w:rsidRPr="008D071A">
              <w:rPr>
                <w:color w:val="000000"/>
                <w:sz w:val="24"/>
                <w:szCs w:val="24"/>
                <w:lang w:val="uk-UA"/>
              </w:rPr>
              <w:t xml:space="preserve"> </w:t>
            </w:r>
            <w:r w:rsidRPr="008D071A">
              <w:rPr>
                <w:color w:val="000000"/>
                <w:sz w:val="24"/>
                <w:szCs w:val="24"/>
              </w:rPr>
              <w:t>который</w:t>
            </w:r>
            <w:r>
              <w:rPr>
                <w:color w:val="000000"/>
                <w:sz w:val="24"/>
                <w:szCs w:val="24"/>
              </w:rPr>
              <w:t xml:space="preserve"> </w:t>
            </w:r>
            <w:r w:rsidRPr="008D071A">
              <w:rPr>
                <w:color w:val="000000"/>
                <w:sz w:val="24"/>
                <w:szCs w:val="24"/>
              </w:rPr>
              <w:t>рассчитаны показатели</w:t>
            </w:r>
            <w:r w:rsidRPr="008D071A">
              <w:rPr>
                <w:color w:val="000000"/>
                <w:sz w:val="24"/>
                <w:szCs w:val="24"/>
                <w:lang w:val="uk-UA"/>
              </w:rPr>
              <w:t xml:space="preserve"> </w:t>
            </w:r>
            <w:r w:rsidRPr="008D071A">
              <w:rPr>
                <w:color w:val="000000"/>
                <w:sz w:val="24"/>
                <w:szCs w:val="24"/>
              </w:rPr>
              <w:t>(годы</w:t>
            </w:r>
            <w:r w:rsidRPr="008D071A">
              <w:rPr>
                <w:color w:val="000000"/>
                <w:sz w:val="24"/>
                <w:szCs w:val="24"/>
                <w:lang w:val="uk-UA"/>
              </w:rPr>
              <w:t>)</w:t>
            </w:r>
          </w:p>
        </w:tc>
        <w:tc>
          <w:tcPr>
            <w:tcW w:w="3544" w:type="dxa"/>
            <w:vMerge w:val="restart"/>
          </w:tcPr>
          <w:p w:rsidR="00F570D8" w:rsidRPr="008D071A" w:rsidRDefault="00F570D8" w:rsidP="009219FE">
            <w:pPr>
              <w:jc w:val="both"/>
              <w:rPr>
                <w:color w:val="000000"/>
                <w:sz w:val="24"/>
                <w:szCs w:val="24"/>
              </w:rPr>
            </w:pPr>
            <w:r w:rsidRPr="008D071A">
              <w:rPr>
                <w:color w:val="000000"/>
                <w:sz w:val="24"/>
                <w:szCs w:val="24"/>
              </w:rPr>
              <w:t>Средняя</w:t>
            </w:r>
            <w:r w:rsidRPr="008D071A">
              <w:rPr>
                <w:color w:val="000000"/>
                <w:sz w:val="24"/>
                <w:szCs w:val="24"/>
                <w:lang w:val="uk-UA"/>
              </w:rPr>
              <w:t xml:space="preserve"> </w:t>
            </w:r>
            <w:r w:rsidRPr="008D071A">
              <w:rPr>
                <w:color w:val="000000"/>
                <w:sz w:val="24"/>
                <w:szCs w:val="24"/>
              </w:rPr>
              <w:t>ожидаемая</w:t>
            </w:r>
            <w:r w:rsidRPr="008D071A">
              <w:rPr>
                <w:color w:val="000000"/>
                <w:sz w:val="24"/>
                <w:szCs w:val="24"/>
                <w:lang w:val="uk-UA"/>
              </w:rPr>
              <w:t xml:space="preserve"> продолжительно</w:t>
            </w:r>
            <w:r w:rsidRPr="008D071A">
              <w:rPr>
                <w:color w:val="000000"/>
                <w:sz w:val="24"/>
                <w:szCs w:val="24"/>
              </w:rPr>
              <w:t>сть</w:t>
            </w:r>
            <w:r w:rsidRPr="008D071A">
              <w:rPr>
                <w:color w:val="000000"/>
                <w:sz w:val="24"/>
                <w:szCs w:val="24"/>
                <w:lang w:val="uk-UA"/>
              </w:rPr>
              <w:t xml:space="preserve"> </w:t>
            </w:r>
            <w:r w:rsidRPr="008D071A">
              <w:rPr>
                <w:color w:val="000000"/>
                <w:sz w:val="24"/>
                <w:szCs w:val="24"/>
              </w:rPr>
              <w:t>жизни при</w:t>
            </w:r>
            <w:r>
              <w:rPr>
                <w:color w:val="000000"/>
                <w:sz w:val="24"/>
                <w:szCs w:val="24"/>
              </w:rPr>
              <w:t xml:space="preserve"> </w:t>
            </w:r>
            <w:r w:rsidRPr="008D071A">
              <w:rPr>
                <w:color w:val="000000"/>
                <w:sz w:val="24"/>
                <w:szCs w:val="24"/>
              </w:rPr>
              <w:t>рождении,</w:t>
            </w:r>
            <w:r w:rsidRPr="008D071A">
              <w:rPr>
                <w:color w:val="000000"/>
                <w:sz w:val="24"/>
                <w:szCs w:val="24"/>
                <w:lang w:val="uk-UA"/>
              </w:rPr>
              <w:t xml:space="preserve"> </w:t>
            </w:r>
            <w:r w:rsidRPr="008D071A">
              <w:rPr>
                <w:color w:val="000000"/>
                <w:sz w:val="24"/>
                <w:szCs w:val="24"/>
              </w:rPr>
              <w:t>оба пола, лет</w:t>
            </w:r>
          </w:p>
        </w:tc>
        <w:tc>
          <w:tcPr>
            <w:tcW w:w="2693" w:type="dxa"/>
            <w:gridSpan w:val="2"/>
            <w:vAlign w:val="bottom"/>
          </w:tcPr>
          <w:p w:rsidR="00F570D8" w:rsidRPr="008D071A" w:rsidRDefault="00F570D8" w:rsidP="009219FE">
            <w:pPr>
              <w:jc w:val="both"/>
              <w:rPr>
                <w:color w:val="000000"/>
                <w:sz w:val="24"/>
                <w:szCs w:val="24"/>
              </w:rPr>
            </w:pPr>
            <w:r w:rsidRPr="008D071A">
              <w:rPr>
                <w:color w:val="000000"/>
                <w:sz w:val="24"/>
                <w:szCs w:val="24"/>
              </w:rPr>
              <w:t>В том числе</w:t>
            </w:r>
          </w:p>
        </w:tc>
      </w:tr>
      <w:tr w:rsidR="00F570D8" w:rsidRPr="008D071A" w:rsidTr="00844D5D">
        <w:trPr>
          <w:trHeight w:val="266"/>
        </w:trPr>
        <w:tc>
          <w:tcPr>
            <w:tcW w:w="2835" w:type="dxa"/>
            <w:vMerge/>
          </w:tcPr>
          <w:p w:rsidR="00F570D8" w:rsidRPr="008D071A" w:rsidRDefault="00F570D8" w:rsidP="009219FE">
            <w:pPr>
              <w:jc w:val="both"/>
              <w:rPr>
                <w:color w:val="000000"/>
                <w:sz w:val="24"/>
                <w:szCs w:val="24"/>
              </w:rPr>
            </w:pPr>
          </w:p>
        </w:tc>
        <w:tc>
          <w:tcPr>
            <w:tcW w:w="3544" w:type="dxa"/>
            <w:vMerge/>
          </w:tcPr>
          <w:p w:rsidR="00F570D8" w:rsidRPr="008D071A" w:rsidRDefault="00F570D8" w:rsidP="009219FE">
            <w:pPr>
              <w:jc w:val="both"/>
              <w:rPr>
                <w:color w:val="000000"/>
                <w:sz w:val="24"/>
                <w:szCs w:val="24"/>
              </w:rPr>
            </w:pPr>
          </w:p>
        </w:tc>
        <w:tc>
          <w:tcPr>
            <w:tcW w:w="1276" w:type="dxa"/>
            <w:vAlign w:val="bottom"/>
          </w:tcPr>
          <w:p w:rsidR="00F570D8" w:rsidRPr="008D071A" w:rsidRDefault="00F570D8" w:rsidP="009219FE">
            <w:pPr>
              <w:jc w:val="both"/>
              <w:rPr>
                <w:color w:val="000000"/>
                <w:sz w:val="24"/>
                <w:szCs w:val="24"/>
              </w:rPr>
            </w:pPr>
            <w:r w:rsidRPr="008D071A">
              <w:rPr>
                <w:color w:val="000000"/>
                <w:sz w:val="24"/>
                <w:szCs w:val="24"/>
              </w:rPr>
              <w:t>мужчины</w:t>
            </w:r>
          </w:p>
        </w:tc>
        <w:tc>
          <w:tcPr>
            <w:tcW w:w="1417" w:type="dxa"/>
            <w:vAlign w:val="bottom"/>
          </w:tcPr>
          <w:p w:rsidR="00F570D8" w:rsidRPr="008D071A" w:rsidRDefault="00F570D8" w:rsidP="009219FE">
            <w:pPr>
              <w:jc w:val="both"/>
              <w:rPr>
                <w:color w:val="000000"/>
                <w:sz w:val="24"/>
                <w:szCs w:val="24"/>
              </w:rPr>
            </w:pPr>
            <w:r w:rsidRPr="008D071A">
              <w:rPr>
                <w:color w:val="000000"/>
                <w:sz w:val="24"/>
                <w:szCs w:val="24"/>
              </w:rPr>
              <w:t>женщины</w:t>
            </w:r>
          </w:p>
        </w:tc>
      </w:tr>
      <w:tr w:rsidR="00F570D8" w:rsidRPr="008D071A" w:rsidTr="00844D5D">
        <w:trPr>
          <w:trHeight w:val="65"/>
        </w:trPr>
        <w:tc>
          <w:tcPr>
            <w:tcW w:w="2835" w:type="dxa"/>
            <w:vAlign w:val="bottom"/>
          </w:tcPr>
          <w:p w:rsidR="00F570D8" w:rsidRPr="008D071A" w:rsidRDefault="00F570D8" w:rsidP="009219FE">
            <w:pPr>
              <w:jc w:val="both"/>
              <w:rPr>
                <w:bCs/>
                <w:color w:val="000000"/>
                <w:sz w:val="24"/>
                <w:szCs w:val="24"/>
              </w:rPr>
            </w:pPr>
            <w:r w:rsidRPr="008D071A">
              <w:rPr>
                <w:bCs/>
                <w:color w:val="000000"/>
                <w:sz w:val="24"/>
                <w:szCs w:val="24"/>
              </w:rPr>
              <w:t>2002-2003</w:t>
            </w:r>
          </w:p>
        </w:tc>
        <w:tc>
          <w:tcPr>
            <w:tcW w:w="3544" w:type="dxa"/>
            <w:vAlign w:val="bottom"/>
          </w:tcPr>
          <w:p w:rsidR="00F570D8" w:rsidRPr="008D071A" w:rsidRDefault="00F570D8" w:rsidP="009219FE">
            <w:pPr>
              <w:jc w:val="both"/>
              <w:rPr>
                <w:sz w:val="24"/>
                <w:szCs w:val="24"/>
              </w:rPr>
            </w:pPr>
            <w:r w:rsidRPr="008D071A">
              <w:rPr>
                <w:sz w:val="24"/>
                <w:szCs w:val="24"/>
              </w:rPr>
              <w:t>68,8</w:t>
            </w:r>
          </w:p>
        </w:tc>
        <w:tc>
          <w:tcPr>
            <w:tcW w:w="1276" w:type="dxa"/>
            <w:vAlign w:val="bottom"/>
          </w:tcPr>
          <w:p w:rsidR="00F570D8" w:rsidRPr="008D071A" w:rsidRDefault="00F570D8" w:rsidP="009219FE">
            <w:pPr>
              <w:jc w:val="both"/>
              <w:rPr>
                <w:sz w:val="24"/>
                <w:szCs w:val="24"/>
              </w:rPr>
            </w:pPr>
            <w:r w:rsidRPr="008D071A">
              <w:rPr>
                <w:sz w:val="24"/>
                <w:szCs w:val="24"/>
              </w:rPr>
              <w:t>63,3</w:t>
            </w:r>
          </w:p>
        </w:tc>
        <w:tc>
          <w:tcPr>
            <w:tcW w:w="1417" w:type="dxa"/>
            <w:vAlign w:val="bottom"/>
          </w:tcPr>
          <w:p w:rsidR="00F570D8" w:rsidRPr="008D071A" w:rsidRDefault="00F570D8" w:rsidP="009219FE">
            <w:pPr>
              <w:jc w:val="both"/>
              <w:rPr>
                <w:sz w:val="24"/>
                <w:szCs w:val="24"/>
              </w:rPr>
            </w:pPr>
            <w:r w:rsidRPr="008D071A">
              <w:rPr>
                <w:sz w:val="24"/>
                <w:szCs w:val="24"/>
              </w:rPr>
              <w:t>74,2</w:t>
            </w:r>
          </w:p>
        </w:tc>
      </w:tr>
      <w:tr w:rsidR="00F570D8" w:rsidRPr="008D071A" w:rsidTr="00844D5D">
        <w:trPr>
          <w:trHeight w:val="65"/>
        </w:trPr>
        <w:tc>
          <w:tcPr>
            <w:tcW w:w="2835" w:type="dxa"/>
            <w:vAlign w:val="bottom"/>
          </w:tcPr>
          <w:p w:rsidR="00F570D8" w:rsidRPr="008D071A" w:rsidRDefault="00F570D8" w:rsidP="009219FE">
            <w:pPr>
              <w:jc w:val="both"/>
              <w:rPr>
                <w:bCs/>
                <w:color w:val="000000"/>
                <w:sz w:val="24"/>
                <w:szCs w:val="24"/>
              </w:rPr>
            </w:pPr>
            <w:r w:rsidRPr="008D071A">
              <w:rPr>
                <w:bCs/>
                <w:color w:val="000000"/>
                <w:sz w:val="24"/>
                <w:szCs w:val="24"/>
              </w:rPr>
              <w:t>2003-2004</w:t>
            </w:r>
          </w:p>
        </w:tc>
        <w:tc>
          <w:tcPr>
            <w:tcW w:w="3544" w:type="dxa"/>
            <w:vAlign w:val="bottom"/>
          </w:tcPr>
          <w:p w:rsidR="00F570D8" w:rsidRPr="008D071A" w:rsidRDefault="00F570D8" w:rsidP="009219FE">
            <w:pPr>
              <w:jc w:val="both"/>
              <w:rPr>
                <w:sz w:val="24"/>
                <w:szCs w:val="24"/>
              </w:rPr>
            </w:pPr>
            <w:r w:rsidRPr="008D071A">
              <w:rPr>
                <w:sz w:val="24"/>
                <w:szCs w:val="24"/>
              </w:rPr>
              <w:t>68,7</w:t>
            </w:r>
          </w:p>
        </w:tc>
        <w:tc>
          <w:tcPr>
            <w:tcW w:w="1276" w:type="dxa"/>
            <w:vAlign w:val="bottom"/>
          </w:tcPr>
          <w:p w:rsidR="00F570D8" w:rsidRPr="008D071A" w:rsidRDefault="00F570D8" w:rsidP="009219FE">
            <w:pPr>
              <w:jc w:val="both"/>
              <w:rPr>
                <w:sz w:val="24"/>
                <w:szCs w:val="24"/>
              </w:rPr>
            </w:pPr>
            <w:r w:rsidRPr="008D071A">
              <w:rPr>
                <w:sz w:val="24"/>
                <w:szCs w:val="24"/>
              </w:rPr>
              <w:t>63,2</w:t>
            </w:r>
          </w:p>
        </w:tc>
        <w:tc>
          <w:tcPr>
            <w:tcW w:w="1417" w:type="dxa"/>
            <w:vAlign w:val="bottom"/>
          </w:tcPr>
          <w:p w:rsidR="00F570D8" w:rsidRPr="008D071A" w:rsidRDefault="00F570D8" w:rsidP="009219FE">
            <w:pPr>
              <w:jc w:val="both"/>
              <w:rPr>
                <w:sz w:val="24"/>
                <w:szCs w:val="24"/>
              </w:rPr>
            </w:pPr>
            <w:r w:rsidRPr="008D071A">
              <w:rPr>
                <w:sz w:val="24"/>
                <w:szCs w:val="24"/>
              </w:rPr>
              <w:t>74,3</w:t>
            </w:r>
          </w:p>
        </w:tc>
      </w:tr>
      <w:tr w:rsidR="00F570D8" w:rsidRPr="008D071A" w:rsidTr="00844D5D">
        <w:trPr>
          <w:trHeight w:val="65"/>
        </w:trPr>
        <w:tc>
          <w:tcPr>
            <w:tcW w:w="2835" w:type="dxa"/>
            <w:vAlign w:val="bottom"/>
          </w:tcPr>
          <w:p w:rsidR="00F570D8" w:rsidRPr="008D071A" w:rsidRDefault="00F570D8" w:rsidP="009219FE">
            <w:pPr>
              <w:jc w:val="both"/>
              <w:rPr>
                <w:bCs/>
                <w:color w:val="000000"/>
                <w:sz w:val="24"/>
                <w:szCs w:val="24"/>
              </w:rPr>
            </w:pPr>
            <w:r w:rsidRPr="008D071A">
              <w:rPr>
                <w:bCs/>
                <w:color w:val="000000"/>
                <w:sz w:val="24"/>
                <w:szCs w:val="24"/>
              </w:rPr>
              <w:t>2004-2005</w:t>
            </w:r>
          </w:p>
        </w:tc>
        <w:tc>
          <w:tcPr>
            <w:tcW w:w="3544" w:type="dxa"/>
            <w:vAlign w:val="bottom"/>
          </w:tcPr>
          <w:p w:rsidR="00F570D8" w:rsidRPr="008D071A" w:rsidRDefault="00F570D8" w:rsidP="009219FE">
            <w:pPr>
              <w:jc w:val="both"/>
              <w:rPr>
                <w:sz w:val="24"/>
                <w:szCs w:val="24"/>
              </w:rPr>
            </w:pPr>
            <w:r w:rsidRPr="008D071A">
              <w:rPr>
                <w:sz w:val="24"/>
                <w:szCs w:val="24"/>
              </w:rPr>
              <w:t>68,6</w:t>
            </w:r>
          </w:p>
        </w:tc>
        <w:tc>
          <w:tcPr>
            <w:tcW w:w="1276" w:type="dxa"/>
            <w:vAlign w:val="bottom"/>
          </w:tcPr>
          <w:p w:rsidR="00F570D8" w:rsidRPr="008D071A" w:rsidRDefault="00F570D8" w:rsidP="009219FE">
            <w:pPr>
              <w:jc w:val="both"/>
              <w:rPr>
                <w:sz w:val="24"/>
                <w:szCs w:val="24"/>
              </w:rPr>
            </w:pPr>
            <w:r w:rsidRPr="008D071A">
              <w:rPr>
                <w:sz w:val="24"/>
                <w:szCs w:val="24"/>
              </w:rPr>
              <w:t>63,0</w:t>
            </w:r>
          </w:p>
        </w:tc>
        <w:tc>
          <w:tcPr>
            <w:tcW w:w="1417" w:type="dxa"/>
            <w:vAlign w:val="bottom"/>
          </w:tcPr>
          <w:p w:rsidR="00F570D8" w:rsidRPr="008D071A" w:rsidRDefault="00F570D8" w:rsidP="009219FE">
            <w:pPr>
              <w:jc w:val="both"/>
              <w:rPr>
                <w:sz w:val="24"/>
                <w:szCs w:val="24"/>
              </w:rPr>
            </w:pPr>
            <w:r w:rsidRPr="008D071A">
              <w:rPr>
                <w:sz w:val="24"/>
                <w:szCs w:val="24"/>
              </w:rPr>
              <w:t>74,3</w:t>
            </w:r>
          </w:p>
        </w:tc>
      </w:tr>
      <w:tr w:rsidR="00F570D8" w:rsidRPr="008D071A" w:rsidTr="00844D5D">
        <w:trPr>
          <w:trHeight w:val="65"/>
        </w:trPr>
        <w:tc>
          <w:tcPr>
            <w:tcW w:w="2835" w:type="dxa"/>
            <w:vAlign w:val="bottom"/>
          </w:tcPr>
          <w:p w:rsidR="00F570D8" w:rsidRPr="008D071A" w:rsidRDefault="00F570D8" w:rsidP="009219FE">
            <w:pPr>
              <w:jc w:val="both"/>
              <w:rPr>
                <w:bCs/>
                <w:color w:val="000000"/>
                <w:sz w:val="24"/>
                <w:szCs w:val="24"/>
              </w:rPr>
            </w:pPr>
            <w:r w:rsidRPr="008D071A">
              <w:rPr>
                <w:bCs/>
                <w:color w:val="000000"/>
                <w:sz w:val="24"/>
                <w:szCs w:val="24"/>
              </w:rPr>
              <w:t>2005-2006</w:t>
            </w:r>
          </w:p>
        </w:tc>
        <w:tc>
          <w:tcPr>
            <w:tcW w:w="3544" w:type="dxa"/>
            <w:vAlign w:val="bottom"/>
          </w:tcPr>
          <w:p w:rsidR="00F570D8" w:rsidRPr="008D071A" w:rsidRDefault="00F570D8" w:rsidP="009219FE">
            <w:pPr>
              <w:jc w:val="both"/>
              <w:rPr>
                <w:sz w:val="24"/>
                <w:szCs w:val="24"/>
              </w:rPr>
            </w:pPr>
            <w:r w:rsidRPr="008D071A">
              <w:rPr>
                <w:sz w:val="24"/>
                <w:szCs w:val="24"/>
              </w:rPr>
              <w:t>69,0</w:t>
            </w:r>
          </w:p>
        </w:tc>
        <w:tc>
          <w:tcPr>
            <w:tcW w:w="1276" w:type="dxa"/>
            <w:vAlign w:val="bottom"/>
          </w:tcPr>
          <w:p w:rsidR="00F570D8" w:rsidRPr="008D071A" w:rsidRDefault="00F570D8" w:rsidP="009219FE">
            <w:pPr>
              <w:jc w:val="both"/>
              <w:rPr>
                <w:sz w:val="24"/>
                <w:szCs w:val="24"/>
              </w:rPr>
            </w:pPr>
            <w:r w:rsidRPr="008D071A">
              <w:rPr>
                <w:sz w:val="24"/>
                <w:szCs w:val="24"/>
              </w:rPr>
              <w:t>63,6</w:t>
            </w:r>
          </w:p>
        </w:tc>
        <w:tc>
          <w:tcPr>
            <w:tcW w:w="1417" w:type="dxa"/>
            <w:vAlign w:val="bottom"/>
          </w:tcPr>
          <w:p w:rsidR="00F570D8" w:rsidRPr="008D071A" w:rsidRDefault="00F570D8" w:rsidP="009219FE">
            <w:pPr>
              <w:jc w:val="both"/>
              <w:rPr>
                <w:sz w:val="24"/>
                <w:szCs w:val="24"/>
              </w:rPr>
            </w:pPr>
            <w:r w:rsidRPr="008D071A">
              <w:rPr>
                <w:sz w:val="24"/>
                <w:szCs w:val="24"/>
              </w:rPr>
              <w:t>74,4</w:t>
            </w:r>
          </w:p>
        </w:tc>
      </w:tr>
      <w:tr w:rsidR="00F570D8" w:rsidRPr="008D071A" w:rsidTr="00844D5D">
        <w:trPr>
          <w:trHeight w:val="65"/>
        </w:trPr>
        <w:tc>
          <w:tcPr>
            <w:tcW w:w="2835" w:type="dxa"/>
            <w:vAlign w:val="bottom"/>
          </w:tcPr>
          <w:p w:rsidR="00F570D8" w:rsidRPr="008D071A" w:rsidRDefault="00F570D8" w:rsidP="009219FE">
            <w:pPr>
              <w:jc w:val="both"/>
              <w:rPr>
                <w:bCs/>
                <w:color w:val="000000"/>
                <w:sz w:val="24"/>
                <w:szCs w:val="24"/>
              </w:rPr>
            </w:pPr>
            <w:r w:rsidRPr="008D071A">
              <w:rPr>
                <w:bCs/>
                <w:color w:val="000000"/>
                <w:sz w:val="24"/>
                <w:szCs w:val="24"/>
              </w:rPr>
              <w:t>2006-2007</w:t>
            </w:r>
          </w:p>
        </w:tc>
        <w:tc>
          <w:tcPr>
            <w:tcW w:w="3544" w:type="dxa"/>
            <w:vAlign w:val="bottom"/>
          </w:tcPr>
          <w:p w:rsidR="00F570D8" w:rsidRPr="008D071A" w:rsidRDefault="00F570D8" w:rsidP="009219FE">
            <w:pPr>
              <w:jc w:val="both"/>
              <w:rPr>
                <w:sz w:val="24"/>
                <w:szCs w:val="24"/>
              </w:rPr>
            </w:pPr>
            <w:r w:rsidRPr="008D071A">
              <w:rPr>
                <w:sz w:val="24"/>
                <w:szCs w:val="24"/>
              </w:rPr>
              <w:t>69,2</w:t>
            </w:r>
          </w:p>
        </w:tc>
        <w:tc>
          <w:tcPr>
            <w:tcW w:w="1276" w:type="dxa"/>
            <w:vAlign w:val="bottom"/>
          </w:tcPr>
          <w:p w:rsidR="00F570D8" w:rsidRPr="008D071A" w:rsidRDefault="00F570D8" w:rsidP="009219FE">
            <w:pPr>
              <w:jc w:val="both"/>
              <w:rPr>
                <w:sz w:val="24"/>
                <w:szCs w:val="24"/>
              </w:rPr>
            </w:pPr>
            <w:r w:rsidRPr="008D071A">
              <w:rPr>
                <w:sz w:val="24"/>
                <w:szCs w:val="24"/>
              </w:rPr>
              <w:t>63,8</w:t>
            </w:r>
          </w:p>
        </w:tc>
        <w:tc>
          <w:tcPr>
            <w:tcW w:w="1417" w:type="dxa"/>
            <w:vAlign w:val="bottom"/>
          </w:tcPr>
          <w:p w:rsidR="00F570D8" w:rsidRPr="008D071A" w:rsidRDefault="00F570D8" w:rsidP="009219FE">
            <w:pPr>
              <w:jc w:val="both"/>
              <w:rPr>
                <w:sz w:val="24"/>
                <w:szCs w:val="24"/>
              </w:rPr>
            </w:pPr>
            <w:r w:rsidRPr="008D071A">
              <w:rPr>
                <w:sz w:val="24"/>
                <w:szCs w:val="24"/>
              </w:rPr>
              <w:t>74,6</w:t>
            </w:r>
          </w:p>
        </w:tc>
      </w:tr>
      <w:tr w:rsidR="00F570D8" w:rsidRPr="008D071A" w:rsidTr="00844D5D">
        <w:trPr>
          <w:trHeight w:val="65"/>
        </w:trPr>
        <w:tc>
          <w:tcPr>
            <w:tcW w:w="2835" w:type="dxa"/>
            <w:vAlign w:val="bottom"/>
          </w:tcPr>
          <w:p w:rsidR="00F570D8" w:rsidRPr="008D071A" w:rsidRDefault="00F570D8" w:rsidP="009219FE">
            <w:pPr>
              <w:jc w:val="both"/>
              <w:rPr>
                <w:bCs/>
                <w:color w:val="000000"/>
                <w:sz w:val="24"/>
                <w:szCs w:val="24"/>
                <w:lang w:val="uk-UA"/>
              </w:rPr>
            </w:pPr>
            <w:r w:rsidRPr="008D071A">
              <w:rPr>
                <w:bCs/>
                <w:color w:val="000000"/>
                <w:sz w:val="24"/>
                <w:szCs w:val="24"/>
                <w:lang w:val="uk-UA"/>
              </w:rPr>
              <w:t>2007-2008</w:t>
            </w:r>
          </w:p>
        </w:tc>
        <w:tc>
          <w:tcPr>
            <w:tcW w:w="3544" w:type="dxa"/>
            <w:vAlign w:val="bottom"/>
          </w:tcPr>
          <w:p w:rsidR="00F570D8" w:rsidRPr="008D071A" w:rsidRDefault="00F570D8" w:rsidP="009219FE">
            <w:pPr>
              <w:jc w:val="both"/>
              <w:rPr>
                <w:sz w:val="24"/>
                <w:szCs w:val="24"/>
              </w:rPr>
            </w:pPr>
            <w:r w:rsidRPr="008D071A">
              <w:rPr>
                <w:sz w:val="24"/>
                <w:szCs w:val="24"/>
              </w:rPr>
              <w:t>69,2</w:t>
            </w:r>
          </w:p>
        </w:tc>
        <w:tc>
          <w:tcPr>
            <w:tcW w:w="1276" w:type="dxa"/>
            <w:vAlign w:val="bottom"/>
          </w:tcPr>
          <w:p w:rsidR="00F570D8" w:rsidRPr="008D071A" w:rsidRDefault="00F570D8" w:rsidP="009219FE">
            <w:pPr>
              <w:jc w:val="both"/>
              <w:rPr>
                <w:sz w:val="24"/>
                <w:szCs w:val="24"/>
              </w:rPr>
            </w:pPr>
            <w:r w:rsidRPr="008D071A">
              <w:rPr>
                <w:sz w:val="24"/>
                <w:szCs w:val="24"/>
              </w:rPr>
              <w:t>63,7</w:t>
            </w:r>
          </w:p>
        </w:tc>
        <w:tc>
          <w:tcPr>
            <w:tcW w:w="1417" w:type="dxa"/>
            <w:vAlign w:val="bottom"/>
          </w:tcPr>
          <w:p w:rsidR="00F570D8" w:rsidRPr="008D071A" w:rsidRDefault="00F570D8" w:rsidP="009219FE">
            <w:pPr>
              <w:jc w:val="both"/>
              <w:rPr>
                <w:sz w:val="24"/>
                <w:szCs w:val="24"/>
              </w:rPr>
            </w:pPr>
            <w:r w:rsidRPr="008D071A">
              <w:rPr>
                <w:sz w:val="24"/>
                <w:szCs w:val="24"/>
              </w:rPr>
              <w:t>74,6</w:t>
            </w:r>
          </w:p>
        </w:tc>
      </w:tr>
      <w:tr w:rsidR="00F570D8" w:rsidRPr="008D071A" w:rsidTr="00844D5D">
        <w:trPr>
          <w:trHeight w:val="65"/>
        </w:trPr>
        <w:tc>
          <w:tcPr>
            <w:tcW w:w="2835" w:type="dxa"/>
            <w:vAlign w:val="bottom"/>
          </w:tcPr>
          <w:p w:rsidR="00F570D8" w:rsidRPr="008D071A" w:rsidRDefault="00F570D8" w:rsidP="009219FE">
            <w:pPr>
              <w:jc w:val="both"/>
              <w:rPr>
                <w:bCs/>
                <w:color w:val="000000"/>
                <w:sz w:val="24"/>
                <w:szCs w:val="24"/>
                <w:lang w:val="uk-UA"/>
              </w:rPr>
            </w:pPr>
            <w:r w:rsidRPr="008D071A">
              <w:rPr>
                <w:bCs/>
                <w:color w:val="000000"/>
                <w:sz w:val="24"/>
                <w:szCs w:val="24"/>
                <w:lang w:val="uk-UA"/>
              </w:rPr>
              <w:t>2008-2009</w:t>
            </w:r>
          </w:p>
        </w:tc>
        <w:tc>
          <w:tcPr>
            <w:tcW w:w="3544" w:type="dxa"/>
            <w:vAlign w:val="bottom"/>
          </w:tcPr>
          <w:p w:rsidR="00F570D8" w:rsidRPr="008D071A" w:rsidRDefault="00F570D8" w:rsidP="009219FE">
            <w:pPr>
              <w:jc w:val="both"/>
              <w:rPr>
                <w:sz w:val="24"/>
                <w:szCs w:val="24"/>
              </w:rPr>
            </w:pPr>
            <w:r w:rsidRPr="008D071A">
              <w:rPr>
                <w:sz w:val="24"/>
                <w:szCs w:val="24"/>
              </w:rPr>
              <w:t>70,1</w:t>
            </w:r>
          </w:p>
        </w:tc>
        <w:tc>
          <w:tcPr>
            <w:tcW w:w="1276" w:type="dxa"/>
            <w:vAlign w:val="bottom"/>
          </w:tcPr>
          <w:p w:rsidR="00F570D8" w:rsidRPr="008D071A" w:rsidRDefault="00F570D8" w:rsidP="009219FE">
            <w:pPr>
              <w:jc w:val="both"/>
              <w:rPr>
                <w:sz w:val="24"/>
                <w:szCs w:val="24"/>
              </w:rPr>
            </w:pPr>
            <w:r w:rsidRPr="008D071A">
              <w:rPr>
                <w:sz w:val="24"/>
                <w:szCs w:val="24"/>
              </w:rPr>
              <w:t>64,9</w:t>
            </w:r>
          </w:p>
        </w:tc>
        <w:tc>
          <w:tcPr>
            <w:tcW w:w="1417" w:type="dxa"/>
            <w:vAlign w:val="bottom"/>
          </w:tcPr>
          <w:p w:rsidR="00F570D8" w:rsidRPr="008D071A" w:rsidRDefault="00F570D8" w:rsidP="009219FE">
            <w:pPr>
              <w:jc w:val="both"/>
              <w:rPr>
                <w:sz w:val="24"/>
                <w:szCs w:val="24"/>
              </w:rPr>
            </w:pPr>
            <w:r w:rsidRPr="008D071A">
              <w:rPr>
                <w:sz w:val="24"/>
                <w:szCs w:val="24"/>
              </w:rPr>
              <w:t>75,2</w:t>
            </w:r>
          </w:p>
        </w:tc>
      </w:tr>
      <w:tr w:rsidR="00F570D8" w:rsidRPr="008D071A" w:rsidTr="00844D5D">
        <w:trPr>
          <w:trHeight w:val="65"/>
        </w:trPr>
        <w:tc>
          <w:tcPr>
            <w:tcW w:w="2835" w:type="dxa"/>
            <w:vAlign w:val="bottom"/>
          </w:tcPr>
          <w:p w:rsidR="00F570D8" w:rsidRPr="008D071A" w:rsidRDefault="00F570D8" w:rsidP="009219FE">
            <w:pPr>
              <w:jc w:val="both"/>
              <w:rPr>
                <w:bCs/>
                <w:color w:val="000000"/>
                <w:sz w:val="24"/>
                <w:szCs w:val="24"/>
                <w:lang w:val="uk-UA"/>
              </w:rPr>
            </w:pPr>
            <w:r w:rsidRPr="008D071A">
              <w:rPr>
                <w:bCs/>
                <w:color w:val="000000"/>
                <w:sz w:val="24"/>
                <w:szCs w:val="24"/>
                <w:lang w:val="uk-UA"/>
              </w:rPr>
              <w:t>2009-2010</w:t>
            </w:r>
          </w:p>
        </w:tc>
        <w:tc>
          <w:tcPr>
            <w:tcW w:w="3544" w:type="dxa"/>
            <w:vAlign w:val="bottom"/>
          </w:tcPr>
          <w:p w:rsidR="00F570D8" w:rsidRPr="008D071A" w:rsidRDefault="00F570D8" w:rsidP="009219FE">
            <w:pPr>
              <w:jc w:val="both"/>
              <w:rPr>
                <w:sz w:val="24"/>
                <w:szCs w:val="24"/>
              </w:rPr>
            </w:pPr>
            <w:r w:rsidRPr="008D071A">
              <w:rPr>
                <w:sz w:val="24"/>
                <w:szCs w:val="24"/>
              </w:rPr>
              <w:t>71,2</w:t>
            </w:r>
          </w:p>
        </w:tc>
        <w:tc>
          <w:tcPr>
            <w:tcW w:w="1276" w:type="dxa"/>
            <w:vAlign w:val="bottom"/>
          </w:tcPr>
          <w:p w:rsidR="00F570D8" w:rsidRPr="008D071A" w:rsidRDefault="00F570D8" w:rsidP="009219FE">
            <w:pPr>
              <w:jc w:val="both"/>
              <w:rPr>
                <w:sz w:val="24"/>
                <w:szCs w:val="24"/>
              </w:rPr>
            </w:pPr>
            <w:r w:rsidRPr="008D071A">
              <w:rPr>
                <w:sz w:val="24"/>
                <w:szCs w:val="24"/>
              </w:rPr>
              <w:t>66,3</w:t>
            </w:r>
          </w:p>
        </w:tc>
        <w:tc>
          <w:tcPr>
            <w:tcW w:w="1417" w:type="dxa"/>
            <w:vAlign w:val="bottom"/>
          </w:tcPr>
          <w:p w:rsidR="00F570D8" w:rsidRPr="008D071A" w:rsidRDefault="00F570D8" w:rsidP="009219FE">
            <w:pPr>
              <w:jc w:val="both"/>
              <w:rPr>
                <w:sz w:val="24"/>
                <w:szCs w:val="24"/>
              </w:rPr>
            </w:pPr>
            <w:r w:rsidRPr="008D071A">
              <w:rPr>
                <w:sz w:val="24"/>
                <w:szCs w:val="24"/>
              </w:rPr>
              <w:t>75,8</w:t>
            </w:r>
          </w:p>
        </w:tc>
      </w:tr>
      <w:tr w:rsidR="00F570D8" w:rsidRPr="008D071A" w:rsidTr="00844D5D">
        <w:trPr>
          <w:trHeight w:val="65"/>
        </w:trPr>
        <w:tc>
          <w:tcPr>
            <w:tcW w:w="2835" w:type="dxa"/>
            <w:vAlign w:val="bottom"/>
          </w:tcPr>
          <w:p w:rsidR="00F570D8" w:rsidRPr="008D071A" w:rsidRDefault="00F570D8" w:rsidP="009219FE">
            <w:pPr>
              <w:jc w:val="both"/>
              <w:rPr>
                <w:bCs/>
                <w:color w:val="000000"/>
                <w:sz w:val="24"/>
                <w:szCs w:val="24"/>
                <w:lang w:val="uk-UA"/>
              </w:rPr>
            </w:pPr>
            <w:r w:rsidRPr="008D071A">
              <w:rPr>
                <w:bCs/>
                <w:color w:val="000000"/>
                <w:sz w:val="24"/>
                <w:szCs w:val="24"/>
                <w:lang w:val="uk-UA"/>
              </w:rPr>
              <w:t>2011</w:t>
            </w:r>
          </w:p>
        </w:tc>
        <w:tc>
          <w:tcPr>
            <w:tcW w:w="3544" w:type="dxa"/>
            <w:vAlign w:val="bottom"/>
          </w:tcPr>
          <w:p w:rsidR="00F570D8" w:rsidRPr="008D071A" w:rsidRDefault="00F570D8" w:rsidP="009219FE">
            <w:pPr>
              <w:jc w:val="both"/>
              <w:rPr>
                <w:sz w:val="24"/>
                <w:szCs w:val="24"/>
              </w:rPr>
            </w:pPr>
            <w:r w:rsidRPr="008D071A">
              <w:rPr>
                <w:sz w:val="24"/>
                <w:szCs w:val="24"/>
              </w:rPr>
              <w:t>71,6</w:t>
            </w:r>
          </w:p>
        </w:tc>
        <w:tc>
          <w:tcPr>
            <w:tcW w:w="1276" w:type="dxa"/>
            <w:vAlign w:val="bottom"/>
          </w:tcPr>
          <w:p w:rsidR="00F570D8" w:rsidRPr="008D071A" w:rsidRDefault="00F570D8" w:rsidP="009219FE">
            <w:pPr>
              <w:jc w:val="both"/>
              <w:rPr>
                <w:sz w:val="24"/>
                <w:szCs w:val="24"/>
              </w:rPr>
            </w:pPr>
            <w:r w:rsidRPr="008D071A">
              <w:rPr>
                <w:sz w:val="24"/>
                <w:szCs w:val="24"/>
              </w:rPr>
              <w:t>66,7</w:t>
            </w:r>
          </w:p>
        </w:tc>
        <w:tc>
          <w:tcPr>
            <w:tcW w:w="1417" w:type="dxa"/>
            <w:vAlign w:val="bottom"/>
          </w:tcPr>
          <w:p w:rsidR="00F570D8" w:rsidRPr="008D071A" w:rsidRDefault="00F570D8" w:rsidP="009219FE">
            <w:pPr>
              <w:jc w:val="both"/>
              <w:rPr>
                <w:sz w:val="24"/>
                <w:szCs w:val="24"/>
              </w:rPr>
            </w:pPr>
            <w:r w:rsidRPr="008D071A">
              <w:rPr>
                <w:sz w:val="24"/>
                <w:szCs w:val="24"/>
              </w:rPr>
              <w:t>76,1</w:t>
            </w:r>
          </w:p>
        </w:tc>
      </w:tr>
    </w:tbl>
    <w:p w:rsidR="00F570D8" w:rsidRPr="008D071A" w:rsidRDefault="00F570D8" w:rsidP="00500E54">
      <w:pPr>
        <w:spacing w:line="360" w:lineRule="auto"/>
        <w:ind w:firstLine="709"/>
        <w:jc w:val="both"/>
        <w:rPr>
          <w:color w:val="000000"/>
          <w:sz w:val="24"/>
          <w:szCs w:val="24"/>
          <w:lang w:val="uk-UA"/>
        </w:rPr>
      </w:pPr>
    </w:p>
    <w:p w:rsidR="00F570D8" w:rsidRPr="008D071A" w:rsidRDefault="00F570D8" w:rsidP="00500E54">
      <w:pPr>
        <w:spacing w:line="360" w:lineRule="auto"/>
        <w:ind w:firstLine="709"/>
        <w:jc w:val="both"/>
        <w:rPr>
          <w:caps/>
          <w:color w:val="666666"/>
          <w:spacing w:val="11"/>
          <w:sz w:val="24"/>
          <w:szCs w:val="24"/>
          <w:highlight w:val="yellow"/>
        </w:rPr>
      </w:pPr>
      <w:r w:rsidRPr="008D071A">
        <w:rPr>
          <w:sz w:val="24"/>
          <w:szCs w:val="24"/>
          <w:lang w:val="uk-UA"/>
        </w:rPr>
        <w:t>В 2013 г. Украина по продолжительности жизни заняла 158 место из 220 стран мира, последнее</w:t>
      </w:r>
      <w:r>
        <w:rPr>
          <w:sz w:val="24"/>
          <w:szCs w:val="24"/>
          <w:lang w:val="uk-UA"/>
        </w:rPr>
        <w:t xml:space="preserve"> место</w:t>
      </w:r>
      <w:r w:rsidRPr="008D071A">
        <w:rPr>
          <w:sz w:val="24"/>
          <w:szCs w:val="24"/>
          <w:lang w:val="uk-UA"/>
        </w:rPr>
        <w:t xml:space="preserve"> из европейских стран (68,9 лет). </w:t>
      </w:r>
      <w:r w:rsidRPr="008D071A">
        <w:rPr>
          <w:sz w:val="24"/>
          <w:szCs w:val="24"/>
        </w:rPr>
        <w:t xml:space="preserve">В то время, например, как в </w:t>
      </w:r>
      <w:r w:rsidRPr="008D071A">
        <w:rPr>
          <w:sz w:val="24"/>
          <w:szCs w:val="24"/>
          <w:lang w:val="uk-UA"/>
        </w:rPr>
        <w:t xml:space="preserve">Монако </w:t>
      </w:r>
      <w:r w:rsidRPr="008D071A">
        <w:rPr>
          <w:sz w:val="24"/>
          <w:szCs w:val="24"/>
        </w:rPr>
        <w:t xml:space="preserve">средняя продолжительность жизни составила </w:t>
      </w:r>
      <w:r w:rsidRPr="008D071A">
        <w:rPr>
          <w:sz w:val="24"/>
          <w:szCs w:val="24"/>
          <w:lang w:val="uk-UA"/>
        </w:rPr>
        <w:t>89,6</w:t>
      </w:r>
      <w:r w:rsidRPr="008D071A">
        <w:rPr>
          <w:sz w:val="24"/>
          <w:szCs w:val="24"/>
        </w:rPr>
        <w:t xml:space="preserve"> года, Швейцарии – </w:t>
      </w:r>
      <w:r w:rsidRPr="008D071A">
        <w:rPr>
          <w:sz w:val="24"/>
          <w:szCs w:val="24"/>
          <w:lang w:val="uk-UA"/>
        </w:rPr>
        <w:t xml:space="preserve">82,3, </w:t>
      </w:r>
      <w:r w:rsidRPr="008D071A">
        <w:rPr>
          <w:sz w:val="24"/>
          <w:szCs w:val="24"/>
        </w:rPr>
        <w:t xml:space="preserve">Италии – </w:t>
      </w:r>
      <w:r w:rsidRPr="008D071A">
        <w:rPr>
          <w:sz w:val="24"/>
          <w:szCs w:val="24"/>
          <w:lang w:val="uk-UA"/>
        </w:rPr>
        <w:t>82</w:t>
      </w:r>
      <w:r w:rsidRPr="008D071A">
        <w:rPr>
          <w:sz w:val="24"/>
          <w:szCs w:val="24"/>
        </w:rPr>
        <w:t xml:space="preserve">,0, </w:t>
      </w:r>
      <w:r w:rsidRPr="008D071A">
        <w:rPr>
          <w:sz w:val="24"/>
          <w:szCs w:val="24"/>
          <w:lang w:val="uk-UA"/>
        </w:rPr>
        <w:t xml:space="preserve">Франции – 81,6, </w:t>
      </w:r>
      <w:r w:rsidRPr="008D071A">
        <w:rPr>
          <w:sz w:val="24"/>
          <w:szCs w:val="24"/>
        </w:rPr>
        <w:t xml:space="preserve">Германии – </w:t>
      </w:r>
      <w:r w:rsidRPr="008D071A">
        <w:rPr>
          <w:sz w:val="24"/>
          <w:szCs w:val="24"/>
          <w:lang w:val="uk-UA"/>
        </w:rPr>
        <w:t xml:space="preserve">80,3 </w:t>
      </w:r>
      <w:r w:rsidRPr="008D071A">
        <w:rPr>
          <w:sz w:val="24"/>
          <w:szCs w:val="24"/>
        </w:rPr>
        <w:t>года и т.д.</w:t>
      </w:r>
      <w:r w:rsidRPr="008D071A">
        <w:rPr>
          <w:rStyle w:val="FootnoteReference"/>
          <w:sz w:val="24"/>
          <w:szCs w:val="24"/>
        </w:rPr>
        <w:footnoteReference w:id="11"/>
      </w:r>
      <w:r w:rsidRPr="008D071A">
        <w:rPr>
          <w:sz w:val="24"/>
          <w:szCs w:val="24"/>
        </w:rPr>
        <w:t xml:space="preserve"> Это свидетельствует о том, что Украина относится к неблагоприятным в демографическом отношении странам мира. </w:t>
      </w:r>
    </w:p>
    <w:p w:rsidR="00F570D8" w:rsidRPr="008D071A" w:rsidRDefault="00F570D8" w:rsidP="00500E54">
      <w:pPr>
        <w:spacing w:line="360" w:lineRule="auto"/>
        <w:ind w:firstLine="709"/>
        <w:jc w:val="both"/>
        <w:outlineLvl w:val="0"/>
        <w:rPr>
          <w:color w:val="000000"/>
          <w:sz w:val="24"/>
          <w:szCs w:val="24"/>
        </w:rPr>
      </w:pPr>
      <w:r w:rsidRPr="008D071A">
        <w:rPr>
          <w:sz w:val="24"/>
          <w:szCs w:val="24"/>
        </w:rPr>
        <w:t>Страны с рыночной экономикой всегда отличались поздним браком и материнством. Это можно объяснить растущими требованиями к уровню образования, стремлением утвердиться в социально-экономическом отношении. Поэтому появление ребёнка отодвигается на более поздние сроки. Переход от многолетней тенденции омоложения рождаемости к новой возрастной модели репродуктивного поведения стал заметен на Украине, в т.ч. и в Харьковской области. Возможно, в этом направлении будет меняться украинская модель рождаемости. Этому способствует, в частности, наметившаяся тенденция замедления темпов формирования семьи. Так, коэффициент брачности на Украине за 1990 – 20</w:t>
      </w:r>
      <w:r w:rsidRPr="008D071A">
        <w:rPr>
          <w:sz w:val="24"/>
          <w:szCs w:val="24"/>
          <w:lang w:val="uk-UA"/>
        </w:rPr>
        <w:t>12</w:t>
      </w:r>
      <w:r w:rsidRPr="008D071A">
        <w:rPr>
          <w:sz w:val="24"/>
          <w:szCs w:val="24"/>
        </w:rPr>
        <w:t xml:space="preserve"> гг. снизился с 9,3 до </w:t>
      </w:r>
      <w:r w:rsidRPr="008D071A">
        <w:rPr>
          <w:sz w:val="24"/>
          <w:szCs w:val="24"/>
          <w:lang w:val="uk-UA"/>
        </w:rPr>
        <w:t>6,1</w:t>
      </w:r>
      <w:r w:rsidRPr="008D071A">
        <w:rPr>
          <w:sz w:val="24"/>
          <w:szCs w:val="24"/>
        </w:rPr>
        <w:t xml:space="preserve"> (браков на 1000 чел.)</w:t>
      </w:r>
      <w:r w:rsidRPr="008D071A">
        <w:rPr>
          <w:rStyle w:val="FootnoteReference"/>
          <w:sz w:val="24"/>
          <w:szCs w:val="24"/>
        </w:rPr>
        <w:footnoteReference w:id="12"/>
      </w:r>
      <w:r w:rsidRPr="008D071A">
        <w:rPr>
          <w:sz w:val="24"/>
          <w:szCs w:val="24"/>
        </w:rPr>
        <w:t>. В Харьковской области коэффициент брачности значительно варьирует по годам, но по сравнению с 199</w:t>
      </w:r>
      <w:r w:rsidRPr="008D071A">
        <w:rPr>
          <w:sz w:val="24"/>
          <w:szCs w:val="24"/>
          <w:lang w:val="uk-UA"/>
        </w:rPr>
        <w:t>0</w:t>
      </w:r>
      <w:r w:rsidRPr="008D071A">
        <w:rPr>
          <w:sz w:val="24"/>
          <w:szCs w:val="24"/>
        </w:rPr>
        <w:t xml:space="preserve"> гг. его значение сократилось с </w:t>
      </w:r>
      <w:r w:rsidRPr="008D071A">
        <w:rPr>
          <w:sz w:val="24"/>
          <w:szCs w:val="24"/>
          <w:lang w:val="uk-UA"/>
        </w:rPr>
        <w:t>9,5</w:t>
      </w:r>
      <w:r w:rsidRPr="008D071A">
        <w:rPr>
          <w:sz w:val="24"/>
          <w:szCs w:val="24"/>
        </w:rPr>
        <w:t xml:space="preserve"> до </w:t>
      </w:r>
      <w:r w:rsidRPr="008D071A">
        <w:rPr>
          <w:sz w:val="24"/>
          <w:szCs w:val="24"/>
          <w:lang w:val="uk-UA"/>
        </w:rPr>
        <w:t>7,5</w:t>
      </w:r>
      <w:r w:rsidRPr="008D071A">
        <w:rPr>
          <w:sz w:val="24"/>
          <w:szCs w:val="24"/>
        </w:rPr>
        <w:t xml:space="preserve"> в 20</w:t>
      </w:r>
      <w:r w:rsidRPr="008D071A">
        <w:rPr>
          <w:sz w:val="24"/>
          <w:szCs w:val="24"/>
          <w:lang w:val="uk-UA"/>
        </w:rPr>
        <w:t>11</w:t>
      </w:r>
      <w:r w:rsidRPr="008D071A">
        <w:rPr>
          <w:sz w:val="24"/>
          <w:szCs w:val="24"/>
        </w:rPr>
        <w:t xml:space="preserve"> г. Благоприятной тенденцией за этот период является снижение количества зарегистрированных разводов на 1000 населения </w:t>
      </w:r>
      <w:r w:rsidRPr="008D071A">
        <w:rPr>
          <w:sz w:val="24"/>
          <w:szCs w:val="24"/>
          <w:lang w:val="uk-UA"/>
        </w:rPr>
        <w:t>с 4,5 до 1,5</w:t>
      </w:r>
      <w:r w:rsidRPr="008D071A">
        <w:rPr>
          <w:rStyle w:val="FootnoteReference"/>
          <w:sz w:val="24"/>
          <w:szCs w:val="24"/>
          <w:lang w:val="uk-UA"/>
        </w:rPr>
        <w:footnoteReference w:id="13"/>
      </w:r>
      <w:r w:rsidRPr="008D071A">
        <w:rPr>
          <w:sz w:val="24"/>
          <w:szCs w:val="24"/>
        </w:rPr>
        <w:t xml:space="preserve">. </w:t>
      </w:r>
    </w:p>
    <w:p w:rsidR="00F570D8" w:rsidRPr="008D071A" w:rsidRDefault="00F570D8" w:rsidP="00500E54">
      <w:pPr>
        <w:spacing w:line="360" w:lineRule="auto"/>
        <w:ind w:firstLine="709"/>
        <w:jc w:val="both"/>
        <w:rPr>
          <w:sz w:val="24"/>
          <w:szCs w:val="24"/>
        </w:rPr>
      </w:pPr>
      <w:r w:rsidRPr="008D071A">
        <w:rPr>
          <w:sz w:val="24"/>
          <w:szCs w:val="24"/>
        </w:rPr>
        <w:t xml:space="preserve">Сложности кризисного периода внесли коррективы в брачно-семейные отношения: свадьбы откладываются, уступая место </w:t>
      </w:r>
      <w:r w:rsidRPr="008D071A">
        <w:rPr>
          <w:sz w:val="24"/>
          <w:szCs w:val="24"/>
          <w:lang w:val="uk-UA"/>
        </w:rPr>
        <w:t>«</w:t>
      </w:r>
      <w:r w:rsidRPr="008D071A">
        <w:rPr>
          <w:sz w:val="24"/>
          <w:szCs w:val="24"/>
        </w:rPr>
        <w:t>гражданским</w:t>
      </w:r>
      <w:r w:rsidRPr="008D071A">
        <w:rPr>
          <w:sz w:val="24"/>
          <w:szCs w:val="24"/>
          <w:lang w:val="uk-UA"/>
        </w:rPr>
        <w:t>»</w:t>
      </w:r>
      <w:r w:rsidRPr="008D071A">
        <w:rPr>
          <w:sz w:val="24"/>
          <w:szCs w:val="24"/>
        </w:rPr>
        <w:t xml:space="preserve"> бракам, значительно возросла доля внебрачных детей. Если в Харьковской области вне брака в 199</w:t>
      </w:r>
      <w:r w:rsidRPr="008D071A">
        <w:rPr>
          <w:sz w:val="24"/>
          <w:szCs w:val="24"/>
          <w:lang w:val="uk-UA"/>
        </w:rPr>
        <w:t>0</w:t>
      </w:r>
      <w:r w:rsidRPr="008D071A">
        <w:rPr>
          <w:sz w:val="24"/>
          <w:szCs w:val="24"/>
        </w:rPr>
        <w:t xml:space="preserve"> г. был рождён каждый </w:t>
      </w:r>
      <w:r w:rsidRPr="008D071A">
        <w:rPr>
          <w:sz w:val="24"/>
          <w:szCs w:val="24"/>
          <w:lang w:val="uk-UA"/>
        </w:rPr>
        <w:t>восьм</w:t>
      </w:r>
      <w:r w:rsidRPr="008D071A">
        <w:rPr>
          <w:sz w:val="24"/>
          <w:szCs w:val="24"/>
        </w:rPr>
        <w:t>ой ребёнок, то в 20</w:t>
      </w:r>
      <w:r w:rsidRPr="008D071A">
        <w:rPr>
          <w:sz w:val="24"/>
          <w:szCs w:val="24"/>
          <w:lang w:val="uk-UA"/>
        </w:rPr>
        <w:t>11</w:t>
      </w:r>
      <w:r w:rsidRPr="008D071A">
        <w:rPr>
          <w:sz w:val="24"/>
          <w:szCs w:val="24"/>
        </w:rPr>
        <w:t xml:space="preserve"> г. – каждый четвёртый (на Украине – каждый пятый). Причём таких детей рождалось больше в сельской местности</w:t>
      </w:r>
      <w:r w:rsidRPr="008D071A">
        <w:rPr>
          <w:sz w:val="24"/>
          <w:szCs w:val="24"/>
          <w:lang w:val="uk-UA"/>
        </w:rPr>
        <w:t xml:space="preserve"> (34,7 % от общего числа рожденных детей в 2011 г.)</w:t>
      </w:r>
      <w:r w:rsidRPr="008D071A">
        <w:rPr>
          <w:sz w:val="24"/>
          <w:szCs w:val="24"/>
        </w:rPr>
        <w:t xml:space="preserve">, чем в городской (23,9 %). Это явление наблюдалось в течение многих лет, однако разрыв между этими показателями с </w:t>
      </w:r>
      <w:r w:rsidRPr="008D071A">
        <w:rPr>
          <w:sz w:val="24"/>
          <w:szCs w:val="24"/>
          <w:lang w:val="uk-UA"/>
        </w:rPr>
        <w:t>2005 г.</w:t>
      </w:r>
      <w:r w:rsidRPr="008D071A">
        <w:rPr>
          <w:sz w:val="24"/>
          <w:szCs w:val="24"/>
        </w:rPr>
        <w:t xml:space="preserve"> </w:t>
      </w:r>
      <w:r w:rsidRPr="008D071A">
        <w:rPr>
          <w:sz w:val="24"/>
          <w:szCs w:val="24"/>
          <w:lang w:val="uk-UA"/>
        </w:rPr>
        <w:t>увеличива</w:t>
      </w:r>
      <w:r w:rsidRPr="008D071A">
        <w:rPr>
          <w:sz w:val="24"/>
          <w:szCs w:val="24"/>
        </w:rPr>
        <w:t>лся</w:t>
      </w:r>
      <w:r w:rsidRPr="008D071A">
        <w:rPr>
          <w:rStyle w:val="FootnoteReference"/>
          <w:sz w:val="24"/>
          <w:szCs w:val="24"/>
        </w:rPr>
        <w:footnoteReference w:id="14"/>
      </w:r>
      <w:r w:rsidRPr="008D071A">
        <w:rPr>
          <w:sz w:val="24"/>
          <w:szCs w:val="24"/>
        </w:rPr>
        <w:t>. Нестабильность семейных отношений вносит дополнительный вклад в снижение рождаемости.</w:t>
      </w:r>
    </w:p>
    <w:p w:rsidR="00F570D8" w:rsidRPr="008D071A" w:rsidRDefault="00F570D8" w:rsidP="00500E54">
      <w:pPr>
        <w:spacing w:line="360" w:lineRule="auto"/>
        <w:ind w:firstLine="709"/>
        <w:jc w:val="both"/>
        <w:rPr>
          <w:sz w:val="24"/>
          <w:szCs w:val="24"/>
        </w:rPr>
      </w:pPr>
      <w:r w:rsidRPr="008D071A">
        <w:rPr>
          <w:sz w:val="24"/>
          <w:szCs w:val="24"/>
        </w:rPr>
        <w:t>Неблагоприятная демографическая ситуация как в целом по стране, так в Харьковской области определяется прежде всего повышенными показателями смертности. Увеличению смертности населения способствовало снижение уровня жизни. Значительная часть населения в результате социально-экономического кризиса оказалась за чертой бедности. В 90-х гг. ухудшилось финансирование здравоохранения, менее доступными стали лекарства, а медицинская помощь фактически стала платной. Сказался также синдром адаптации, главной жертвой которого стало население в трудоспособном возрасте. Именно на эту группу легла основная тяжесть приспособления к новым социально-экономическим условиям, ответственность за благосостояние их семей, именно на них возросла психологическая нагрузка. Следует отметить, что после 1995 г. наметилась тенденция к незначительному снижению этого показателя по отдельным возрастным группам.</w:t>
      </w:r>
    </w:p>
    <w:p w:rsidR="00F570D8" w:rsidRPr="008D071A" w:rsidRDefault="00F570D8" w:rsidP="00500E54">
      <w:pPr>
        <w:spacing w:line="360" w:lineRule="auto"/>
        <w:ind w:firstLine="709"/>
        <w:jc w:val="both"/>
        <w:rPr>
          <w:sz w:val="24"/>
          <w:szCs w:val="24"/>
        </w:rPr>
      </w:pPr>
      <w:r w:rsidRPr="008D071A">
        <w:rPr>
          <w:sz w:val="24"/>
          <w:szCs w:val="24"/>
        </w:rPr>
        <w:t>Основными причинами смертности были заболевания сердечно-сосудистой системы, злокачественные новообразования, травмы и др. (табл. 2).</w:t>
      </w:r>
    </w:p>
    <w:p w:rsidR="00F570D8" w:rsidRDefault="00F570D8" w:rsidP="00645A1E">
      <w:pPr>
        <w:spacing w:line="360" w:lineRule="auto"/>
        <w:ind w:firstLine="709"/>
        <w:jc w:val="right"/>
        <w:outlineLvl w:val="0"/>
        <w:rPr>
          <w:sz w:val="24"/>
          <w:szCs w:val="24"/>
          <w:lang w:val="uk-UA"/>
        </w:rPr>
      </w:pPr>
      <w:r w:rsidRPr="008D071A">
        <w:rPr>
          <w:sz w:val="24"/>
          <w:szCs w:val="24"/>
          <w:lang w:val="uk-UA"/>
        </w:rPr>
        <w:t>Таблица 2</w:t>
      </w:r>
    </w:p>
    <w:p w:rsidR="00F570D8" w:rsidRPr="008D071A" w:rsidRDefault="00F570D8" w:rsidP="00645A1E">
      <w:pPr>
        <w:ind w:firstLine="709"/>
        <w:jc w:val="both"/>
        <w:outlineLvl w:val="0"/>
        <w:rPr>
          <w:sz w:val="24"/>
          <w:szCs w:val="24"/>
        </w:rPr>
      </w:pPr>
      <w:r w:rsidRPr="008D071A">
        <w:rPr>
          <w:sz w:val="24"/>
          <w:szCs w:val="24"/>
        </w:rPr>
        <w:t>Количество умерших на Украине и в Харьковской области по основным причинам смерти (на 100 тыс. наличного населения)</w:t>
      </w:r>
      <w:r w:rsidRPr="008D071A">
        <w:rPr>
          <w:rStyle w:val="FootnoteReference"/>
          <w:sz w:val="24"/>
          <w:szCs w:val="24"/>
        </w:rPr>
        <w:footnoteReference w:id="15"/>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417"/>
        <w:gridCol w:w="2693"/>
      </w:tblGrid>
      <w:tr w:rsidR="00F570D8" w:rsidRPr="008D071A" w:rsidTr="00274DC7">
        <w:tc>
          <w:tcPr>
            <w:tcW w:w="3936" w:type="dxa"/>
          </w:tcPr>
          <w:p w:rsidR="00F570D8" w:rsidRPr="008D071A" w:rsidRDefault="00F570D8" w:rsidP="00645A1E">
            <w:pPr>
              <w:jc w:val="both"/>
              <w:outlineLvl w:val="0"/>
              <w:rPr>
                <w:sz w:val="24"/>
                <w:szCs w:val="24"/>
                <w:lang w:val="uk-UA"/>
              </w:rPr>
            </w:pPr>
          </w:p>
        </w:tc>
        <w:tc>
          <w:tcPr>
            <w:tcW w:w="1417" w:type="dxa"/>
          </w:tcPr>
          <w:p w:rsidR="00F570D8" w:rsidRPr="008D071A" w:rsidRDefault="00F570D8" w:rsidP="00645A1E">
            <w:pPr>
              <w:jc w:val="both"/>
              <w:outlineLvl w:val="0"/>
              <w:rPr>
                <w:sz w:val="24"/>
                <w:szCs w:val="24"/>
                <w:lang w:val="uk-UA"/>
              </w:rPr>
            </w:pPr>
            <w:r w:rsidRPr="008D071A">
              <w:rPr>
                <w:sz w:val="24"/>
                <w:szCs w:val="24"/>
                <w:lang w:val="uk-UA"/>
              </w:rPr>
              <w:t>Украина</w:t>
            </w:r>
          </w:p>
        </w:tc>
        <w:tc>
          <w:tcPr>
            <w:tcW w:w="2693" w:type="dxa"/>
          </w:tcPr>
          <w:p w:rsidR="00F570D8" w:rsidRPr="008D071A" w:rsidRDefault="00F570D8" w:rsidP="00645A1E">
            <w:pPr>
              <w:jc w:val="both"/>
              <w:outlineLvl w:val="0"/>
              <w:rPr>
                <w:sz w:val="24"/>
                <w:szCs w:val="24"/>
                <w:lang w:val="uk-UA"/>
              </w:rPr>
            </w:pPr>
            <w:r w:rsidRPr="008D071A">
              <w:rPr>
                <w:sz w:val="24"/>
                <w:szCs w:val="24"/>
                <w:lang w:val="uk-UA"/>
              </w:rPr>
              <w:t>Харьковская область</w:t>
            </w:r>
          </w:p>
        </w:tc>
      </w:tr>
      <w:tr w:rsidR="00F570D8" w:rsidRPr="008D071A" w:rsidTr="00274DC7">
        <w:tc>
          <w:tcPr>
            <w:tcW w:w="3936" w:type="dxa"/>
          </w:tcPr>
          <w:p w:rsidR="00F570D8" w:rsidRPr="008D071A" w:rsidRDefault="00F570D8" w:rsidP="00645A1E">
            <w:pPr>
              <w:jc w:val="both"/>
              <w:outlineLvl w:val="0"/>
              <w:rPr>
                <w:sz w:val="24"/>
                <w:szCs w:val="24"/>
                <w:lang w:val="uk-UA"/>
              </w:rPr>
            </w:pPr>
            <w:r w:rsidRPr="008D071A">
              <w:rPr>
                <w:color w:val="000000"/>
                <w:sz w:val="24"/>
                <w:szCs w:val="24"/>
              </w:rPr>
              <w:t>Всего умерло, чел.</w:t>
            </w:r>
          </w:p>
        </w:tc>
        <w:tc>
          <w:tcPr>
            <w:tcW w:w="1417" w:type="dxa"/>
          </w:tcPr>
          <w:p w:rsidR="00F570D8" w:rsidRPr="008D071A" w:rsidRDefault="00F570D8" w:rsidP="00645A1E">
            <w:pPr>
              <w:jc w:val="both"/>
              <w:outlineLvl w:val="0"/>
              <w:rPr>
                <w:sz w:val="24"/>
                <w:szCs w:val="24"/>
                <w:lang w:val="uk-UA"/>
              </w:rPr>
            </w:pPr>
            <w:r w:rsidRPr="008D071A">
              <w:rPr>
                <w:bCs/>
                <w:sz w:val="24"/>
                <w:szCs w:val="24"/>
                <w:lang w:eastAsia="en-US"/>
              </w:rPr>
              <w:t>1454,5</w:t>
            </w:r>
          </w:p>
        </w:tc>
        <w:tc>
          <w:tcPr>
            <w:tcW w:w="2693" w:type="dxa"/>
          </w:tcPr>
          <w:p w:rsidR="00F570D8" w:rsidRPr="008D071A" w:rsidRDefault="00F570D8" w:rsidP="00645A1E">
            <w:pPr>
              <w:jc w:val="both"/>
              <w:outlineLvl w:val="0"/>
              <w:rPr>
                <w:sz w:val="24"/>
                <w:szCs w:val="24"/>
                <w:lang w:val="uk-UA"/>
              </w:rPr>
            </w:pPr>
            <w:r w:rsidRPr="008D071A">
              <w:rPr>
                <w:sz w:val="24"/>
                <w:szCs w:val="24"/>
                <w:lang w:eastAsia="en-US"/>
              </w:rPr>
              <w:t>1462,8</w:t>
            </w:r>
          </w:p>
        </w:tc>
      </w:tr>
      <w:tr w:rsidR="00F570D8" w:rsidRPr="008D071A" w:rsidTr="00274DC7">
        <w:tc>
          <w:tcPr>
            <w:tcW w:w="3936" w:type="dxa"/>
          </w:tcPr>
          <w:p w:rsidR="00F570D8" w:rsidRPr="008D071A" w:rsidRDefault="00F570D8" w:rsidP="00645A1E">
            <w:pPr>
              <w:jc w:val="both"/>
              <w:outlineLvl w:val="0"/>
              <w:rPr>
                <w:sz w:val="24"/>
                <w:szCs w:val="24"/>
                <w:lang w:val="uk-UA"/>
              </w:rPr>
            </w:pPr>
            <w:r w:rsidRPr="008D071A">
              <w:rPr>
                <w:color w:val="000000"/>
                <w:sz w:val="24"/>
                <w:szCs w:val="24"/>
              </w:rPr>
              <w:t>из них от:</w:t>
            </w:r>
          </w:p>
        </w:tc>
        <w:tc>
          <w:tcPr>
            <w:tcW w:w="1417" w:type="dxa"/>
          </w:tcPr>
          <w:p w:rsidR="00F570D8" w:rsidRPr="008D071A" w:rsidRDefault="00F570D8" w:rsidP="00645A1E">
            <w:pPr>
              <w:jc w:val="both"/>
              <w:outlineLvl w:val="0"/>
              <w:rPr>
                <w:sz w:val="24"/>
                <w:szCs w:val="24"/>
                <w:lang w:val="uk-UA"/>
              </w:rPr>
            </w:pPr>
          </w:p>
        </w:tc>
        <w:tc>
          <w:tcPr>
            <w:tcW w:w="2693" w:type="dxa"/>
          </w:tcPr>
          <w:p w:rsidR="00F570D8" w:rsidRPr="008D071A" w:rsidRDefault="00F570D8" w:rsidP="00645A1E">
            <w:pPr>
              <w:jc w:val="both"/>
              <w:outlineLvl w:val="0"/>
              <w:rPr>
                <w:sz w:val="24"/>
                <w:szCs w:val="24"/>
                <w:lang w:val="uk-UA"/>
              </w:rPr>
            </w:pPr>
          </w:p>
        </w:tc>
      </w:tr>
      <w:tr w:rsidR="00F570D8" w:rsidRPr="008D071A" w:rsidTr="00274DC7">
        <w:tc>
          <w:tcPr>
            <w:tcW w:w="3936" w:type="dxa"/>
          </w:tcPr>
          <w:p w:rsidR="00F570D8" w:rsidRPr="008D071A" w:rsidRDefault="00F570D8" w:rsidP="00645A1E">
            <w:pPr>
              <w:jc w:val="both"/>
              <w:outlineLvl w:val="0"/>
              <w:rPr>
                <w:sz w:val="24"/>
                <w:szCs w:val="24"/>
                <w:lang w:val="uk-UA"/>
              </w:rPr>
            </w:pPr>
            <w:r w:rsidRPr="008D071A">
              <w:rPr>
                <w:color w:val="000000"/>
                <w:sz w:val="24"/>
                <w:szCs w:val="24"/>
              </w:rPr>
              <w:t xml:space="preserve">некоторых инфекционных и паразитарных болезней </w:t>
            </w:r>
          </w:p>
        </w:tc>
        <w:tc>
          <w:tcPr>
            <w:tcW w:w="1417" w:type="dxa"/>
          </w:tcPr>
          <w:p w:rsidR="00F570D8" w:rsidRPr="008D071A" w:rsidRDefault="00F570D8" w:rsidP="00645A1E">
            <w:pPr>
              <w:jc w:val="both"/>
              <w:outlineLvl w:val="0"/>
              <w:rPr>
                <w:sz w:val="24"/>
                <w:szCs w:val="24"/>
                <w:lang w:val="uk-UA"/>
              </w:rPr>
            </w:pPr>
            <w:r w:rsidRPr="008D071A">
              <w:rPr>
                <w:bCs/>
                <w:sz w:val="24"/>
                <w:szCs w:val="24"/>
                <w:lang w:eastAsia="en-US"/>
              </w:rPr>
              <w:t>30,5</w:t>
            </w:r>
          </w:p>
        </w:tc>
        <w:tc>
          <w:tcPr>
            <w:tcW w:w="2693" w:type="dxa"/>
          </w:tcPr>
          <w:p w:rsidR="00F570D8" w:rsidRPr="008D071A" w:rsidRDefault="00F570D8" w:rsidP="00645A1E">
            <w:pPr>
              <w:jc w:val="both"/>
              <w:outlineLvl w:val="0"/>
              <w:rPr>
                <w:sz w:val="24"/>
                <w:szCs w:val="24"/>
                <w:lang w:val="uk-UA"/>
              </w:rPr>
            </w:pPr>
            <w:r w:rsidRPr="008D071A">
              <w:rPr>
                <w:sz w:val="24"/>
                <w:szCs w:val="24"/>
                <w:lang w:eastAsia="en-US"/>
              </w:rPr>
              <w:t>19,5</w:t>
            </w:r>
          </w:p>
        </w:tc>
      </w:tr>
      <w:tr w:rsidR="00F570D8" w:rsidRPr="008D071A" w:rsidTr="00274DC7">
        <w:tc>
          <w:tcPr>
            <w:tcW w:w="3936" w:type="dxa"/>
          </w:tcPr>
          <w:p w:rsidR="00F570D8" w:rsidRPr="008D071A" w:rsidRDefault="00F570D8" w:rsidP="00645A1E">
            <w:pPr>
              <w:jc w:val="both"/>
              <w:rPr>
                <w:color w:val="000000"/>
                <w:sz w:val="24"/>
                <w:szCs w:val="24"/>
              </w:rPr>
            </w:pPr>
            <w:r w:rsidRPr="008D071A">
              <w:rPr>
                <w:color w:val="000000"/>
                <w:sz w:val="24"/>
                <w:szCs w:val="24"/>
              </w:rPr>
              <w:t>новообразований</w:t>
            </w:r>
          </w:p>
        </w:tc>
        <w:tc>
          <w:tcPr>
            <w:tcW w:w="1417" w:type="dxa"/>
          </w:tcPr>
          <w:p w:rsidR="00F570D8" w:rsidRPr="008D071A" w:rsidRDefault="00F570D8" w:rsidP="00645A1E">
            <w:pPr>
              <w:jc w:val="both"/>
              <w:outlineLvl w:val="0"/>
              <w:rPr>
                <w:sz w:val="24"/>
                <w:szCs w:val="24"/>
                <w:lang w:val="uk-UA"/>
              </w:rPr>
            </w:pPr>
            <w:r w:rsidRPr="008D071A">
              <w:rPr>
                <w:bCs/>
                <w:sz w:val="24"/>
                <w:szCs w:val="24"/>
                <w:lang w:eastAsia="en-US"/>
              </w:rPr>
              <w:t>203,7</w:t>
            </w:r>
          </w:p>
        </w:tc>
        <w:tc>
          <w:tcPr>
            <w:tcW w:w="2693" w:type="dxa"/>
          </w:tcPr>
          <w:p w:rsidR="00F570D8" w:rsidRPr="008D071A" w:rsidRDefault="00F570D8" w:rsidP="00645A1E">
            <w:pPr>
              <w:jc w:val="both"/>
              <w:outlineLvl w:val="0"/>
              <w:rPr>
                <w:sz w:val="24"/>
                <w:szCs w:val="24"/>
                <w:lang w:val="uk-UA"/>
              </w:rPr>
            </w:pPr>
            <w:r w:rsidRPr="008D071A">
              <w:rPr>
                <w:sz w:val="24"/>
                <w:szCs w:val="24"/>
                <w:lang w:eastAsia="en-US"/>
              </w:rPr>
              <w:t>225,0</w:t>
            </w:r>
          </w:p>
        </w:tc>
      </w:tr>
      <w:tr w:rsidR="00F570D8" w:rsidRPr="008D071A" w:rsidTr="00274DC7">
        <w:tc>
          <w:tcPr>
            <w:tcW w:w="3936" w:type="dxa"/>
          </w:tcPr>
          <w:p w:rsidR="00F570D8" w:rsidRPr="008D071A" w:rsidRDefault="00F570D8" w:rsidP="00645A1E">
            <w:pPr>
              <w:jc w:val="both"/>
              <w:outlineLvl w:val="0"/>
              <w:rPr>
                <w:sz w:val="24"/>
                <w:szCs w:val="24"/>
                <w:lang w:val="uk-UA"/>
              </w:rPr>
            </w:pPr>
            <w:r w:rsidRPr="008D071A">
              <w:rPr>
                <w:color w:val="000000"/>
                <w:sz w:val="24"/>
                <w:szCs w:val="24"/>
              </w:rPr>
              <w:t xml:space="preserve">болезни системы кровообращения </w:t>
            </w:r>
          </w:p>
        </w:tc>
        <w:tc>
          <w:tcPr>
            <w:tcW w:w="1417" w:type="dxa"/>
          </w:tcPr>
          <w:p w:rsidR="00F570D8" w:rsidRPr="008D071A" w:rsidRDefault="00F570D8" w:rsidP="00645A1E">
            <w:pPr>
              <w:jc w:val="both"/>
              <w:outlineLvl w:val="0"/>
              <w:rPr>
                <w:sz w:val="24"/>
                <w:szCs w:val="24"/>
                <w:lang w:val="uk-UA"/>
              </w:rPr>
            </w:pPr>
            <w:r w:rsidRPr="008D071A">
              <w:rPr>
                <w:bCs/>
                <w:sz w:val="24"/>
                <w:szCs w:val="24"/>
                <w:lang w:eastAsia="en-US"/>
              </w:rPr>
              <w:t>957,3</w:t>
            </w:r>
          </w:p>
        </w:tc>
        <w:tc>
          <w:tcPr>
            <w:tcW w:w="2693" w:type="dxa"/>
          </w:tcPr>
          <w:p w:rsidR="00F570D8" w:rsidRPr="008D071A" w:rsidRDefault="00F570D8" w:rsidP="00645A1E">
            <w:pPr>
              <w:jc w:val="both"/>
              <w:outlineLvl w:val="0"/>
              <w:rPr>
                <w:sz w:val="24"/>
                <w:szCs w:val="24"/>
                <w:lang w:val="uk-UA"/>
              </w:rPr>
            </w:pPr>
            <w:r w:rsidRPr="008D071A">
              <w:rPr>
                <w:sz w:val="24"/>
                <w:szCs w:val="24"/>
                <w:lang w:eastAsia="en-US"/>
              </w:rPr>
              <w:t>1010,2</w:t>
            </w:r>
          </w:p>
        </w:tc>
      </w:tr>
      <w:tr w:rsidR="00F570D8" w:rsidRPr="008D071A" w:rsidTr="00274DC7">
        <w:tc>
          <w:tcPr>
            <w:tcW w:w="3936" w:type="dxa"/>
          </w:tcPr>
          <w:p w:rsidR="00F570D8" w:rsidRPr="008D071A" w:rsidRDefault="00F570D8" w:rsidP="00645A1E">
            <w:pPr>
              <w:jc w:val="both"/>
              <w:outlineLvl w:val="0"/>
              <w:rPr>
                <w:sz w:val="24"/>
                <w:szCs w:val="24"/>
                <w:lang w:val="uk-UA"/>
              </w:rPr>
            </w:pPr>
            <w:r w:rsidRPr="008D071A">
              <w:rPr>
                <w:color w:val="000000"/>
                <w:sz w:val="24"/>
                <w:szCs w:val="24"/>
              </w:rPr>
              <w:t xml:space="preserve">болезни органов дыхания </w:t>
            </w:r>
          </w:p>
        </w:tc>
        <w:tc>
          <w:tcPr>
            <w:tcW w:w="1417" w:type="dxa"/>
          </w:tcPr>
          <w:p w:rsidR="00F570D8" w:rsidRPr="008D071A" w:rsidRDefault="00F570D8" w:rsidP="00645A1E">
            <w:pPr>
              <w:jc w:val="both"/>
              <w:outlineLvl w:val="0"/>
              <w:rPr>
                <w:sz w:val="24"/>
                <w:szCs w:val="24"/>
                <w:lang w:val="uk-UA"/>
              </w:rPr>
            </w:pPr>
            <w:r w:rsidRPr="008D071A">
              <w:rPr>
                <w:bCs/>
                <w:sz w:val="24"/>
                <w:szCs w:val="24"/>
                <w:lang w:eastAsia="en-US"/>
              </w:rPr>
              <w:t>37,5</w:t>
            </w:r>
          </w:p>
        </w:tc>
        <w:tc>
          <w:tcPr>
            <w:tcW w:w="2693" w:type="dxa"/>
          </w:tcPr>
          <w:p w:rsidR="00F570D8" w:rsidRPr="008D071A" w:rsidRDefault="00F570D8" w:rsidP="00645A1E">
            <w:pPr>
              <w:jc w:val="both"/>
              <w:outlineLvl w:val="0"/>
              <w:rPr>
                <w:sz w:val="24"/>
                <w:szCs w:val="24"/>
                <w:lang w:val="uk-UA"/>
              </w:rPr>
            </w:pPr>
            <w:r w:rsidRPr="008D071A">
              <w:rPr>
                <w:sz w:val="24"/>
                <w:szCs w:val="24"/>
                <w:lang w:eastAsia="en-US"/>
              </w:rPr>
              <w:t>26,0</w:t>
            </w:r>
          </w:p>
        </w:tc>
      </w:tr>
      <w:tr w:rsidR="00F570D8" w:rsidRPr="008D071A" w:rsidTr="00274DC7">
        <w:tc>
          <w:tcPr>
            <w:tcW w:w="3936" w:type="dxa"/>
          </w:tcPr>
          <w:p w:rsidR="00F570D8" w:rsidRPr="008D071A" w:rsidRDefault="00F570D8" w:rsidP="00645A1E">
            <w:pPr>
              <w:jc w:val="both"/>
              <w:outlineLvl w:val="0"/>
              <w:rPr>
                <w:sz w:val="24"/>
                <w:szCs w:val="24"/>
                <w:lang w:val="uk-UA"/>
              </w:rPr>
            </w:pPr>
            <w:r w:rsidRPr="008D071A">
              <w:rPr>
                <w:color w:val="000000"/>
                <w:sz w:val="24"/>
                <w:szCs w:val="24"/>
              </w:rPr>
              <w:t>болезни органов пищеварения</w:t>
            </w:r>
          </w:p>
        </w:tc>
        <w:tc>
          <w:tcPr>
            <w:tcW w:w="1417" w:type="dxa"/>
          </w:tcPr>
          <w:p w:rsidR="00F570D8" w:rsidRPr="008D071A" w:rsidRDefault="00F570D8" w:rsidP="00645A1E">
            <w:pPr>
              <w:jc w:val="both"/>
              <w:outlineLvl w:val="0"/>
              <w:rPr>
                <w:sz w:val="24"/>
                <w:szCs w:val="24"/>
                <w:lang w:val="uk-UA"/>
              </w:rPr>
            </w:pPr>
            <w:r w:rsidRPr="008D071A">
              <w:rPr>
                <w:bCs/>
                <w:sz w:val="24"/>
                <w:szCs w:val="24"/>
                <w:lang w:eastAsia="en-US"/>
              </w:rPr>
              <w:t>60,8</w:t>
            </w:r>
          </w:p>
        </w:tc>
        <w:tc>
          <w:tcPr>
            <w:tcW w:w="2693" w:type="dxa"/>
          </w:tcPr>
          <w:p w:rsidR="00F570D8" w:rsidRPr="008D071A" w:rsidRDefault="00F570D8" w:rsidP="00645A1E">
            <w:pPr>
              <w:jc w:val="both"/>
              <w:outlineLvl w:val="0"/>
              <w:rPr>
                <w:sz w:val="24"/>
                <w:szCs w:val="24"/>
                <w:lang w:val="uk-UA"/>
              </w:rPr>
            </w:pPr>
            <w:r w:rsidRPr="008D071A">
              <w:rPr>
                <w:sz w:val="24"/>
                <w:szCs w:val="24"/>
                <w:lang w:eastAsia="en-US"/>
              </w:rPr>
              <w:t>55,0</w:t>
            </w:r>
          </w:p>
        </w:tc>
      </w:tr>
      <w:tr w:rsidR="00F570D8" w:rsidRPr="008D071A" w:rsidTr="00274DC7">
        <w:tc>
          <w:tcPr>
            <w:tcW w:w="3936" w:type="dxa"/>
          </w:tcPr>
          <w:p w:rsidR="00F570D8" w:rsidRPr="008D071A" w:rsidRDefault="00F570D8" w:rsidP="00645A1E">
            <w:pPr>
              <w:jc w:val="both"/>
              <w:outlineLvl w:val="0"/>
              <w:rPr>
                <w:sz w:val="24"/>
                <w:szCs w:val="24"/>
                <w:lang w:val="uk-UA"/>
              </w:rPr>
            </w:pPr>
            <w:r w:rsidRPr="008D071A">
              <w:rPr>
                <w:color w:val="000000"/>
                <w:sz w:val="24"/>
                <w:szCs w:val="24"/>
              </w:rPr>
              <w:t xml:space="preserve">внешних причин смерти </w:t>
            </w:r>
          </w:p>
        </w:tc>
        <w:tc>
          <w:tcPr>
            <w:tcW w:w="1417" w:type="dxa"/>
          </w:tcPr>
          <w:p w:rsidR="00F570D8" w:rsidRPr="008D071A" w:rsidRDefault="00F570D8" w:rsidP="00645A1E">
            <w:pPr>
              <w:jc w:val="both"/>
              <w:outlineLvl w:val="0"/>
              <w:rPr>
                <w:sz w:val="24"/>
                <w:szCs w:val="24"/>
                <w:lang w:val="uk-UA"/>
              </w:rPr>
            </w:pPr>
            <w:r w:rsidRPr="008D071A">
              <w:rPr>
                <w:bCs/>
                <w:sz w:val="24"/>
                <w:szCs w:val="24"/>
                <w:lang w:eastAsia="en-US"/>
              </w:rPr>
              <w:t>91,5</w:t>
            </w:r>
          </w:p>
        </w:tc>
        <w:tc>
          <w:tcPr>
            <w:tcW w:w="2693" w:type="dxa"/>
          </w:tcPr>
          <w:p w:rsidR="00F570D8" w:rsidRPr="008D071A" w:rsidRDefault="00F570D8" w:rsidP="00645A1E">
            <w:pPr>
              <w:jc w:val="both"/>
              <w:outlineLvl w:val="0"/>
              <w:rPr>
                <w:sz w:val="24"/>
                <w:szCs w:val="24"/>
                <w:lang w:val="uk-UA"/>
              </w:rPr>
            </w:pPr>
            <w:r w:rsidRPr="008D071A">
              <w:rPr>
                <w:sz w:val="24"/>
                <w:szCs w:val="24"/>
                <w:lang w:eastAsia="en-US"/>
              </w:rPr>
              <w:t>90,1</w:t>
            </w:r>
          </w:p>
        </w:tc>
      </w:tr>
    </w:tbl>
    <w:p w:rsidR="00F570D8" w:rsidRPr="008D071A" w:rsidRDefault="00F570D8" w:rsidP="00500E54">
      <w:pPr>
        <w:spacing w:line="360" w:lineRule="auto"/>
        <w:ind w:firstLine="709"/>
        <w:jc w:val="both"/>
        <w:outlineLvl w:val="0"/>
        <w:rPr>
          <w:sz w:val="24"/>
          <w:szCs w:val="24"/>
        </w:rPr>
      </w:pPr>
    </w:p>
    <w:p w:rsidR="00F570D8" w:rsidRPr="008D071A" w:rsidRDefault="00F570D8" w:rsidP="00500E54">
      <w:pPr>
        <w:spacing w:line="360" w:lineRule="auto"/>
        <w:ind w:firstLine="709"/>
        <w:jc w:val="both"/>
        <w:rPr>
          <w:sz w:val="24"/>
          <w:szCs w:val="24"/>
        </w:rPr>
      </w:pPr>
      <w:r w:rsidRPr="008D071A">
        <w:rPr>
          <w:sz w:val="24"/>
          <w:szCs w:val="24"/>
        </w:rPr>
        <w:t>Обращает внимание более высокий уровень смертности в Харьковской области, чем по стране, из-за болезни системы кровообращения (при постепенном сокращении) и увеличение смертности от злокачественных новообразований. Трудности адаптации населения к новой экономической ситуации в 90-е гг. привели к увеличению смертности вследствие неестественных причин, но в последние годы этот показатель снижается. Значительно сократилась смертность от злоупотребления алкоголем. Так в 2005 г. на 100 тыс. жителей области таких случаев было 21,4, в то время как в 2011 г. – 4,6 (это меньше, чем в целом по стране)</w:t>
      </w:r>
      <w:r w:rsidRPr="008D071A">
        <w:rPr>
          <w:rStyle w:val="FootnoteReference"/>
          <w:sz w:val="24"/>
          <w:szCs w:val="24"/>
        </w:rPr>
        <w:footnoteReference w:id="16"/>
      </w:r>
      <w:r w:rsidRPr="008D071A">
        <w:rPr>
          <w:sz w:val="24"/>
          <w:szCs w:val="24"/>
        </w:rPr>
        <w:t xml:space="preserve">. </w:t>
      </w:r>
    </w:p>
    <w:p w:rsidR="00F570D8" w:rsidRPr="008D071A" w:rsidRDefault="00F570D8" w:rsidP="00500E54">
      <w:pPr>
        <w:spacing w:line="360" w:lineRule="auto"/>
        <w:ind w:firstLine="709"/>
        <w:jc w:val="both"/>
        <w:rPr>
          <w:sz w:val="24"/>
          <w:szCs w:val="24"/>
        </w:rPr>
      </w:pPr>
      <w:r w:rsidRPr="008D071A">
        <w:rPr>
          <w:sz w:val="24"/>
          <w:szCs w:val="24"/>
        </w:rPr>
        <w:t>На общий уровень смертности в определенной мере оказывает влияние младенческая смертность</w:t>
      </w:r>
      <w:r w:rsidRPr="008D071A">
        <w:rPr>
          <w:color w:val="000000"/>
          <w:sz w:val="24"/>
          <w:szCs w:val="24"/>
        </w:rPr>
        <w:t>.</w:t>
      </w:r>
      <w:r w:rsidRPr="008D071A">
        <w:rPr>
          <w:sz w:val="24"/>
          <w:szCs w:val="24"/>
        </w:rPr>
        <w:t xml:space="preserve"> С 1990 г. по 1994 г. на Харьковщине наблюдался её рост, затем этот показатель постепенно сокращался, но до 1999 г. он был выше, чем в среднем по Украине. Начиная с 1999 г. в целом по области наблюдается устойчивое снижение детской смертности до 7,5 ‰ в 2012 г. (в 1995 г. – 16,1 ‰) против 8,4 ‰ на Украине</w:t>
      </w:r>
      <w:r w:rsidRPr="008D071A">
        <w:rPr>
          <w:rStyle w:val="FootnoteReference"/>
          <w:sz w:val="24"/>
          <w:szCs w:val="24"/>
        </w:rPr>
        <w:footnoteReference w:id="17"/>
      </w:r>
      <w:r w:rsidRPr="008D071A">
        <w:rPr>
          <w:sz w:val="24"/>
          <w:szCs w:val="24"/>
        </w:rPr>
        <w:t xml:space="preserve">. </w:t>
      </w:r>
    </w:p>
    <w:p w:rsidR="00F570D8" w:rsidRPr="008D071A" w:rsidRDefault="00F570D8" w:rsidP="00500E54">
      <w:pPr>
        <w:spacing w:line="360" w:lineRule="auto"/>
        <w:ind w:firstLine="709"/>
        <w:jc w:val="both"/>
        <w:rPr>
          <w:sz w:val="24"/>
          <w:szCs w:val="24"/>
        </w:rPr>
      </w:pPr>
      <w:r w:rsidRPr="008D071A">
        <w:rPr>
          <w:sz w:val="24"/>
          <w:szCs w:val="24"/>
        </w:rPr>
        <w:t xml:space="preserve">В структуре причин младенческой смертности в 2011 г. основное место занимали врождённые аномалии и пороки развития (54,7 %), родовые травмы и другие причины перинатальной смерти (24,8 %), болезни нервной системы (5,6 %). Также имеет место смертность от инфекционных и паразитарных болезней, несчастных случаев, отравлений и травм. Недостаточное благосостояние семьи, постоянно увеличивающиеся цены на непродовольственные товары, продукты питания и услуги способствуют росту патологии беременности и родов. </w:t>
      </w:r>
    </w:p>
    <w:p w:rsidR="00F570D8" w:rsidRPr="008D071A" w:rsidRDefault="00F570D8" w:rsidP="00500E54">
      <w:pPr>
        <w:spacing w:line="360" w:lineRule="auto"/>
        <w:ind w:firstLine="709"/>
        <w:jc w:val="both"/>
        <w:outlineLvl w:val="0"/>
        <w:rPr>
          <w:sz w:val="24"/>
          <w:szCs w:val="24"/>
        </w:rPr>
      </w:pPr>
      <w:r w:rsidRPr="008D071A">
        <w:rPr>
          <w:sz w:val="24"/>
          <w:szCs w:val="24"/>
        </w:rPr>
        <w:t xml:space="preserve">Украина вступила в стадию демографического развития, характерную всем индустриальным странам – большой естественный прирост на этом этапе здесь невозможен. Низкий уровень рождаемости и высокий уровень смертности отрицательно сказываются на естественном приросте. </w:t>
      </w:r>
    </w:p>
    <w:p w:rsidR="00F570D8" w:rsidRPr="008D071A" w:rsidRDefault="00F570D8" w:rsidP="00500E54">
      <w:pPr>
        <w:spacing w:line="360" w:lineRule="auto"/>
        <w:ind w:firstLine="709"/>
        <w:jc w:val="both"/>
        <w:rPr>
          <w:sz w:val="24"/>
          <w:szCs w:val="24"/>
        </w:rPr>
      </w:pPr>
      <w:r w:rsidRPr="008D071A">
        <w:rPr>
          <w:sz w:val="24"/>
          <w:szCs w:val="24"/>
        </w:rPr>
        <w:t>В 2013 г. по уровню рождаемости в мире Украина заняла 202 место из 224 (9,4 ‰), а по уровню смертности – 2 (15,6 ‰)</w:t>
      </w:r>
      <w:r w:rsidRPr="008D071A">
        <w:rPr>
          <w:rStyle w:val="FootnoteReference"/>
          <w:sz w:val="24"/>
          <w:szCs w:val="24"/>
        </w:rPr>
        <w:footnoteReference w:id="18"/>
      </w:r>
      <w:r w:rsidRPr="008D071A">
        <w:rPr>
          <w:sz w:val="24"/>
          <w:szCs w:val="24"/>
        </w:rPr>
        <w:t xml:space="preserve">. В Харьковской области показатели естественного прироста хуже, чем в среднем по стране. В период </w:t>
      </w:r>
      <w:r w:rsidRPr="008D071A">
        <w:rPr>
          <w:sz w:val="24"/>
          <w:szCs w:val="24"/>
          <w:lang w:val="uk-UA"/>
        </w:rPr>
        <w:t xml:space="preserve">с 1990 по 2012 гг. </w:t>
      </w:r>
      <w:r w:rsidRPr="008D071A">
        <w:rPr>
          <w:sz w:val="24"/>
          <w:szCs w:val="24"/>
        </w:rPr>
        <w:t xml:space="preserve">средний коэффициент рождаемости в области сократился с 11,4 ‰ до </w:t>
      </w:r>
      <w:r w:rsidRPr="008D071A">
        <w:rPr>
          <w:sz w:val="24"/>
          <w:szCs w:val="24"/>
          <w:lang w:val="uk-UA"/>
        </w:rPr>
        <w:t xml:space="preserve">9,9 </w:t>
      </w:r>
      <w:r w:rsidRPr="008D071A">
        <w:rPr>
          <w:sz w:val="24"/>
          <w:szCs w:val="24"/>
        </w:rPr>
        <w:t>‰</w:t>
      </w:r>
      <w:r w:rsidRPr="008D071A">
        <w:rPr>
          <w:sz w:val="24"/>
          <w:szCs w:val="24"/>
          <w:lang w:val="uk-UA"/>
        </w:rPr>
        <w:t>, достигая минимума в 1999 и 2001 гг. (</w:t>
      </w:r>
      <w:r w:rsidRPr="008D071A">
        <w:rPr>
          <w:sz w:val="24"/>
          <w:szCs w:val="24"/>
        </w:rPr>
        <w:t xml:space="preserve">6,7 ‰), а средний коэффициент смертности увеличился с 12,8 ‰ до </w:t>
      </w:r>
      <w:r w:rsidRPr="008D071A">
        <w:rPr>
          <w:sz w:val="24"/>
          <w:szCs w:val="24"/>
          <w:lang w:val="uk-UA"/>
        </w:rPr>
        <w:t xml:space="preserve">14,6 </w:t>
      </w:r>
      <w:r w:rsidRPr="008D071A">
        <w:rPr>
          <w:sz w:val="24"/>
          <w:szCs w:val="24"/>
        </w:rPr>
        <w:t>‰</w:t>
      </w:r>
      <w:r w:rsidRPr="008D071A">
        <w:rPr>
          <w:sz w:val="24"/>
          <w:szCs w:val="24"/>
          <w:lang w:val="uk-UA"/>
        </w:rPr>
        <w:t xml:space="preserve"> с максимальными значениями </w:t>
      </w:r>
      <w:r w:rsidRPr="008D071A">
        <w:rPr>
          <w:sz w:val="24"/>
          <w:szCs w:val="24"/>
        </w:rPr>
        <w:t>в 1995 и 2005 гг. – 16,5 ‰. Соответственно вырос коэффициент естественной убыли населения (-4,7 ‰ в 2012 г.; на Украине – -3,1 ‰). Причём в сельской местности он больше, чем в городской (</w:t>
      </w:r>
      <w:r>
        <w:rPr>
          <w:sz w:val="24"/>
          <w:szCs w:val="24"/>
        </w:rPr>
        <w:t xml:space="preserve">- </w:t>
      </w:r>
      <w:r w:rsidRPr="008D071A">
        <w:rPr>
          <w:sz w:val="24"/>
          <w:szCs w:val="24"/>
        </w:rPr>
        <w:t>3,9 ‰;</w:t>
      </w:r>
      <w:r>
        <w:rPr>
          <w:sz w:val="24"/>
          <w:szCs w:val="24"/>
        </w:rPr>
        <w:t xml:space="preserve"> </w:t>
      </w:r>
      <w:r w:rsidRPr="008D071A">
        <w:rPr>
          <w:sz w:val="24"/>
          <w:szCs w:val="24"/>
        </w:rPr>
        <w:t>-2,2 ‰)</w:t>
      </w:r>
      <w:r w:rsidRPr="008D071A">
        <w:rPr>
          <w:rStyle w:val="FootnoteReference"/>
          <w:sz w:val="24"/>
          <w:szCs w:val="24"/>
        </w:rPr>
        <w:footnoteReference w:id="19"/>
      </w:r>
      <w:r w:rsidRPr="008D071A">
        <w:rPr>
          <w:sz w:val="24"/>
          <w:szCs w:val="24"/>
        </w:rPr>
        <w:t xml:space="preserve">. </w:t>
      </w:r>
    </w:p>
    <w:p w:rsidR="00F570D8" w:rsidRPr="008D071A" w:rsidRDefault="00F570D8" w:rsidP="00500E54">
      <w:pPr>
        <w:spacing w:line="360" w:lineRule="auto"/>
        <w:ind w:firstLine="709"/>
        <w:jc w:val="both"/>
        <w:rPr>
          <w:sz w:val="24"/>
          <w:szCs w:val="24"/>
        </w:rPr>
      </w:pPr>
      <w:r w:rsidRPr="008D071A">
        <w:rPr>
          <w:sz w:val="24"/>
          <w:szCs w:val="24"/>
        </w:rPr>
        <w:t>В стране переход к современному типу воспроизводства в основном был завершён к 60-м гг. ХХ в. Но естественный прирост некоторое время оставался ещё относительно высоким, а затем стал снижаться вследствие падения рождаемости, по мере исчерпания демографического роста. В Харьковской области он до 1988 г. имел положительное значение, а в 1989 г. сменил свой знак на противоположный и до настоящего времени довольно существенно влияет на численность населения региона. С 2002 г. естественная убыль населения – единственный источник уменьшения численности населения Харьковской области.</w:t>
      </w:r>
    </w:p>
    <w:p w:rsidR="00F570D8" w:rsidRPr="008D071A" w:rsidRDefault="00F570D8" w:rsidP="00500E54">
      <w:pPr>
        <w:spacing w:line="360" w:lineRule="auto"/>
        <w:ind w:firstLine="709"/>
        <w:jc w:val="both"/>
        <w:rPr>
          <w:color w:val="000000"/>
          <w:sz w:val="24"/>
          <w:szCs w:val="24"/>
        </w:rPr>
      </w:pPr>
      <w:r w:rsidRPr="008D071A">
        <w:rPr>
          <w:sz w:val="24"/>
          <w:szCs w:val="24"/>
        </w:rPr>
        <w:t>Максимального значения естественная убыль достигла в 2000 г. (-9,6 ‰), и затем в целом в последующие годы можно отметить тенденцию к снижению этого показателя (за исключением 2005 г.). За счет естественной убыли в период с 1990 г. по 2011 г. численность населения области уменьшилась на 456 656 чел, в т. ч. за 1990 – 2001 гг. – на 252 624 чел., а с 2002 г. по 2011 г. на – 204 032 чел.</w:t>
      </w:r>
      <w:r w:rsidRPr="008D071A">
        <w:rPr>
          <w:rStyle w:val="FootnoteReference"/>
          <w:sz w:val="24"/>
          <w:szCs w:val="24"/>
        </w:rPr>
        <w:footnoteReference w:id="20"/>
      </w:r>
      <w:r w:rsidRPr="008D071A">
        <w:rPr>
          <w:sz w:val="24"/>
          <w:szCs w:val="24"/>
        </w:rPr>
        <w:t xml:space="preserve">. Коэффициент корреляции </w:t>
      </w:r>
      <w:r w:rsidRPr="008D071A">
        <w:rPr>
          <w:color w:val="000000"/>
          <w:sz w:val="24"/>
          <w:szCs w:val="24"/>
        </w:rPr>
        <w:t>(</w:t>
      </w:r>
      <w:r w:rsidRPr="008D071A">
        <w:rPr>
          <w:color w:val="000000"/>
          <w:sz w:val="24"/>
          <w:szCs w:val="24"/>
          <w:lang w:val="en-US"/>
        </w:rPr>
        <w:t>R</w:t>
      </w:r>
      <w:r w:rsidRPr="008D071A">
        <w:rPr>
          <w:color w:val="000000"/>
          <w:sz w:val="24"/>
          <w:szCs w:val="24"/>
        </w:rPr>
        <w:t xml:space="preserve"> = 0,65) указывает на достаточно тесную зависимость между динамикой численности населения и естественного прироста. </w:t>
      </w:r>
    </w:p>
    <w:p w:rsidR="00F570D8" w:rsidRPr="008D071A" w:rsidRDefault="00F570D8" w:rsidP="00500E54">
      <w:pPr>
        <w:spacing w:line="360" w:lineRule="auto"/>
        <w:ind w:firstLine="709"/>
        <w:jc w:val="both"/>
        <w:rPr>
          <w:sz w:val="24"/>
          <w:szCs w:val="24"/>
        </w:rPr>
      </w:pPr>
      <w:r w:rsidRPr="008D071A">
        <w:rPr>
          <w:sz w:val="24"/>
          <w:szCs w:val="24"/>
        </w:rPr>
        <w:t>Прогнозы указывают, что отрицательный естественный прирост населения в Харьковской области в ближайшие 10 – 20 лет более вероятен, чем нулевой или положительный. Даже при самом благоприятном развитии событий снижение смертности и увеличение рождаемости способны немного улучшить положение дел, но не изменить его кардинально.</w:t>
      </w:r>
    </w:p>
    <w:p w:rsidR="00F570D8" w:rsidRPr="008D071A" w:rsidRDefault="00F570D8" w:rsidP="00500E54">
      <w:pPr>
        <w:spacing w:line="360" w:lineRule="auto"/>
        <w:ind w:firstLine="709"/>
        <w:jc w:val="both"/>
        <w:rPr>
          <w:sz w:val="24"/>
          <w:szCs w:val="24"/>
        </w:rPr>
      </w:pPr>
      <w:r w:rsidRPr="008D071A">
        <w:rPr>
          <w:sz w:val="24"/>
          <w:szCs w:val="24"/>
        </w:rPr>
        <w:t>Снижение рождаемости и увеличение смертности в старших возрастных группах привели к уменьшению демографической нагрузки в Харьковской области с 759 чел. на 1000 чел. в трудоспособном возрасте в 1989 г. до 678 чел. в 2001 г. и до 619 чел. на 1.01 2012 г. (в Украине с 791 чел.</w:t>
      </w:r>
      <w:r w:rsidRPr="008D071A">
        <w:rPr>
          <w:sz w:val="24"/>
          <w:szCs w:val="24"/>
          <w:lang w:val="uk-UA"/>
        </w:rPr>
        <w:t xml:space="preserve"> в 1989 г.</w:t>
      </w:r>
      <w:r w:rsidRPr="008D071A">
        <w:rPr>
          <w:sz w:val="24"/>
          <w:szCs w:val="24"/>
        </w:rPr>
        <w:t xml:space="preserve"> до 749 чел. </w:t>
      </w:r>
      <w:r w:rsidRPr="008D071A">
        <w:rPr>
          <w:sz w:val="24"/>
          <w:szCs w:val="24"/>
          <w:lang w:val="uk-UA"/>
        </w:rPr>
        <w:t xml:space="preserve">в 2001 г. и до </w:t>
      </w:r>
      <w:r w:rsidRPr="008D071A">
        <w:rPr>
          <w:sz w:val="24"/>
          <w:szCs w:val="24"/>
        </w:rPr>
        <w:t>576</w:t>
      </w:r>
      <w:r w:rsidRPr="008D071A">
        <w:rPr>
          <w:sz w:val="24"/>
          <w:szCs w:val="24"/>
          <w:lang w:val="uk-UA"/>
        </w:rPr>
        <w:t xml:space="preserve"> в 2012 г.</w:t>
      </w:r>
      <w:r w:rsidRPr="008D071A">
        <w:rPr>
          <w:sz w:val="24"/>
          <w:szCs w:val="24"/>
        </w:rPr>
        <w:t>)</w:t>
      </w:r>
      <w:r w:rsidRPr="008D071A">
        <w:rPr>
          <w:rStyle w:val="FootnoteReference"/>
          <w:sz w:val="24"/>
          <w:szCs w:val="24"/>
        </w:rPr>
        <w:footnoteReference w:id="21"/>
      </w:r>
      <w:r w:rsidRPr="008D071A">
        <w:rPr>
          <w:sz w:val="24"/>
          <w:szCs w:val="24"/>
        </w:rPr>
        <w:t>.</w:t>
      </w:r>
    </w:p>
    <w:p w:rsidR="00F570D8" w:rsidRPr="008D071A" w:rsidRDefault="00F570D8" w:rsidP="00500E54">
      <w:pPr>
        <w:spacing w:line="360" w:lineRule="auto"/>
        <w:ind w:firstLine="709"/>
        <w:jc w:val="both"/>
        <w:rPr>
          <w:sz w:val="24"/>
          <w:szCs w:val="24"/>
        </w:rPr>
      </w:pPr>
      <w:r w:rsidRPr="008D071A">
        <w:rPr>
          <w:sz w:val="24"/>
          <w:szCs w:val="24"/>
        </w:rPr>
        <w:t>Демографическая нагрузка (Н) рассчитывалась по формуле:</w:t>
      </w:r>
    </w:p>
    <w:p w:rsidR="00F570D8" w:rsidRPr="008D071A" w:rsidRDefault="00F570D8" w:rsidP="00500E54">
      <w:pPr>
        <w:spacing w:line="360" w:lineRule="auto"/>
        <w:ind w:firstLine="709"/>
        <w:jc w:val="both"/>
        <w:rPr>
          <w:sz w:val="24"/>
          <w:szCs w:val="24"/>
        </w:rPr>
      </w:pPr>
      <w:r w:rsidRPr="008D071A">
        <w:rPr>
          <w:sz w:val="24"/>
          <w:szCs w:val="24"/>
        </w:rPr>
        <w:t xml:space="preserve">Н = </w:t>
      </w:r>
      <w:r w:rsidRPr="008D071A">
        <w:rPr>
          <w:position w:val="-24"/>
          <w:sz w:val="24"/>
          <w:szCs w:val="24"/>
        </w:rPr>
        <w:object w:dxaOrig="1400" w:dyaOrig="620">
          <v:shape id="_x0000_i1037" type="#_x0000_t75" style="width:69.5pt;height:30.5pt" o:ole="">
            <v:imagedata r:id="rId26" o:title=""/>
          </v:shape>
          <o:OLEObject Type="Embed" ProgID="Equation.3" ShapeID="_x0000_i1037" DrawAspect="Content" ObjectID="_1457011561" r:id="rId27"/>
        </w:object>
      </w:r>
      <w:r w:rsidRPr="008D071A">
        <w:rPr>
          <w:sz w:val="24"/>
          <w:szCs w:val="24"/>
        </w:rPr>
        <w:t>, где</w:t>
      </w:r>
    </w:p>
    <w:p w:rsidR="00F570D8" w:rsidRPr="008D071A" w:rsidRDefault="00F570D8" w:rsidP="00500E54">
      <w:pPr>
        <w:spacing w:line="360" w:lineRule="auto"/>
        <w:ind w:firstLine="709"/>
        <w:jc w:val="both"/>
        <w:rPr>
          <w:sz w:val="24"/>
          <w:szCs w:val="24"/>
        </w:rPr>
      </w:pPr>
      <w:r w:rsidRPr="008D071A">
        <w:rPr>
          <w:sz w:val="24"/>
          <w:szCs w:val="24"/>
        </w:rPr>
        <w:t>Д – количество детей;</w:t>
      </w:r>
    </w:p>
    <w:p w:rsidR="00F570D8" w:rsidRPr="008D071A" w:rsidRDefault="00F570D8" w:rsidP="00500E54">
      <w:pPr>
        <w:spacing w:line="360" w:lineRule="auto"/>
        <w:ind w:firstLine="709"/>
        <w:jc w:val="both"/>
        <w:rPr>
          <w:sz w:val="24"/>
          <w:szCs w:val="24"/>
        </w:rPr>
      </w:pPr>
      <w:r w:rsidRPr="008D071A">
        <w:rPr>
          <w:sz w:val="24"/>
          <w:szCs w:val="24"/>
        </w:rPr>
        <w:t>П – количество населения старше трудоспособного возраста;</w:t>
      </w:r>
    </w:p>
    <w:p w:rsidR="00F570D8" w:rsidRPr="008D071A" w:rsidRDefault="00F570D8" w:rsidP="00500E54">
      <w:pPr>
        <w:spacing w:line="360" w:lineRule="auto"/>
        <w:ind w:firstLine="709"/>
        <w:jc w:val="both"/>
        <w:rPr>
          <w:sz w:val="24"/>
          <w:szCs w:val="24"/>
        </w:rPr>
      </w:pPr>
      <w:r w:rsidRPr="008D071A">
        <w:rPr>
          <w:sz w:val="24"/>
          <w:szCs w:val="24"/>
        </w:rPr>
        <w:t>Т</w:t>
      </w:r>
      <w:r w:rsidRPr="008D071A">
        <w:rPr>
          <w:sz w:val="24"/>
          <w:szCs w:val="24"/>
          <w:lang w:val="uk-UA"/>
        </w:rPr>
        <w:t xml:space="preserve"> </w:t>
      </w:r>
      <w:r w:rsidRPr="008D071A">
        <w:rPr>
          <w:sz w:val="24"/>
          <w:szCs w:val="24"/>
        </w:rPr>
        <w:t>– количество населения в трудоспособном возрасте.</w:t>
      </w:r>
    </w:p>
    <w:p w:rsidR="00F570D8" w:rsidRPr="008D071A" w:rsidRDefault="00F570D8" w:rsidP="00500E54">
      <w:pPr>
        <w:spacing w:line="360" w:lineRule="auto"/>
        <w:ind w:firstLine="709"/>
        <w:jc w:val="both"/>
        <w:rPr>
          <w:sz w:val="24"/>
          <w:szCs w:val="24"/>
        </w:rPr>
      </w:pPr>
      <w:r w:rsidRPr="008D071A">
        <w:rPr>
          <w:sz w:val="24"/>
          <w:szCs w:val="24"/>
        </w:rPr>
        <w:t xml:space="preserve">Уменьшение этого показателя происходило за счёт сокращения демографической нагрузки детьми (соответственно 278 чел. и 186 чел. в 2001 г. и 2012 гг.), в то время как нагрузка населением старше трудоспособного возраста несколько увеличилась (400 чел. и 433 чел.) </w:t>
      </w:r>
      <w:r w:rsidRPr="008D071A">
        <w:rPr>
          <w:rStyle w:val="FootnoteReference"/>
          <w:sz w:val="24"/>
          <w:szCs w:val="24"/>
        </w:rPr>
        <w:footnoteReference w:id="22"/>
      </w:r>
      <w:r w:rsidRPr="008D071A">
        <w:rPr>
          <w:sz w:val="24"/>
          <w:szCs w:val="24"/>
        </w:rPr>
        <w:t>.</w:t>
      </w:r>
    </w:p>
    <w:p w:rsidR="00F570D8" w:rsidRPr="008D071A" w:rsidRDefault="00F570D8" w:rsidP="00500E54">
      <w:pPr>
        <w:spacing w:line="360" w:lineRule="auto"/>
        <w:ind w:firstLine="709"/>
        <w:jc w:val="both"/>
        <w:rPr>
          <w:sz w:val="24"/>
          <w:szCs w:val="24"/>
        </w:rPr>
      </w:pPr>
      <w:r w:rsidRPr="008D071A">
        <w:rPr>
          <w:sz w:val="24"/>
          <w:szCs w:val="24"/>
        </w:rPr>
        <w:t xml:space="preserve">Демографические процессы в значительной степени зависят от миграции населения, которая, в свою очередь, отражает особенности современного этапа политического и экономического развития страны и её регионов. Особенности демографического перехода в Харьковской области обусловлены также начавшейся деформацией половозрастной структуры населения, связанной с миграционным оттоком. Миграция населения приводила к постарению населения, что снижало показатели рождаемости и естественного прироста и повышало показатели смертности населения. Расчёты показали, что наблюдается связь средней силы между сальдо миграции и естественным приростом </w:t>
      </w:r>
      <w:r w:rsidRPr="008D071A">
        <w:rPr>
          <w:color w:val="000000"/>
          <w:sz w:val="24"/>
          <w:szCs w:val="24"/>
        </w:rPr>
        <w:t>(</w:t>
      </w:r>
      <w:r w:rsidRPr="008D071A">
        <w:rPr>
          <w:color w:val="000000"/>
          <w:sz w:val="24"/>
          <w:szCs w:val="24"/>
          <w:lang w:val="en-US"/>
        </w:rPr>
        <w:t>R</w:t>
      </w:r>
      <w:r w:rsidRPr="008D071A">
        <w:rPr>
          <w:color w:val="000000"/>
          <w:sz w:val="24"/>
          <w:szCs w:val="24"/>
        </w:rPr>
        <w:t xml:space="preserve"> = 0,45) и тесная зависимость между сальдо миграции и численностью населения области (</w:t>
      </w:r>
      <w:r w:rsidRPr="008D071A">
        <w:rPr>
          <w:color w:val="000000"/>
          <w:sz w:val="24"/>
          <w:szCs w:val="24"/>
          <w:lang w:val="en-US"/>
        </w:rPr>
        <w:t>R</w:t>
      </w:r>
      <w:r w:rsidRPr="008D071A">
        <w:rPr>
          <w:color w:val="000000"/>
          <w:sz w:val="24"/>
          <w:szCs w:val="24"/>
        </w:rPr>
        <w:t xml:space="preserve"> = 0,96)</w:t>
      </w:r>
      <w:r w:rsidRPr="008D071A">
        <w:rPr>
          <w:sz w:val="24"/>
          <w:szCs w:val="24"/>
        </w:rPr>
        <w:t xml:space="preserve">. </w:t>
      </w:r>
    </w:p>
    <w:p w:rsidR="00F570D8" w:rsidRPr="008D071A" w:rsidRDefault="00F570D8" w:rsidP="00500E54">
      <w:pPr>
        <w:spacing w:line="360" w:lineRule="auto"/>
        <w:ind w:firstLine="709"/>
        <w:jc w:val="both"/>
        <w:rPr>
          <w:color w:val="000000"/>
          <w:sz w:val="24"/>
          <w:szCs w:val="24"/>
          <w:lang w:val="uk-UA"/>
        </w:rPr>
      </w:pPr>
      <w:r w:rsidRPr="008D071A">
        <w:rPr>
          <w:sz w:val="24"/>
          <w:szCs w:val="24"/>
        </w:rPr>
        <w:t>В миграции населения Украины и её регионов можно выделить потоки мигрантов, существовавшие до и после распада СССР. Так, до распада СССР Харьковская область притягивала переселенцев с разных концов страны, сальдо миграции имело положительное значение. Но, начиная с 1993 г., сальдо миграции области меняет свой знак на противоположный, его отрицательный максимум приходится на 1994 г. (-11 006 чел.), после чего наметилась тенденция к сокращению превышения «оттока» населения над его «притоком». Только в период с 1993 по 2000 гг. численность населения области уменьшилась за счёт отрицательного сальдо миграций на 41 064 чел. В 2000 г. сальдо миграции было равно 0 и с 2001 г. сменило знак на положительный</w:t>
      </w:r>
      <w:r w:rsidRPr="008D071A">
        <w:rPr>
          <w:rStyle w:val="FootnoteReference"/>
          <w:sz w:val="24"/>
          <w:szCs w:val="24"/>
        </w:rPr>
        <w:footnoteReference w:id="23"/>
      </w:r>
      <w:r w:rsidRPr="008D071A">
        <w:rPr>
          <w:sz w:val="24"/>
          <w:szCs w:val="24"/>
        </w:rPr>
        <w:t>. В 2012 г. в Харьковскую область на постоянное место жительства переехало на 15,1 тыс. мигрантов больше, чем выехало из неё</w:t>
      </w:r>
      <w:r w:rsidRPr="008D071A">
        <w:rPr>
          <w:rStyle w:val="FootnoteReference"/>
          <w:sz w:val="24"/>
          <w:szCs w:val="24"/>
        </w:rPr>
        <w:footnoteReference w:id="24"/>
      </w:r>
      <w:r w:rsidRPr="008D071A">
        <w:rPr>
          <w:sz w:val="24"/>
          <w:szCs w:val="24"/>
        </w:rPr>
        <w:t>. Таким образом, роль миграционного компонента на современном этапе в динамике численности населения заключается в частичной компенсации естественной убыли населения.</w:t>
      </w:r>
    </w:p>
    <w:p w:rsidR="00F570D8" w:rsidRPr="008D071A" w:rsidRDefault="00F570D8" w:rsidP="00500E54">
      <w:pPr>
        <w:spacing w:line="360" w:lineRule="auto"/>
        <w:ind w:firstLine="709"/>
        <w:jc w:val="both"/>
        <w:rPr>
          <w:sz w:val="24"/>
          <w:szCs w:val="24"/>
        </w:rPr>
      </w:pPr>
      <w:r w:rsidRPr="008D071A">
        <w:rPr>
          <w:sz w:val="24"/>
          <w:szCs w:val="24"/>
        </w:rPr>
        <w:t>В целом Харьковскую область отличает высокая миграционная подвижность населения всех потоков – внутрирегионального, межрегионального и межгосударственного. Миграционн</w:t>
      </w:r>
      <w:r>
        <w:rPr>
          <w:sz w:val="24"/>
          <w:szCs w:val="24"/>
        </w:rPr>
        <w:t>ая</w:t>
      </w:r>
      <w:r w:rsidRPr="008D071A">
        <w:rPr>
          <w:sz w:val="24"/>
          <w:szCs w:val="24"/>
        </w:rPr>
        <w:t xml:space="preserve"> </w:t>
      </w:r>
      <w:r>
        <w:rPr>
          <w:sz w:val="24"/>
          <w:szCs w:val="24"/>
        </w:rPr>
        <w:t>обстановка</w:t>
      </w:r>
      <w:r w:rsidRPr="008D071A">
        <w:rPr>
          <w:sz w:val="24"/>
          <w:szCs w:val="24"/>
        </w:rPr>
        <w:t xml:space="preserve"> в последние 20 лет как в стране, так и в области определяется влиянием следующих факторов:</w:t>
      </w:r>
    </w:p>
    <w:p w:rsidR="00F570D8" w:rsidRPr="008D071A" w:rsidRDefault="00F570D8" w:rsidP="00500E54">
      <w:pPr>
        <w:spacing w:line="360" w:lineRule="auto"/>
        <w:ind w:firstLine="709"/>
        <w:jc w:val="both"/>
        <w:rPr>
          <w:sz w:val="24"/>
          <w:szCs w:val="24"/>
        </w:rPr>
      </w:pPr>
      <w:r w:rsidRPr="008D071A">
        <w:rPr>
          <w:sz w:val="24"/>
          <w:szCs w:val="24"/>
        </w:rPr>
        <w:t>1. Распад СССР и дестабилизация социальной обстановки.</w:t>
      </w:r>
    </w:p>
    <w:p w:rsidR="00F570D8" w:rsidRPr="008D071A" w:rsidRDefault="00F570D8" w:rsidP="00500E54">
      <w:pPr>
        <w:spacing w:line="360" w:lineRule="auto"/>
        <w:ind w:firstLine="709"/>
        <w:jc w:val="both"/>
        <w:rPr>
          <w:sz w:val="24"/>
          <w:szCs w:val="24"/>
        </w:rPr>
      </w:pPr>
      <w:r w:rsidRPr="008D071A">
        <w:rPr>
          <w:sz w:val="24"/>
          <w:szCs w:val="24"/>
        </w:rPr>
        <w:t>2. Экономический кризис и связанные с ним инфляция, подорожание жизни, сокращение производства, увеличение безработицы.</w:t>
      </w:r>
    </w:p>
    <w:p w:rsidR="00F570D8" w:rsidRPr="008D071A" w:rsidRDefault="00F570D8" w:rsidP="00500E54">
      <w:pPr>
        <w:spacing w:line="360" w:lineRule="auto"/>
        <w:ind w:firstLine="709"/>
        <w:jc w:val="both"/>
        <w:rPr>
          <w:sz w:val="24"/>
          <w:szCs w:val="24"/>
        </w:rPr>
      </w:pPr>
      <w:r w:rsidRPr="008D071A">
        <w:rPr>
          <w:sz w:val="24"/>
          <w:szCs w:val="24"/>
        </w:rPr>
        <w:t>3. Создание альтернативных возможностей трудоустройства и заработков в связи с развитием рыночных отношений.</w:t>
      </w:r>
    </w:p>
    <w:p w:rsidR="00F570D8" w:rsidRPr="008D071A" w:rsidRDefault="00F570D8" w:rsidP="00500E54">
      <w:pPr>
        <w:spacing w:line="360" w:lineRule="auto"/>
        <w:ind w:firstLine="709"/>
        <w:jc w:val="both"/>
        <w:rPr>
          <w:sz w:val="24"/>
          <w:szCs w:val="24"/>
        </w:rPr>
      </w:pPr>
      <w:r w:rsidRPr="008D071A">
        <w:rPr>
          <w:sz w:val="24"/>
          <w:szCs w:val="24"/>
        </w:rPr>
        <w:t>4. Различия в скорости реформирования экономики, уровне жизни, этнической терпимости на постсоветском пространстве.</w:t>
      </w:r>
    </w:p>
    <w:p w:rsidR="00F570D8" w:rsidRPr="008D071A" w:rsidRDefault="00F570D8" w:rsidP="00500E54">
      <w:pPr>
        <w:spacing w:line="360" w:lineRule="auto"/>
        <w:ind w:firstLine="709"/>
        <w:jc w:val="both"/>
        <w:rPr>
          <w:sz w:val="24"/>
          <w:szCs w:val="24"/>
        </w:rPr>
      </w:pPr>
      <w:r w:rsidRPr="008D071A">
        <w:rPr>
          <w:sz w:val="24"/>
          <w:szCs w:val="24"/>
        </w:rPr>
        <w:t>5. Демократизация жизни, расширение прав и свобод человека, изменение правовых подходов к миграциям.</w:t>
      </w:r>
    </w:p>
    <w:p w:rsidR="00F570D8" w:rsidRPr="008D071A" w:rsidRDefault="00F570D8" w:rsidP="00500E54">
      <w:pPr>
        <w:spacing w:line="360" w:lineRule="auto"/>
        <w:ind w:firstLine="709"/>
        <w:jc w:val="both"/>
        <w:rPr>
          <w:sz w:val="24"/>
          <w:szCs w:val="24"/>
        </w:rPr>
      </w:pPr>
      <w:r w:rsidRPr="008D071A">
        <w:rPr>
          <w:sz w:val="24"/>
          <w:szCs w:val="24"/>
        </w:rPr>
        <w:t>6. Структура населения, сложившиеся традиции и связи разного характера.</w:t>
      </w:r>
    </w:p>
    <w:p w:rsidR="00F570D8" w:rsidRPr="008D071A" w:rsidRDefault="00F570D8" w:rsidP="00500E54">
      <w:pPr>
        <w:spacing w:line="360" w:lineRule="auto"/>
        <w:ind w:firstLine="709"/>
        <w:jc w:val="both"/>
        <w:rPr>
          <w:sz w:val="24"/>
          <w:szCs w:val="24"/>
        </w:rPr>
      </w:pPr>
      <w:r w:rsidRPr="008D071A">
        <w:rPr>
          <w:sz w:val="24"/>
          <w:szCs w:val="24"/>
        </w:rPr>
        <w:t xml:space="preserve">Харьковская область – это один из крупных промышленных, научных и </w:t>
      </w:r>
      <w:r>
        <w:rPr>
          <w:sz w:val="24"/>
          <w:szCs w:val="24"/>
        </w:rPr>
        <w:t>образовательных</w:t>
      </w:r>
      <w:r w:rsidRPr="008D071A">
        <w:rPr>
          <w:sz w:val="24"/>
          <w:szCs w:val="24"/>
        </w:rPr>
        <w:t xml:space="preserve"> </w:t>
      </w:r>
      <w:r>
        <w:rPr>
          <w:sz w:val="24"/>
          <w:szCs w:val="24"/>
        </w:rPr>
        <w:t>центров</w:t>
      </w:r>
      <w:r w:rsidRPr="008D071A">
        <w:rPr>
          <w:sz w:val="24"/>
          <w:szCs w:val="24"/>
        </w:rPr>
        <w:t xml:space="preserve"> страны. Уровень образования и квалификации кадров позволяет найти работу Харьковчанам в других регионах Украины и странах, поддерживая тем самым миграцию по причинам трудоустройства. С другой стороны, наличие большого количества учебных заведений (79 вузов разных форм собственности) увеличивает миграционный приток населения. </w:t>
      </w:r>
    </w:p>
    <w:p w:rsidR="00F570D8" w:rsidRPr="008D071A" w:rsidRDefault="00F570D8" w:rsidP="00500E54">
      <w:pPr>
        <w:spacing w:line="360" w:lineRule="auto"/>
        <w:ind w:firstLine="709"/>
        <w:jc w:val="both"/>
        <w:rPr>
          <w:sz w:val="24"/>
          <w:szCs w:val="24"/>
        </w:rPr>
      </w:pPr>
      <w:r w:rsidRPr="008D071A">
        <w:rPr>
          <w:sz w:val="24"/>
          <w:szCs w:val="24"/>
        </w:rPr>
        <w:t xml:space="preserve">Самый большой поток мигрантов составляет внутрирегиональная миграция, но на динамику численности населения области она не влияет. </w:t>
      </w:r>
    </w:p>
    <w:p w:rsidR="00F570D8" w:rsidRPr="008D071A" w:rsidRDefault="00F570D8" w:rsidP="00500E54">
      <w:pPr>
        <w:spacing w:line="360" w:lineRule="auto"/>
        <w:ind w:firstLine="709"/>
        <w:jc w:val="both"/>
        <w:rPr>
          <w:sz w:val="24"/>
          <w:szCs w:val="24"/>
        </w:rPr>
      </w:pPr>
      <w:r w:rsidRPr="008D071A">
        <w:rPr>
          <w:sz w:val="24"/>
          <w:szCs w:val="24"/>
        </w:rPr>
        <w:t>Харьковская область всегда имела положительное сальдо миграции в межрегиональном обмене, с каждым годом оно увеличивается. По уровню межрегионального миграционного прироста населения Харьковская область занимала в 2012 г. третье место (7,2 чел. на 10 тыс. наличного населения) после Киева, Севастополя и Киевской области</w:t>
      </w:r>
      <w:r w:rsidRPr="008D071A">
        <w:rPr>
          <w:rStyle w:val="FootnoteReference"/>
          <w:sz w:val="24"/>
          <w:szCs w:val="24"/>
        </w:rPr>
        <w:footnoteReference w:id="25"/>
      </w:r>
      <w:r w:rsidRPr="008D071A">
        <w:rPr>
          <w:sz w:val="24"/>
          <w:szCs w:val="24"/>
        </w:rPr>
        <w:t>. Основными причинами переезда среди прибывших межрегиональных мигрантов являются: семейные обстоятельства и учёба. Больше всего уезжает населения в близлежащие области (Донецкую, Полтавскую, Луганскую и Днепропетровскую) в основном по семейным обстоятельствам из-за изменения места работы, на учёбу.</w:t>
      </w:r>
    </w:p>
    <w:p w:rsidR="00F570D8" w:rsidRPr="008D071A" w:rsidRDefault="00F570D8" w:rsidP="00500E54">
      <w:pPr>
        <w:spacing w:line="360" w:lineRule="auto"/>
        <w:ind w:firstLine="709"/>
        <w:jc w:val="both"/>
        <w:rPr>
          <w:sz w:val="24"/>
          <w:szCs w:val="24"/>
        </w:rPr>
      </w:pPr>
      <w:r w:rsidRPr="008D071A">
        <w:rPr>
          <w:sz w:val="24"/>
          <w:szCs w:val="24"/>
        </w:rPr>
        <w:t>С начала 90-х годов в потоке мигрантов наметилось значительное увеличение отрицательного сальдо миграции с другими странами. Этот показатель достиг пика в 1996 г. (-10073 чел.), а к 2001 г. снизился почти в 3 раза. В 2002 г. миграционное движение в страны дальнего зарубежья также характеризовалась значительным превышением количества выбывших (2 634 чел.) над количеством прибывших (1011 чел.)</w:t>
      </w:r>
      <w:r w:rsidRPr="008D071A">
        <w:rPr>
          <w:rStyle w:val="FootnoteReference"/>
          <w:sz w:val="24"/>
          <w:szCs w:val="24"/>
        </w:rPr>
        <w:footnoteReference w:id="26"/>
      </w:r>
      <w:r w:rsidRPr="008D071A">
        <w:rPr>
          <w:sz w:val="24"/>
          <w:szCs w:val="24"/>
        </w:rPr>
        <w:t>. В 2012 г. эти показатели составили соответственно 13889 и 748. По показателю сальдо межгосударственной миграции на 10 тыс. наличного населения (47,9) Харьковская область значительно превосходит уровень страны (13,5)</w:t>
      </w:r>
      <w:r w:rsidRPr="008D071A">
        <w:rPr>
          <w:rStyle w:val="FootnoteReference"/>
          <w:sz w:val="24"/>
          <w:szCs w:val="24"/>
        </w:rPr>
        <w:footnoteReference w:id="27"/>
      </w:r>
      <w:r w:rsidRPr="008D071A">
        <w:rPr>
          <w:sz w:val="24"/>
          <w:szCs w:val="24"/>
        </w:rPr>
        <w:t xml:space="preserve">. Основными странами приёма мигрантов остаются Россия, Израиль, Германия и США. В межгосударственной миграции увеличивается отток в дальнее зарубежье и, соответственно, уменьшается доля эмигрантов в республики бывшего СССР, в т.ч. и Россию. </w:t>
      </w:r>
    </w:p>
    <w:p w:rsidR="00F570D8" w:rsidRPr="008D071A" w:rsidRDefault="00F570D8" w:rsidP="00500E54">
      <w:pPr>
        <w:spacing w:line="360" w:lineRule="auto"/>
        <w:ind w:firstLine="709"/>
        <w:jc w:val="both"/>
        <w:rPr>
          <w:sz w:val="24"/>
          <w:szCs w:val="24"/>
        </w:rPr>
      </w:pPr>
      <w:r w:rsidRPr="008D071A">
        <w:rPr>
          <w:sz w:val="24"/>
          <w:szCs w:val="24"/>
        </w:rPr>
        <w:t>Иммиграция никогда не рассматривалась как важный источник демографического роста. Но настало время задуматься над её ролью в увеличении численности населения. Конечно, иммиграция связана с появлением множества проблем, но другого выхода у Украины нет. Чем раньше будет разработана миграционная стратегия страны, комплекс связанных с ней мероприятий, тем большего числа ошибок удастся избежать.</w:t>
      </w:r>
    </w:p>
    <w:p w:rsidR="00F570D8" w:rsidRPr="008D071A" w:rsidRDefault="00F570D8" w:rsidP="00500E54">
      <w:pPr>
        <w:spacing w:line="360" w:lineRule="auto"/>
        <w:ind w:firstLine="709"/>
        <w:jc w:val="both"/>
        <w:rPr>
          <w:sz w:val="24"/>
          <w:szCs w:val="24"/>
        </w:rPr>
      </w:pPr>
      <w:r w:rsidRPr="008D071A">
        <w:rPr>
          <w:sz w:val="24"/>
          <w:szCs w:val="24"/>
        </w:rPr>
        <w:t>На фоне неблагоприятной демографической ситуации миграционный отток отрицательно влияет на трудовой и интеллектуальный потенциал области и страны в целом.</w:t>
      </w:r>
    </w:p>
    <w:p w:rsidR="00F570D8" w:rsidRPr="008D071A" w:rsidRDefault="00F570D8" w:rsidP="00500E54">
      <w:pPr>
        <w:spacing w:line="360" w:lineRule="auto"/>
        <w:ind w:firstLine="709"/>
        <w:jc w:val="both"/>
        <w:rPr>
          <w:sz w:val="24"/>
          <w:szCs w:val="24"/>
        </w:rPr>
      </w:pPr>
      <w:r w:rsidRPr="008D071A">
        <w:rPr>
          <w:b/>
          <w:sz w:val="24"/>
          <w:szCs w:val="24"/>
        </w:rPr>
        <w:t>Выводы.</w:t>
      </w:r>
      <w:r w:rsidRPr="008D071A">
        <w:rPr>
          <w:sz w:val="24"/>
          <w:szCs w:val="24"/>
        </w:rPr>
        <w:t xml:space="preserve"> На Украине, в т.ч. и в Харьковской области сложилась неблагоприятная демографическая ситуация, которая характеризуется низкой рождаемостью, высокой смертностью, отрицательным естественным приростом населения. </w:t>
      </w:r>
    </w:p>
    <w:p w:rsidR="00F570D8" w:rsidRPr="008D071A" w:rsidRDefault="00F570D8" w:rsidP="00500E54">
      <w:pPr>
        <w:spacing w:line="360" w:lineRule="auto"/>
        <w:ind w:firstLine="709"/>
        <w:jc w:val="both"/>
        <w:rPr>
          <w:sz w:val="24"/>
          <w:szCs w:val="24"/>
        </w:rPr>
      </w:pPr>
      <w:r w:rsidRPr="008D071A">
        <w:rPr>
          <w:sz w:val="24"/>
          <w:szCs w:val="24"/>
        </w:rPr>
        <w:t xml:space="preserve">Население отличается высокой мобильностью. Сальдо миграции сменило знак с отрицательного на положительный. Улучшить демографическую обстановку возможно лишь при снижении смертности и повышении рождаемости в пределах, реально возможных для Украины. Для этого необходима разработка и финансовая поддержка демографической политики государства и отдельных её регионов при концентрации усилий на сбережении и улучшении здоровья населения как одного из приоритетов нации. Существенным источником роста населения или поддержания хотя бы его стабильной численности может стать иммиграция. Поэтому необходимо создание региональных программ, направленных на снижение эмиграции и привлечение иммигрантов. Областная миграционная политика может быть направлена на закрепление прибывающих мигрантов и на формирование организованных потоков мигрантов с достаточно весомыми мерами экономического сопровождения. Адаптация активного населения к новым экономическим условиям создаст предпосылки для реализации мер демографической политики, направленных на активизацию собственного воспроизводственного потенциала региона. </w:t>
      </w:r>
    </w:p>
    <w:sectPr w:rsidR="00F570D8" w:rsidRPr="008D071A" w:rsidSect="00500E54">
      <w:footerReference w:type="default" r:id="rId28"/>
      <w:footnotePr>
        <w:numRestart w:val="eachPage"/>
      </w:footnotePr>
      <w:pgSz w:w="11906" w:h="16838" w:code="9"/>
      <w:pgMar w:top="1134" w:right="1418" w:bottom="1134" w:left="1418"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D8" w:rsidRDefault="00F570D8" w:rsidP="00BA2B0D">
      <w:r>
        <w:separator/>
      </w:r>
    </w:p>
  </w:endnote>
  <w:endnote w:type="continuationSeparator" w:id="0">
    <w:p w:rsidR="00F570D8" w:rsidRDefault="00F570D8" w:rsidP="00BA2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D8" w:rsidRPr="006B5BCE" w:rsidRDefault="00F570D8" w:rsidP="006B5BCE">
    <w:pPr>
      <w:pStyle w:val="Footer"/>
      <w:jc w:val="center"/>
      <w:rPr>
        <w:sz w:val="24"/>
        <w:szCs w:val="24"/>
      </w:rPr>
    </w:pPr>
    <w:r w:rsidRPr="006B5BCE">
      <w:rPr>
        <w:sz w:val="24"/>
        <w:szCs w:val="24"/>
      </w:rPr>
      <w:fldChar w:fldCharType="begin"/>
    </w:r>
    <w:r w:rsidRPr="006B5BCE">
      <w:rPr>
        <w:sz w:val="24"/>
        <w:szCs w:val="24"/>
      </w:rPr>
      <w:instrText>PAGE   \* MERGEFORMAT</w:instrText>
    </w:r>
    <w:r w:rsidRPr="006B5BCE">
      <w:rPr>
        <w:sz w:val="24"/>
        <w:szCs w:val="24"/>
      </w:rPr>
      <w:fldChar w:fldCharType="separate"/>
    </w:r>
    <w:r>
      <w:rPr>
        <w:noProof/>
        <w:sz w:val="24"/>
        <w:szCs w:val="24"/>
      </w:rPr>
      <w:t>1</w:t>
    </w:r>
    <w:r w:rsidRPr="006B5BCE">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D8" w:rsidRDefault="00F570D8" w:rsidP="00BA2B0D">
      <w:r>
        <w:separator/>
      </w:r>
    </w:p>
  </w:footnote>
  <w:footnote w:type="continuationSeparator" w:id="0">
    <w:p w:rsidR="00F570D8" w:rsidRDefault="00F570D8" w:rsidP="00BA2B0D">
      <w:r>
        <w:continuationSeparator/>
      </w:r>
    </w:p>
  </w:footnote>
  <w:footnote w:id="1">
    <w:p w:rsidR="00F570D8" w:rsidRDefault="00F570D8" w:rsidP="0092516C">
      <w:pPr>
        <w:pStyle w:val="ListParagraph"/>
        <w:ind w:left="0" w:firstLine="709"/>
        <w:jc w:val="both"/>
      </w:pPr>
      <w:r w:rsidRPr="0092516C">
        <w:rPr>
          <w:rStyle w:val="FootnoteReference"/>
          <w:sz w:val="20"/>
        </w:rPr>
        <w:footnoteRef/>
      </w:r>
      <w:r w:rsidRPr="0092516C">
        <w:rPr>
          <w:sz w:val="20"/>
        </w:rPr>
        <w:t xml:space="preserve"> </w:t>
      </w:r>
      <w:r w:rsidRPr="0092516C">
        <w:rPr>
          <w:bCs/>
          <w:sz w:val="20"/>
          <w:lang w:eastAsia="en-US"/>
        </w:rPr>
        <w:t xml:space="preserve">Статистичний </w:t>
      </w:r>
      <w:r w:rsidRPr="0092516C">
        <w:rPr>
          <w:bCs/>
          <w:sz w:val="20"/>
          <w:lang w:val="uk-UA" w:eastAsia="en-US"/>
        </w:rPr>
        <w:t xml:space="preserve">щорічник України за 2012 рік / </w:t>
      </w:r>
      <w:r w:rsidRPr="0092516C">
        <w:rPr>
          <w:sz w:val="20"/>
          <w:lang w:eastAsia="en-US"/>
        </w:rPr>
        <w:t xml:space="preserve">За редакцією </w:t>
      </w:r>
      <w:r w:rsidRPr="0092516C">
        <w:rPr>
          <w:bCs/>
          <w:sz w:val="20"/>
          <w:lang w:eastAsia="en-US"/>
        </w:rPr>
        <w:t>О.Г. Осауленка.</w:t>
      </w:r>
      <w:r w:rsidRPr="0092516C">
        <w:rPr>
          <w:bCs/>
          <w:sz w:val="20"/>
          <w:lang w:val="uk-UA" w:eastAsia="en-US"/>
        </w:rPr>
        <w:t xml:space="preserve"> </w:t>
      </w:r>
      <w:r w:rsidRPr="0092516C">
        <w:rPr>
          <w:sz w:val="20"/>
          <w:lang w:eastAsia="en-US"/>
        </w:rPr>
        <w:t xml:space="preserve">Відповідальний за випуск </w:t>
      </w:r>
      <w:r w:rsidRPr="0092516C">
        <w:rPr>
          <w:bCs/>
          <w:sz w:val="20"/>
          <w:lang w:eastAsia="en-US"/>
        </w:rPr>
        <w:t>О.Е. Остапчук. –</w:t>
      </w:r>
      <w:r w:rsidRPr="0092516C">
        <w:rPr>
          <w:bCs/>
          <w:sz w:val="20"/>
          <w:lang w:val="uk-UA" w:eastAsia="en-US"/>
        </w:rPr>
        <w:t xml:space="preserve"> К.: </w:t>
      </w:r>
      <w:r w:rsidRPr="0092516C">
        <w:rPr>
          <w:bCs/>
          <w:sz w:val="20"/>
          <w:lang w:eastAsia="en-US"/>
        </w:rPr>
        <w:t>Державна служба статистики України</w:t>
      </w:r>
      <w:r w:rsidRPr="0092516C">
        <w:rPr>
          <w:bCs/>
          <w:sz w:val="20"/>
          <w:lang w:val="uk-UA" w:eastAsia="en-US"/>
        </w:rPr>
        <w:t>, 2013. –</w:t>
      </w:r>
      <w:r>
        <w:rPr>
          <w:bCs/>
          <w:sz w:val="20"/>
          <w:lang w:val="uk-UA" w:eastAsia="en-US"/>
        </w:rPr>
        <w:t xml:space="preserve"> </w:t>
      </w:r>
      <w:r w:rsidRPr="0092516C">
        <w:rPr>
          <w:bCs/>
          <w:sz w:val="20"/>
          <w:lang w:val="uk-UA" w:eastAsia="en-US"/>
        </w:rPr>
        <w:t>С. 323.</w:t>
      </w:r>
    </w:p>
  </w:footnote>
  <w:footnote w:id="2">
    <w:p w:rsidR="00F570D8" w:rsidRDefault="00F570D8" w:rsidP="0092516C">
      <w:pPr>
        <w:pStyle w:val="ListParagraph"/>
        <w:ind w:left="0" w:firstLine="709"/>
        <w:jc w:val="both"/>
      </w:pPr>
      <w:r w:rsidRPr="0092516C">
        <w:rPr>
          <w:rStyle w:val="FootnoteReference"/>
          <w:sz w:val="20"/>
        </w:rPr>
        <w:footnoteRef/>
      </w:r>
      <w:r w:rsidRPr="0092516C">
        <w:rPr>
          <w:sz w:val="20"/>
        </w:rPr>
        <w:t xml:space="preserve"> </w:t>
      </w:r>
      <w:r>
        <w:rPr>
          <w:bCs/>
          <w:sz w:val="20"/>
          <w:lang w:eastAsia="en-US"/>
        </w:rPr>
        <w:t>Там же, с</w:t>
      </w:r>
      <w:r w:rsidRPr="0092516C">
        <w:rPr>
          <w:bCs/>
          <w:sz w:val="20"/>
          <w:lang w:val="uk-UA" w:eastAsia="en-US"/>
        </w:rPr>
        <w:t>. 23</w:t>
      </w:r>
      <w:r>
        <w:rPr>
          <w:bCs/>
          <w:sz w:val="20"/>
          <w:lang w:val="uk-UA" w:eastAsia="en-US"/>
        </w:rPr>
        <w:t>.</w:t>
      </w:r>
    </w:p>
  </w:footnote>
  <w:footnote w:id="3">
    <w:p w:rsidR="00F570D8" w:rsidRDefault="00F570D8" w:rsidP="0092516C">
      <w:pPr>
        <w:pStyle w:val="FootnoteText"/>
        <w:ind w:firstLine="709"/>
        <w:jc w:val="both"/>
      </w:pPr>
      <w:r w:rsidRPr="0092516C">
        <w:rPr>
          <w:rStyle w:val="FootnoteReference"/>
        </w:rPr>
        <w:footnoteRef/>
      </w:r>
      <w:r w:rsidRPr="0092516C">
        <w:t xml:space="preserve"> Там же, с. 24</w:t>
      </w:r>
    </w:p>
  </w:footnote>
  <w:footnote w:id="4">
    <w:p w:rsidR="00F570D8" w:rsidRDefault="00F570D8" w:rsidP="0092516C">
      <w:pPr>
        <w:pStyle w:val="ListParagraph"/>
        <w:autoSpaceDE w:val="0"/>
        <w:autoSpaceDN w:val="0"/>
        <w:adjustRightInd w:val="0"/>
        <w:ind w:left="0" w:firstLine="709"/>
        <w:jc w:val="both"/>
      </w:pPr>
      <w:r w:rsidRPr="0092516C">
        <w:rPr>
          <w:rStyle w:val="FootnoteReference"/>
          <w:sz w:val="20"/>
        </w:rPr>
        <w:footnoteRef/>
      </w:r>
      <w:r w:rsidRPr="0092516C">
        <w:rPr>
          <w:sz w:val="20"/>
        </w:rPr>
        <w:t xml:space="preserve"> </w:t>
      </w:r>
      <w:r w:rsidRPr="0092516C">
        <w:rPr>
          <w:sz w:val="20"/>
          <w:lang w:val="uk-UA"/>
        </w:rPr>
        <w:t>Юрченко С.А. Методика научных исследований: учебное пособие для студентов специальности «Туризм» / С.А. Юрченко, Е.Е. Юрченко. – Х.: ХНУ имени В. Н. Каразина, 2011. –</w:t>
      </w:r>
      <w:r>
        <w:rPr>
          <w:sz w:val="20"/>
          <w:lang w:val="uk-UA"/>
        </w:rPr>
        <w:t xml:space="preserve"> </w:t>
      </w:r>
      <w:r w:rsidRPr="0092516C">
        <w:rPr>
          <w:sz w:val="20"/>
          <w:lang w:val="uk-UA"/>
        </w:rPr>
        <w:t>С. 117</w:t>
      </w:r>
      <w:r>
        <w:rPr>
          <w:sz w:val="20"/>
          <w:lang w:val="uk-UA"/>
        </w:rPr>
        <w:t>.</w:t>
      </w:r>
    </w:p>
  </w:footnote>
  <w:footnote w:id="5">
    <w:p w:rsidR="00F570D8" w:rsidRDefault="00F570D8" w:rsidP="0092516C">
      <w:pPr>
        <w:pStyle w:val="ListParagraph"/>
        <w:ind w:left="0" w:firstLine="709"/>
        <w:jc w:val="both"/>
      </w:pPr>
      <w:r w:rsidRPr="0092516C">
        <w:rPr>
          <w:rStyle w:val="FootnoteReference"/>
          <w:sz w:val="20"/>
        </w:rPr>
        <w:footnoteRef/>
      </w:r>
      <w:r w:rsidRPr="0092516C">
        <w:rPr>
          <w:sz w:val="20"/>
        </w:rPr>
        <w:t xml:space="preserve"> </w:t>
      </w:r>
      <w:r w:rsidRPr="0092516C">
        <w:rPr>
          <w:sz w:val="20"/>
          <w:lang w:val="uk-UA"/>
        </w:rPr>
        <w:t>Юрченко О.Є. Демографічний потенціал регіону в контексті розвитку туризму / Юрченко С.О., Юрченко О.Є. // Туризм в системі пріоритетів регіонального розвитку: Монографія / За ред. проф. В.В. Александрова. – Х.: ХНУ імені В.Н. Каразіна, 2010. –</w:t>
      </w:r>
      <w:r>
        <w:rPr>
          <w:sz w:val="20"/>
          <w:lang w:val="uk-UA"/>
        </w:rPr>
        <w:t xml:space="preserve"> </w:t>
      </w:r>
      <w:r w:rsidRPr="0092516C">
        <w:rPr>
          <w:sz w:val="20"/>
          <w:lang w:val="uk-UA"/>
        </w:rPr>
        <w:t xml:space="preserve">С. 192; </w:t>
      </w:r>
      <w:r w:rsidRPr="0092516C">
        <w:rPr>
          <w:bCs/>
          <w:sz w:val="20"/>
          <w:lang w:eastAsia="en-US"/>
        </w:rPr>
        <w:t xml:space="preserve">Статистичний </w:t>
      </w:r>
      <w:r w:rsidRPr="0092516C">
        <w:rPr>
          <w:bCs/>
          <w:sz w:val="20"/>
          <w:lang w:val="uk-UA" w:eastAsia="en-US"/>
        </w:rPr>
        <w:t xml:space="preserve">щорічник України за 2012 рік / </w:t>
      </w:r>
      <w:r w:rsidRPr="0092516C">
        <w:rPr>
          <w:sz w:val="20"/>
          <w:lang w:eastAsia="en-US"/>
        </w:rPr>
        <w:t xml:space="preserve">За редакцією </w:t>
      </w:r>
      <w:r w:rsidRPr="0092516C">
        <w:rPr>
          <w:bCs/>
          <w:sz w:val="20"/>
          <w:lang w:eastAsia="en-US"/>
        </w:rPr>
        <w:t>О.Г. Осауленка.</w:t>
      </w:r>
      <w:r w:rsidRPr="0092516C">
        <w:rPr>
          <w:bCs/>
          <w:sz w:val="20"/>
          <w:lang w:val="uk-UA" w:eastAsia="en-US"/>
        </w:rPr>
        <w:t xml:space="preserve"> </w:t>
      </w:r>
      <w:r w:rsidRPr="0092516C">
        <w:rPr>
          <w:sz w:val="20"/>
          <w:lang w:eastAsia="en-US"/>
        </w:rPr>
        <w:t xml:space="preserve">Відповідальний за випуск </w:t>
      </w:r>
      <w:r w:rsidRPr="0092516C">
        <w:rPr>
          <w:bCs/>
          <w:sz w:val="20"/>
          <w:lang w:eastAsia="en-US"/>
        </w:rPr>
        <w:t>О.Е. Остапчук</w:t>
      </w:r>
      <w:r>
        <w:rPr>
          <w:bCs/>
          <w:sz w:val="20"/>
          <w:lang w:eastAsia="en-US"/>
        </w:rPr>
        <w:t>. -</w:t>
      </w:r>
      <w:r w:rsidRPr="0092516C">
        <w:rPr>
          <w:bCs/>
          <w:sz w:val="20"/>
          <w:lang w:val="uk-UA" w:eastAsia="en-US"/>
        </w:rPr>
        <w:t xml:space="preserve"> К.: </w:t>
      </w:r>
      <w:r w:rsidRPr="0092516C">
        <w:rPr>
          <w:bCs/>
          <w:sz w:val="20"/>
          <w:lang w:eastAsia="en-US"/>
        </w:rPr>
        <w:t>Державна служба статистики України</w:t>
      </w:r>
      <w:r w:rsidRPr="0092516C">
        <w:rPr>
          <w:bCs/>
          <w:sz w:val="20"/>
          <w:lang w:val="uk-UA" w:eastAsia="en-US"/>
        </w:rPr>
        <w:t>, 2013. –</w:t>
      </w:r>
      <w:r>
        <w:rPr>
          <w:bCs/>
          <w:sz w:val="20"/>
          <w:lang w:val="uk-UA" w:eastAsia="en-US"/>
        </w:rPr>
        <w:t xml:space="preserve"> С. 23-</w:t>
      </w:r>
      <w:r w:rsidRPr="0092516C">
        <w:rPr>
          <w:bCs/>
          <w:sz w:val="20"/>
          <w:lang w:val="uk-UA" w:eastAsia="en-US"/>
        </w:rPr>
        <w:t>24</w:t>
      </w:r>
      <w:r>
        <w:rPr>
          <w:bCs/>
          <w:sz w:val="20"/>
          <w:lang w:val="uk-UA" w:eastAsia="en-US"/>
        </w:rPr>
        <w:t>.</w:t>
      </w:r>
    </w:p>
  </w:footnote>
  <w:footnote w:id="6">
    <w:p w:rsidR="00F570D8" w:rsidRDefault="00F570D8" w:rsidP="00AE0D40">
      <w:pPr>
        <w:pStyle w:val="FootnoteText"/>
        <w:ind w:firstLine="709"/>
        <w:jc w:val="both"/>
      </w:pPr>
      <w:r w:rsidRPr="0092516C">
        <w:rPr>
          <w:rStyle w:val="FootnoteReference"/>
        </w:rPr>
        <w:footnoteRef/>
      </w:r>
      <w:r w:rsidRPr="0092516C">
        <w:t xml:space="preserve"> </w:t>
      </w:r>
      <w:r w:rsidRPr="0092516C">
        <w:rPr>
          <w:bCs/>
          <w:lang w:eastAsia="en-US"/>
        </w:rPr>
        <w:t xml:space="preserve">Статистичний </w:t>
      </w:r>
      <w:r w:rsidRPr="0092516C">
        <w:rPr>
          <w:bCs/>
          <w:lang w:val="uk-UA" w:eastAsia="en-US"/>
        </w:rPr>
        <w:t xml:space="preserve">щорічник України за 2012 рік / </w:t>
      </w:r>
      <w:r w:rsidRPr="0092516C">
        <w:rPr>
          <w:lang w:eastAsia="en-US"/>
        </w:rPr>
        <w:t xml:space="preserve">За редакцією </w:t>
      </w:r>
      <w:r w:rsidRPr="0092516C">
        <w:rPr>
          <w:bCs/>
          <w:lang w:eastAsia="en-US"/>
        </w:rPr>
        <w:t>О.Г. Осауленка.</w:t>
      </w:r>
      <w:r w:rsidRPr="0092516C">
        <w:rPr>
          <w:bCs/>
          <w:lang w:val="uk-UA" w:eastAsia="en-US"/>
        </w:rPr>
        <w:t xml:space="preserve"> </w:t>
      </w:r>
      <w:r w:rsidRPr="0092516C">
        <w:rPr>
          <w:lang w:eastAsia="en-US"/>
        </w:rPr>
        <w:t xml:space="preserve">Відповідальний за випуск </w:t>
      </w:r>
      <w:r w:rsidRPr="0092516C">
        <w:rPr>
          <w:bCs/>
          <w:lang w:eastAsia="en-US"/>
        </w:rPr>
        <w:t>О.Е. Остапчук</w:t>
      </w:r>
      <w:r>
        <w:rPr>
          <w:bCs/>
          <w:lang w:eastAsia="en-US"/>
        </w:rPr>
        <w:t>. -</w:t>
      </w:r>
      <w:r w:rsidRPr="0092516C">
        <w:rPr>
          <w:bCs/>
          <w:lang w:val="uk-UA" w:eastAsia="en-US"/>
        </w:rPr>
        <w:t xml:space="preserve"> К.: </w:t>
      </w:r>
      <w:r w:rsidRPr="0092516C">
        <w:rPr>
          <w:bCs/>
          <w:lang w:eastAsia="en-US"/>
        </w:rPr>
        <w:t>Державна служба статистики України</w:t>
      </w:r>
      <w:r w:rsidRPr="0092516C">
        <w:rPr>
          <w:bCs/>
          <w:lang w:val="uk-UA" w:eastAsia="en-US"/>
        </w:rPr>
        <w:t>, 2013. –</w:t>
      </w:r>
      <w:r>
        <w:rPr>
          <w:bCs/>
          <w:lang w:val="uk-UA" w:eastAsia="en-US"/>
        </w:rPr>
        <w:t xml:space="preserve"> </w:t>
      </w:r>
      <w:r w:rsidRPr="0092516C">
        <w:rPr>
          <w:bCs/>
          <w:lang w:val="uk-UA" w:eastAsia="en-US"/>
        </w:rPr>
        <w:t>С. 321</w:t>
      </w:r>
      <w:r>
        <w:rPr>
          <w:bCs/>
          <w:lang w:val="uk-UA" w:eastAsia="en-US"/>
        </w:rPr>
        <w:t>.</w:t>
      </w:r>
    </w:p>
  </w:footnote>
  <w:footnote w:id="7">
    <w:p w:rsidR="00F570D8" w:rsidRDefault="00F570D8" w:rsidP="0092516C">
      <w:pPr>
        <w:pStyle w:val="ListParagraph"/>
        <w:ind w:left="0" w:firstLine="709"/>
        <w:jc w:val="both"/>
      </w:pPr>
      <w:r w:rsidRPr="0092516C">
        <w:rPr>
          <w:rStyle w:val="FootnoteReference"/>
          <w:sz w:val="20"/>
        </w:rPr>
        <w:footnoteRef/>
      </w:r>
      <w:r w:rsidRPr="0092516C">
        <w:rPr>
          <w:sz w:val="20"/>
        </w:rPr>
        <w:t xml:space="preserve"> </w:t>
      </w:r>
      <w:r w:rsidRPr="0092516C">
        <w:rPr>
          <w:bCs/>
          <w:sz w:val="20"/>
          <w:lang w:eastAsia="en-US"/>
        </w:rPr>
        <w:t xml:space="preserve">Статистичний </w:t>
      </w:r>
      <w:r w:rsidRPr="0092516C">
        <w:rPr>
          <w:bCs/>
          <w:sz w:val="20"/>
          <w:lang w:val="uk-UA" w:eastAsia="en-US"/>
        </w:rPr>
        <w:t xml:space="preserve">щорічник України за 2012 рік / </w:t>
      </w:r>
      <w:r w:rsidRPr="0092516C">
        <w:rPr>
          <w:sz w:val="20"/>
          <w:lang w:eastAsia="en-US"/>
        </w:rPr>
        <w:t xml:space="preserve">За редакцією </w:t>
      </w:r>
      <w:r w:rsidRPr="0092516C">
        <w:rPr>
          <w:bCs/>
          <w:sz w:val="20"/>
          <w:lang w:eastAsia="en-US"/>
        </w:rPr>
        <w:t>О.Г. Осауленка.</w:t>
      </w:r>
      <w:r w:rsidRPr="0092516C">
        <w:rPr>
          <w:bCs/>
          <w:sz w:val="20"/>
          <w:lang w:val="uk-UA" w:eastAsia="en-US"/>
        </w:rPr>
        <w:t xml:space="preserve"> </w:t>
      </w:r>
      <w:r w:rsidRPr="0092516C">
        <w:rPr>
          <w:sz w:val="20"/>
          <w:lang w:eastAsia="en-US"/>
        </w:rPr>
        <w:t xml:space="preserve">Відповідальний за випуск </w:t>
      </w:r>
      <w:r w:rsidRPr="0092516C">
        <w:rPr>
          <w:bCs/>
          <w:sz w:val="20"/>
          <w:lang w:eastAsia="en-US"/>
        </w:rPr>
        <w:t>О.Е. Остапчук</w:t>
      </w:r>
      <w:r>
        <w:rPr>
          <w:bCs/>
          <w:sz w:val="20"/>
          <w:lang w:eastAsia="en-US"/>
        </w:rPr>
        <w:t>. -</w:t>
      </w:r>
      <w:r w:rsidRPr="0092516C">
        <w:rPr>
          <w:bCs/>
          <w:sz w:val="20"/>
          <w:lang w:val="uk-UA" w:eastAsia="en-US"/>
        </w:rPr>
        <w:t xml:space="preserve"> К.: </w:t>
      </w:r>
      <w:r w:rsidRPr="0092516C">
        <w:rPr>
          <w:bCs/>
          <w:sz w:val="20"/>
          <w:lang w:eastAsia="en-US"/>
        </w:rPr>
        <w:t>Державна служба статистики України</w:t>
      </w:r>
      <w:r w:rsidRPr="0092516C">
        <w:rPr>
          <w:bCs/>
          <w:sz w:val="20"/>
          <w:lang w:val="uk-UA" w:eastAsia="en-US"/>
        </w:rPr>
        <w:t>, 2013. –</w:t>
      </w:r>
      <w:r>
        <w:rPr>
          <w:bCs/>
          <w:sz w:val="20"/>
          <w:lang w:val="uk-UA" w:eastAsia="en-US"/>
        </w:rPr>
        <w:t xml:space="preserve"> </w:t>
      </w:r>
      <w:r w:rsidRPr="0092516C">
        <w:rPr>
          <w:bCs/>
          <w:sz w:val="20"/>
          <w:lang w:val="uk-UA" w:eastAsia="en-US"/>
        </w:rPr>
        <w:t xml:space="preserve">С. 321;  </w:t>
      </w:r>
      <w:r w:rsidRPr="0092516C">
        <w:rPr>
          <w:iCs/>
          <w:sz w:val="20"/>
        </w:rPr>
        <w:t xml:space="preserve">Харківська область у </w:t>
      </w:r>
      <w:r w:rsidRPr="0092516C">
        <w:rPr>
          <w:sz w:val="20"/>
        </w:rPr>
        <w:t>2011 році:</w:t>
      </w:r>
      <w:r w:rsidRPr="0092516C">
        <w:rPr>
          <w:b/>
          <w:bCs/>
          <w:sz w:val="20"/>
        </w:rPr>
        <w:t xml:space="preserve"> </w:t>
      </w:r>
      <w:r w:rsidRPr="0092516C">
        <w:rPr>
          <w:bCs/>
          <w:sz w:val="20"/>
          <w:lang w:val="uk-UA"/>
        </w:rPr>
        <w:t xml:space="preserve">статистичний щорічник </w:t>
      </w:r>
      <w:r w:rsidRPr="0092516C">
        <w:rPr>
          <w:b/>
          <w:bCs/>
          <w:sz w:val="20"/>
        </w:rPr>
        <w:t xml:space="preserve">/ </w:t>
      </w:r>
      <w:r w:rsidRPr="0092516C">
        <w:rPr>
          <w:sz w:val="20"/>
          <w:lang w:val="uk-UA"/>
        </w:rPr>
        <w:t xml:space="preserve">За редакцією Мамонтової О.Г. / </w:t>
      </w:r>
      <w:r w:rsidRPr="0092516C">
        <w:rPr>
          <w:bCs/>
          <w:sz w:val="20"/>
          <w:lang w:val="uk-UA"/>
        </w:rPr>
        <w:t xml:space="preserve">Відповідальна за випуск </w:t>
      </w:r>
      <w:r w:rsidRPr="0092516C">
        <w:rPr>
          <w:sz w:val="20"/>
          <w:lang w:val="uk-UA"/>
        </w:rPr>
        <w:t>О.А.</w:t>
      </w:r>
      <w:r w:rsidRPr="0092516C">
        <w:rPr>
          <w:b/>
          <w:sz w:val="20"/>
          <w:lang w:val="uk-UA"/>
        </w:rPr>
        <w:t xml:space="preserve"> </w:t>
      </w:r>
      <w:r w:rsidRPr="0092516C">
        <w:rPr>
          <w:sz w:val="20"/>
          <w:lang w:val="uk-UA"/>
        </w:rPr>
        <w:t>Глухова</w:t>
      </w:r>
      <w:r w:rsidRPr="0092516C">
        <w:rPr>
          <w:b/>
          <w:sz w:val="20"/>
          <w:lang w:val="uk-UA"/>
        </w:rPr>
        <w:t xml:space="preserve"> </w:t>
      </w:r>
      <w:r w:rsidRPr="0092516C">
        <w:rPr>
          <w:sz w:val="20"/>
          <w:lang w:val="uk-UA"/>
        </w:rPr>
        <w:t>– Х.:</w:t>
      </w:r>
      <w:r w:rsidRPr="0092516C">
        <w:rPr>
          <w:b/>
          <w:bCs/>
          <w:sz w:val="20"/>
          <w:lang w:val="uk-UA"/>
        </w:rPr>
        <w:t xml:space="preserve"> </w:t>
      </w:r>
      <w:r w:rsidRPr="0092516C">
        <w:rPr>
          <w:bCs/>
          <w:sz w:val="20"/>
          <w:lang w:val="uk-UA"/>
        </w:rPr>
        <w:t>Головне управління статистики у Харківській області.</w:t>
      </w:r>
      <w:r w:rsidRPr="0092516C">
        <w:rPr>
          <w:b/>
          <w:bCs/>
          <w:sz w:val="20"/>
          <w:lang w:val="uk-UA"/>
        </w:rPr>
        <w:t xml:space="preserve"> –</w:t>
      </w:r>
      <w:r>
        <w:rPr>
          <w:b/>
          <w:bCs/>
          <w:sz w:val="20"/>
          <w:lang w:val="uk-UA"/>
        </w:rPr>
        <w:t xml:space="preserve"> </w:t>
      </w:r>
      <w:r w:rsidRPr="0092516C">
        <w:rPr>
          <w:bCs/>
          <w:sz w:val="20"/>
          <w:lang w:val="uk-UA"/>
        </w:rPr>
        <w:t xml:space="preserve">С. 336; </w:t>
      </w:r>
      <w:r w:rsidRPr="0092516C">
        <w:rPr>
          <w:sz w:val="20"/>
          <w:lang w:val="uk-UA"/>
        </w:rPr>
        <w:t xml:space="preserve">Юрченко О.Є. Демографічний потенціал регіону в контексті розвитку туризму / Юрченко С.О., Юрченко О.Є. // Туризм в системі пріоритетів регіонального розвитку: Монографія / За ред. проф. В.В. Александрова. – Х.: ХНУ імені В.Н. Каразіна, 2010. – С. </w:t>
      </w:r>
      <w:r>
        <w:rPr>
          <w:sz w:val="20"/>
          <w:lang w:val="uk-UA"/>
        </w:rPr>
        <w:t>192.</w:t>
      </w:r>
    </w:p>
  </w:footnote>
  <w:footnote w:id="8">
    <w:p w:rsidR="00F570D8" w:rsidRDefault="00F570D8" w:rsidP="0092516C">
      <w:pPr>
        <w:pStyle w:val="ListParagraph"/>
        <w:ind w:left="0" w:firstLine="709"/>
        <w:jc w:val="both"/>
      </w:pPr>
      <w:r w:rsidRPr="004F0F1B">
        <w:rPr>
          <w:rStyle w:val="FootnoteReference"/>
          <w:sz w:val="20"/>
        </w:rPr>
        <w:footnoteRef/>
      </w:r>
      <w:r w:rsidRPr="004F0F1B">
        <w:rPr>
          <w:sz w:val="20"/>
        </w:rPr>
        <w:t xml:space="preserve"> </w:t>
      </w:r>
      <w:hyperlink r:id="rId1" w:history="1">
        <w:r w:rsidRPr="004F0F1B">
          <w:rPr>
            <w:rStyle w:val="Hyperlink"/>
            <w:color w:val="auto"/>
            <w:sz w:val="20"/>
            <w:u w:val="none"/>
          </w:rPr>
          <w:t>http</w:t>
        </w:r>
        <w:r w:rsidRPr="004F0F1B">
          <w:rPr>
            <w:rStyle w:val="Hyperlink"/>
            <w:color w:val="auto"/>
            <w:sz w:val="20"/>
            <w:u w:val="none"/>
            <w:lang w:val="uk-UA"/>
          </w:rPr>
          <w:t>://</w:t>
        </w:r>
        <w:r w:rsidRPr="004F0F1B">
          <w:rPr>
            <w:rStyle w:val="Hyperlink"/>
            <w:color w:val="auto"/>
            <w:sz w:val="20"/>
            <w:u w:val="none"/>
          </w:rPr>
          <w:t>www</w:t>
        </w:r>
        <w:r w:rsidRPr="004F0F1B">
          <w:rPr>
            <w:rStyle w:val="Hyperlink"/>
            <w:color w:val="auto"/>
            <w:sz w:val="20"/>
            <w:u w:val="none"/>
            <w:lang w:val="uk-UA"/>
          </w:rPr>
          <w:t>.</w:t>
        </w:r>
        <w:r w:rsidRPr="004F0F1B">
          <w:rPr>
            <w:rStyle w:val="Hyperlink"/>
            <w:color w:val="auto"/>
            <w:sz w:val="20"/>
            <w:u w:val="none"/>
          </w:rPr>
          <w:t>ukrstat</w:t>
        </w:r>
        <w:r w:rsidRPr="004F0F1B">
          <w:rPr>
            <w:rStyle w:val="Hyperlink"/>
            <w:color w:val="auto"/>
            <w:sz w:val="20"/>
            <w:u w:val="none"/>
            <w:lang w:val="uk-UA"/>
          </w:rPr>
          <w:t>.</w:t>
        </w:r>
        <w:r w:rsidRPr="004F0F1B">
          <w:rPr>
            <w:rStyle w:val="Hyperlink"/>
            <w:color w:val="auto"/>
            <w:sz w:val="20"/>
            <w:u w:val="none"/>
          </w:rPr>
          <w:t>gov</w:t>
        </w:r>
        <w:r w:rsidRPr="004F0F1B">
          <w:rPr>
            <w:rStyle w:val="Hyperlink"/>
            <w:color w:val="auto"/>
            <w:sz w:val="20"/>
            <w:u w:val="none"/>
            <w:lang w:val="uk-UA"/>
          </w:rPr>
          <w:t>.</w:t>
        </w:r>
        <w:r w:rsidRPr="004F0F1B">
          <w:rPr>
            <w:rStyle w:val="Hyperlink"/>
            <w:color w:val="auto"/>
            <w:sz w:val="20"/>
            <w:u w:val="none"/>
          </w:rPr>
          <w:t>ua</w:t>
        </w:r>
      </w:hyperlink>
      <w:r w:rsidRPr="004F0F1B">
        <w:rPr>
          <w:rStyle w:val="Hyperlink"/>
          <w:color w:val="auto"/>
          <w:sz w:val="20"/>
          <w:u w:val="none"/>
        </w:rPr>
        <w:t xml:space="preserve"> –</w:t>
      </w:r>
      <w:r w:rsidRPr="004F0F1B">
        <w:rPr>
          <w:rStyle w:val="Hyperlink"/>
          <w:color w:val="auto"/>
          <w:sz w:val="20"/>
          <w:u w:val="none"/>
          <w:lang w:val="uk-UA"/>
        </w:rPr>
        <w:t xml:space="preserve"> Сайт государственной службы статистики Украины.</w:t>
      </w:r>
    </w:p>
  </w:footnote>
  <w:footnote w:id="9">
    <w:p w:rsidR="00F570D8" w:rsidRDefault="00F570D8" w:rsidP="0092516C">
      <w:pPr>
        <w:pStyle w:val="ListParagraph"/>
        <w:ind w:left="0" w:firstLine="709"/>
        <w:jc w:val="both"/>
      </w:pPr>
      <w:r w:rsidRPr="0092516C">
        <w:rPr>
          <w:rStyle w:val="FootnoteReference"/>
          <w:sz w:val="20"/>
        </w:rPr>
        <w:footnoteRef/>
      </w:r>
      <w:r w:rsidRPr="0092516C">
        <w:rPr>
          <w:sz w:val="20"/>
        </w:rPr>
        <w:t xml:space="preserve"> </w:t>
      </w:r>
      <w:r w:rsidRPr="0092516C">
        <w:rPr>
          <w:bCs/>
          <w:sz w:val="20"/>
          <w:lang w:eastAsia="en-US"/>
        </w:rPr>
        <w:t xml:space="preserve">Статистичний </w:t>
      </w:r>
      <w:r w:rsidRPr="0092516C">
        <w:rPr>
          <w:bCs/>
          <w:sz w:val="20"/>
          <w:lang w:val="uk-UA" w:eastAsia="en-US"/>
        </w:rPr>
        <w:t xml:space="preserve">щорічник України за 2012 рік / </w:t>
      </w:r>
      <w:r w:rsidRPr="0092516C">
        <w:rPr>
          <w:sz w:val="20"/>
          <w:lang w:eastAsia="en-US"/>
        </w:rPr>
        <w:t xml:space="preserve">За редакцією </w:t>
      </w:r>
      <w:r w:rsidRPr="0092516C">
        <w:rPr>
          <w:bCs/>
          <w:sz w:val="20"/>
          <w:lang w:eastAsia="en-US"/>
        </w:rPr>
        <w:t>О.Г. Осауленка.</w:t>
      </w:r>
      <w:r w:rsidRPr="0092516C">
        <w:rPr>
          <w:bCs/>
          <w:sz w:val="20"/>
          <w:lang w:val="uk-UA" w:eastAsia="en-US"/>
        </w:rPr>
        <w:t xml:space="preserve"> </w:t>
      </w:r>
      <w:r w:rsidRPr="0092516C">
        <w:rPr>
          <w:sz w:val="20"/>
          <w:lang w:val="uk-UA" w:eastAsia="en-US"/>
        </w:rPr>
        <w:t xml:space="preserve">Відповідальний за випуск </w:t>
      </w:r>
      <w:r w:rsidRPr="0092516C">
        <w:rPr>
          <w:bCs/>
          <w:sz w:val="20"/>
          <w:lang w:val="uk-UA" w:eastAsia="en-US"/>
        </w:rPr>
        <w:t>О.Е. Остапчук</w:t>
      </w:r>
      <w:r>
        <w:rPr>
          <w:bCs/>
          <w:sz w:val="20"/>
          <w:lang w:val="uk-UA" w:eastAsia="en-US"/>
        </w:rPr>
        <w:t>. -</w:t>
      </w:r>
      <w:r w:rsidRPr="0092516C">
        <w:rPr>
          <w:bCs/>
          <w:sz w:val="20"/>
          <w:lang w:val="uk-UA" w:eastAsia="en-US"/>
        </w:rPr>
        <w:t xml:space="preserve"> К.: Державна служба статистики України, 2013. –</w:t>
      </w:r>
      <w:r>
        <w:rPr>
          <w:bCs/>
          <w:sz w:val="20"/>
          <w:lang w:val="uk-UA" w:eastAsia="en-US"/>
        </w:rPr>
        <w:t xml:space="preserve"> </w:t>
      </w:r>
      <w:r w:rsidRPr="0092516C">
        <w:rPr>
          <w:bCs/>
          <w:sz w:val="20"/>
          <w:lang w:val="uk-UA" w:eastAsia="en-US"/>
        </w:rPr>
        <w:t xml:space="preserve">С. 335; </w:t>
      </w:r>
      <w:r w:rsidRPr="0092516C">
        <w:rPr>
          <w:sz w:val="20"/>
          <w:lang w:val="uk-UA"/>
        </w:rPr>
        <w:t xml:space="preserve">Юрченко О.Є. Демографічний потенціал регіону в контексті розвитку туризму / Юрченко С.О., Юрченко О.Є. // Туризм в системі пріоритетів регіонального розвитку: Монографія / За ред. проф. В.В. Александрова. – Х.: ХНУ імені В.Н. Каразіна, 2010. – С. </w:t>
      </w:r>
      <w:r>
        <w:rPr>
          <w:sz w:val="20"/>
          <w:lang w:val="uk-UA"/>
        </w:rPr>
        <w:t>199.</w:t>
      </w:r>
    </w:p>
  </w:footnote>
  <w:footnote w:id="10">
    <w:p w:rsidR="00F570D8" w:rsidRDefault="00F570D8" w:rsidP="0092516C">
      <w:pPr>
        <w:pStyle w:val="ListParagraph"/>
        <w:ind w:left="0" w:firstLine="709"/>
        <w:jc w:val="both"/>
      </w:pPr>
      <w:r w:rsidRPr="0092516C">
        <w:rPr>
          <w:rStyle w:val="FootnoteReference"/>
          <w:sz w:val="20"/>
        </w:rPr>
        <w:footnoteRef/>
      </w:r>
      <w:r w:rsidRPr="003D2755">
        <w:rPr>
          <w:sz w:val="20"/>
          <w:lang w:val="uk-UA"/>
        </w:rPr>
        <w:t xml:space="preserve"> </w:t>
      </w:r>
      <w:r w:rsidRPr="003D2755">
        <w:rPr>
          <w:iCs/>
          <w:sz w:val="20"/>
          <w:lang w:val="uk-UA"/>
        </w:rPr>
        <w:t xml:space="preserve">Харківська область у </w:t>
      </w:r>
      <w:r w:rsidRPr="003D2755">
        <w:rPr>
          <w:sz w:val="20"/>
          <w:lang w:val="uk-UA"/>
        </w:rPr>
        <w:t>2011 році:</w:t>
      </w:r>
      <w:r w:rsidRPr="003D2755">
        <w:rPr>
          <w:b/>
          <w:bCs/>
          <w:sz w:val="20"/>
          <w:lang w:val="uk-UA"/>
        </w:rPr>
        <w:t xml:space="preserve"> </w:t>
      </w:r>
      <w:r w:rsidRPr="0092516C">
        <w:rPr>
          <w:bCs/>
          <w:sz w:val="20"/>
          <w:lang w:val="uk-UA"/>
        </w:rPr>
        <w:t xml:space="preserve">статистичний щорічник </w:t>
      </w:r>
      <w:r w:rsidRPr="0092516C">
        <w:rPr>
          <w:b/>
          <w:bCs/>
          <w:sz w:val="20"/>
        </w:rPr>
        <w:t xml:space="preserve">/ </w:t>
      </w:r>
      <w:r w:rsidRPr="0092516C">
        <w:rPr>
          <w:sz w:val="20"/>
          <w:lang w:val="uk-UA"/>
        </w:rPr>
        <w:t xml:space="preserve">За редакцією Мамонтової О.Г. // </w:t>
      </w:r>
      <w:r w:rsidRPr="0092516C">
        <w:rPr>
          <w:bCs/>
          <w:sz w:val="20"/>
          <w:lang w:val="uk-UA"/>
        </w:rPr>
        <w:t xml:space="preserve">Відповідальна за випуск </w:t>
      </w:r>
      <w:r w:rsidRPr="0092516C">
        <w:rPr>
          <w:sz w:val="20"/>
          <w:lang w:val="uk-UA"/>
        </w:rPr>
        <w:t>О.А.</w:t>
      </w:r>
      <w:r w:rsidRPr="0092516C">
        <w:rPr>
          <w:b/>
          <w:sz w:val="20"/>
          <w:lang w:val="uk-UA"/>
        </w:rPr>
        <w:t xml:space="preserve"> </w:t>
      </w:r>
      <w:r w:rsidRPr="0092516C">
        <w:rPr>
          <w:sz w:val="20"/>
          <w:lang w:val="uk-UA"/>
        </w:rPr>
        <w:t>Глухова</w:t>
      </w:r>
      <w:r w:rsidRPr="0092516C">
        <w:rPr>
          <w:b/>
          <w:sz w:val="20"/>
          <w:lang w:val="uk-UA"/>
        </w:rPr>
        <w:t xml:space="preserve"> </w:t>
      </w:r>
      <w:r w:rsidRPr="0092516C">
        <w:rPr>
          <w:sz w:val="20"/>
          <w:lang w:val="uk-UA"/>
        </w:rPr>
        <w:t>– Х.:</w:t>
      </w:r>
      <w:r w:rsidRPr="0092516C">
        <w:rPr>
          <w:b/>
          <w:bCs/>
          <w:sz w:val="20"/>
        </w:rPr>
        <w:t xml:space="preserve"> </w:t>
      </w:r>
      <w:r w:rsidRPr="0092516C">
        <w:rPr>
          <w:bCs/>
          <w:sz w:val="20"/>
        </w:rPr>
        <w:t>Головне управління статистики у Харківській області.</w:t>
      </w:r>
      <w:r w:rsidRPr="0092516C">
        <w:rPr>
          <w:b/>
          <w:bCs/>
          <w:sz w:val="20"/>
        </w:rPr>
        <w:t xml:space="preserve"> –</w:t>
      </w:r>
      <w:r>
        <w:rPr>
          <w:b/>
          <w:bCs/>
          <w:sz w:val="20"/>
        </w:rPr>
        <w:t xml:space="preserve"> </w:t>
      </w:r>
      <w:r w:rsidRPr="0092516C">
        <w:rPr>
          <w:bCs/>
          <w:sz w:val="20"/>
          <w:lang w:val="uk-UA"/>
        </w:rPr>
        <w:t>С. 348</w:t>
      </w:r>
      <w:r>
        <w:rPr>
          <w:bCs/>
          <w:sz w:val="20"/>
          <w:lang w:val="uk-UA"/>
        </w:rPr>
        <w:t>.</w:t>
      </w:r>
    </w:p>
  </w:footnote>
  <w:footnote w:id="11">
    <w:p w:rsidR="00F570D8" w:rsidRDefault="00F570D8" w:rsidP="0092516C">
      <w:pPr>
        <w:pStyle w:val="ListParagraph"/>
        <w:autoSpaceDE w:val="0"/>
        <w:autoSpaceDN w:val="0"/>
        <w:adjustRightInd w:val="0"/>
        <w:ind w:left="0" w:firstLine="709"/>
        <w:jc w:val="both"/>
      </w:pPr>
      <w:r w:rsidRPr="0092516C">
        <w:rPr>
          <w:rStyle w:val="FootnoteReference"/>
          <w:sz w:val="20"/>
        </w:rPr>
        <w:footnoteRef/>
      </w:r>
      <w:r w:rsidRPr="00AA0767">
        <w:rPr>
          <w:sz w:val="20"/>
          <w:lang w:val="en-US"/>
        </w:rPr>
        <w:t xml:space="preserve"> </w:t>
      </w:r>
      <w:r w:rsidRPr="0092516C">
        <w:rPr>
          <w:bCs/>
          <w:sz w:val="20"/>
          <w:lang w:val="en-US"/>
        </w:rPr>
        <w:t>The</w:t>
      </w:r>
      <w:r w:rsidRPr="00AA0767">
        <w:rPr>
          <w:bCs/>
          <w:sz w:val="20"/>
          <w:lang w:val="en-US"/>
        </w:rPr>
        <w:t xml:space="preserve"> </w:t>
      </w:r>
      <w:r w:rsidRPr="0092516C">
        <w:rPr>
          <w:bCs/>
          <w:sz w:val="20"/>
          <w:lang w:val="en-US"/>
        </w:rPr>
        <w:t>World</w:t>
      </w:r>
      <w:r w:rsidRPr="00AA0767">
        <w:rPr>
          <w:bCs/>
          <w:sz w:val="20"/>
          <w:lang w:val="en-US"/>
        </w:rPr>
        <w:t xml:space="preserve"> </w:t>
      </w:r>
      <w:r w:rsidRPr="0092516C">
        <w:rPr>
          <w:bCs/>
          <w:sz w:val="20"/>
          <w:lang w:val="en-US"/>
        </w:rPr>
        <w:t>Factbook</w:t>
      </w:r>
      <w:r w:rsidRPr="00AA0767">
        <w:rPr>
          <w:bCs/>
          <w:sz w:val="20"/>
          <w:lang w:val="en-US"/>
        </w:rPr>
        <w:t>.</w:t>
      </w:r>
      <w:r w:rsidRPr="0092516C">
        <w:rPr>
          <w:bCs/>
          <w:sz w:val="20"/>
          <w:lang w:val="uk-UA"/>
        </w:rPr>
        <w:t xml:space="preserve"> </w:t>
      </w:r>
      <w:r w:rsidRPr="00AA0767">
        <w:rPr>
          <w:bCs/>
          <w:sz w:val="20"/>
          <w:lang w:val="en-US"/>
        </w:rPr>
        <w:t>-</w:t>
      </w:r>
      <w:r w:rsidRPr="0092516C">
        <w:rPr>
          <w:b/>
          <w:bCs/>
          <w:sz w:val="20"/>
          <w:lang w:val="uk-UA"/>
        </w:rPr>
        <w:t xml:space="preserve"> </w:t>
      </w:r>
      <w:hyperlink r:id="rId2" w:history="1">
        <w:r w:rsidRPr="0092516C">
          <w:rPr>
            <w:rStyle w:val="Hyperlink"/>
            <w:sz w:val="20"/>
            <w:lang w:val="en-US"/>
          </w:rPr>
          <w:t>https</w:t>
        </w:r>
        <w:r w:rsidRPr="00AA0767">
          <w:rPr>
            <w:rStyle w:val="Hyperlink"/>
            <w:sz w:val="20"/>
            <w:lang w:val="en-US"/>
          </w:rPr>
          <w:t>://</w:t>
        </w:r>
        <w:r w:rsidRPr="0092516C">
          <w:rPr>
            <w:rStyle w:val="Hyperlink"/>
            <w:sz w:val="20"/>
            <w:lang w:val="en-US"/>
          </w:rPr>
          <w:t>www</w:t>
        </w:r>
        <w:r w:rsidRPr="00AA0767">
          <w:rPr>
            <w:rStyle w:val="Hyperlink"/>
            <w:sz w:val="20"/>
            <w:lang w:val="en-US"/>
          </w:rPr>
          <w:t>.</w:t>
        </w:r>
        <w:r w:rsidRPr="0092516C">
          <w:rPr>
            <w:rStyle w:val="Hyperlink"/>
            <w:sz w:val="20"/>
            <w:lang w:val="en-US"/>
          </w:rPr>
          <w:t>cia</w:t>
        </w:r>
        <w:r w:rsidRPr="00AA0767">
          <w:rPr>
            <w:rStyle w:val="Hyperlink"/>
            <w:sz w:val="20"/>
            <w:lang w:val="en-US"/>
          </w:rPr>
          <w:t>.</w:t>
        </w:r>
        <w:r w:rsidRPr="0092516C">
          <w:rPr>
            <w:rStyle w:val="Hyperlink"/>
            <w:sz w:val="20"/>
            <w:lang w:val="en-US"/>
          </w:rPr>
          <w:t>gov</w:t>
        </w:r>
        <w:r w:rsidRPr="00AA0767">
          <w:rPr>
            <w:rStyle w:val="Hyperlink"/>
            <w:sz w:val="20"/>
            <w:lang w:val="en-US"/>
          </w:rPr>
          <w:t>/</w:t>
        </w:r>
        <w:r w:rsidRPr="0092516C">
          <w:rPr>
            <w:rStyle w:val="Hyperlink"/>
            <w:sz w:val="20"/>
            <w:lang w:val="en-US"/>
          </w:rPr>
          <w:t>library</w:t>
        </w:r>
        <w:r w:rsidRPr="00AA0767">
          <w:rPr>
            <w:rStyle w:val="Hyperlink"/>
            <w:sz w:val="20"/>
            <w:lang w:val="en-US"/>
          </w:rPr>
          <w:t>/</w:t>
        </w:r>
        <w:r w:rsidRPr="0092516C">
          <w:rPr>
            <w:rStyle w:val="Hyperlink"/>
            <w:sz w:val="20"/>
            <w:lang w:val="en-US"/>
          </w:rPr>
          <w:t>publications</w:t>
        </w:r>
        <w:r w:rsidRPr="00AA0767">
          <w:rPr>
            <w:rStyle w:val="Hyperlink"/>
            <w:sz w:val="20"/>
            <w:lang w:val="en-US"/>
          </w:rPr>
          <w:t>/</w:t>
        </w:r>
        <w:r w:rsidRPr="0092516C">
          <w:rPr>
            <w:rStyle w:val="Hyperlink"/>
            <w:sz w:val="20"/>
            <w:lang w:val="en-US"/>
          </w:rPr>
          <w:t>the</w:t>
        </w:r>
        <w:r w:rsidRPr="00AA0767">
          <w:rPr>
            <w:rStyle w:val="Hyperlink"/>
            <w:sz w:val="20"/>
            <w:lang w:val="en-US"/>
          </w:rPr>
          <w:t>-</w:t>
        </w:r>
        <w:r w:rsidRPr="0092516C">
          <w:rPr>
            <w:rStyle w:val="Hyperlink"/>
            <w:sz w:val="20"/>
            <w:lang w:val="en-US"/>
          </w:rPr>
          <w:t>world</w:t>
        </w:r>
        <w:r w:rsidRPr="00AA0767">
          <w:rPr>
            <w:rStyle w:val="Hyperlink"/>
            <w:sz w:val="20"/>
            <w:lang w:val="en-US"/>
          </w:rPr>
          <w:t>-</w:t>
        </w:r>
        <w:r w:rsidRPr="0092516C">
          <w:rPr>
            <w:rStyle w:val="Hyperlink"/>
            <w:sz w:val="20"/>
            <w:lang w:val="en-US"/>
          </w:rPr>
          <w:t>factbook</w:t>
        </w:r>
        <w:r w:rsidRPr="00AA0767">
          <w:rPr>
            <w:rStyle w:val="Hyperlink"/>
            <w:sz w:val="20"/>
            <w:lang w:val="en-US"/>
          </w:rPr>
          <w:t>/</w:t>
        </w:r>
        <w:r w:rsidRPr="0092516C">
          <w:rPr>
            <w:rStyle w:val="Hyperlink"/>
            <w:sz w:val="20"/>
            <w:lang w:val="en-US"/>
          </w:rPr>
          <w:t>rankorder</w:t>
        </w:r>
        <w:r w:rsidRPr="00AA0767">
          <w:rPr>
            <w:rStyle w:val="Hyperlink"/>
            <w:sz w:val="20"/>
            <w:lang w:val="en-US"/>
          </w:rPr>
          <w:t>/2102</w:t>
        </w:r>
        <w:r w:rsidRPr="0092516C">
          <w:rPr>
            <w:rStyle w:val="Hyperlink"/>
            <w:sz w:val="20"/>
            <w:lang w:val="en-US"/>
          </w:rPr>
          <w:t>rank</w:t>
        </w:r>
        <w:r w:rsidRPr="00AA0767">
          <w:rPr>
            <w:rStyle w:val="Hyperlink"/>
            <w:sz w:val="20"/>
            <w:lang w:val="en-US"/>
          </w:rPr>
          <w:t>.</w:t>
        </w:r>
        <w:r w:rsidRPr="0092516C">
          <w:rPr>
            <w:rStyle w:val="Hyperlink"/>
            <w:sz w:val="20"/>
            <w:lang w:val="en-US"/>
          </w:rPr>
          <w:t>html</w:t>
        </w:r>
      </w:hyperlink>
      <w:r w:rsidRPr="00AA0767">
        <w:rPr>
          <w:sz w:val="20"/>
          <w:lang w:val="en-US"/>
        </w:rPr>
        <w:t>.</w:t>
      </w:r>
    </w:p>
  </w:footnote>
  <w:footnote w:id="12">
    <w:p w:rsidR="00F570D8" w:rsidRDefault="00F570D8" w:rsidP="0092516C">
      <w:pPr>
        <w:pStyle w:val="FootnoteText"/>
        <w:ind w:firstLine="709"/>
        <w:jc w:val="both"/>
      </w:pPr>
      <w:r w:rsidRPr="0092516C">
        <w:rPr>
          <w:rStyle w:val="FootnoteReference"/>
        </w:rPr>
        <w:footnoteRef/>
      </w:r>
      <w:r w:rsidRPr="0092516C">
        <w:t xml:space="preserve"> </w:t>
      </w:r>
      <w:r w:rsidRPr="0092516C">
        <w:rPr>
          <w:bCs/>
          <w:lang w:eastAsia="en-US"/>
        </w:rPr>
        <w:t xml:space="preserve">Статистичний </w:t>
      </w:r>
      <w:r w:rsidRPr="0092516C">
        <w:rPr>
          <w:bCs/>
          <w:lang w:val="uk-UA" w:eastAsia="en-US"/>
        </w:rPr>
        <w:t xml:space="preserve">щорічник України за 2012 рік / </w:t>
      </w:r>
      <w:r w:rsidRPr="0092516C">
        <w:rPr>
          <w:lang w:eastAsia="en-US"/>
        </w:rPr>
        <w:t xml:space="preserve">За редакцією </w:t>
      </w:r>
      <w:r w:rsidRPr="0092516C">
        <w:rPr>
          <w:bCs/>
          <w:lang w:eastAsia="en-US"/>
        </w:rPr>
        <w:t>О.Г. Осауленка.</w:t>
      </w:r>
      <w:r w:rsidRPr="0092516C">
        <w:rPr>
          <w:bCs/>
          <w:lang w:val="uk-UA" w:eastAsia="en-US"/>
        </w:rPr>
        <w:t xml:space="preserve"> </w:t>
      </w:r>
      <w:r w:rsidRPr="0092516C">
        <w:rPr>
          <w:lang w:val="uk-UA" w:eastAsia="en-US"/>
        </w:rPr>
        <w:t xml:space="preserve">Відповідальний за випуск </w:t>
      </w:r>
      <w:r w:rsidRPr="0092516C">
        <w:rPr>
          <w:bCs/>
          <w:lang w:val="uk-UA" w:eastAsia="en-US"/>
        </w:rPr>
        <w:t>О.Е. Остапчук</w:t>
      </w:r>
      <w:r>
        <w:rPr>
          <w:bCs/>
          <w:lang w:val="uk-UA" w:eastAsia="en-US"/>
        </w:rPr>
        <w:t>. -</w:t>
      </w:r>
      <w:r w:rsidRPr="0092516C">
        <w:rPr>
          <w:bCs/>
          <w:lang w:val="uk-UA" w:eastAsia="en-US"/>
        </w:rPr>
        <w:t xml:space="preserve"> К.: Державна служба статистики України, 2013. –</w:t>
      </w:r>
      <w:r>
        <w:rPr>
          <w:bCs/>
          <w:lang w:val="uk-UA" w:eastAsia="en-US"/>
        </w:rPr>
        <w:t xml:space="preserve"> </w:t>
      </w:r>
      <w:r w:rsidRPr="0092516C">
        <w:rPr>
          <w:bCs/>
          <w:lang w:val="uk-UA" w:eastAsia="en-US"/>
        </w:rPr>
        <w:t>С. 336</w:t>
      </w:r>
      <w:r>
        <w:rPr>
          <w:bCs/>
          <w:lang w:val="uk-UA" w:eastAsia="en-US"/>
        </w:rPr>
        <w:t>.</w:t>
      </w:r>
    </w:p>
  </w:footnote>
  <w:footnote w:id="13">
    <w:p w:rsidR="00F570D8" w:rsidRDefault="00F570D8" w:rsidP="0092516C">
      <w:pPr>
        <w:pStyle w:val="ListParagraph"/>
        <w:ind w:left="0" w:firstLine="709"/>
        <w:jc w:val="both"/>
      </w:pPr>
      <w:r w:rsidRPr="0092516C">
        <w:rPr>
          <w:rStyle w:val="FootnoteReference"/>
          <w:sz w:val="20"/>
        </w:rPr>
        <w:footnoteRef/>
      </w:r>
      <w:r w:rsidRPr="0092516C">
        <w:rPr>
          <w:sz w:val="20"/>
        </w:rPr>
        <w:t xml:space="preserve"> </w:t>
      </w:r>
      <w:r w:rsidRPr="0092516C">
        <w:rPr>
          <w:iCs/>
          <w:sz w:val="20"/>
        </w:rPr>
        <w:t xml:space="preserve">Харківська область у </w:t>
      </w:r>
      <w:r w:rsidRPr="0092516C">
        <w:rPr>
          <w:sz w:val="20"/>
        </w:rPr>
        <w:t>2011 році:</w:t>
      </w:r>
      <w:r w:rsidRPr="0092516C">
        <w:rPr>
          <w:b/>
          <w:bCs/>
          <w:sz w:val="20"/>
        </w:rPr>
        <w:t xml:space="preserve"> </w:t>
      </w:r>
      <w:r w:rsidRPr="0092516C">
        <w:rPr>
          <w:bCs/>
          <w:sz w:val="20"/>
          <w:lang w:val="uk-UA"/>
        </w:rPr>
        <w:t xml:space="preserve">статистичний щорічник </w:t>
      </w:r>
      <w:r w:rsidRPr="0092516C">
        <w:rPr>
          <w:b/>
          <w:bCs/>
          <w:sz w:val="20"/>
        </w:rPr>
        <w:t xml:space="preserve">/ </w:t>
      </w:r>
      <w:r w:rsidRPr="0092516C">
        <w:rPr>
          <w:sz w:val="20"/>
          <w:lang w:val="uk-UA"/>
        </w:rPr>
        <w:t xml:space="preserve">За редакцією Мамонтової О.Г. // </w:t>
      </w:r>
      <w:r w:rsidRPr="0092516C">
        <w:rPr>
          <w:bCs/>
          <w:sz w:val="20"/>
          <w:lang w:val="uk-UA"/>
        </w:rPr>
        <w:t xml:space="preserve">Відповідальна за випуск </w:t>
      </w:r>
      <w:r w:rsidRPr="0092516C">
        <w:rPr>
          <w:sz w:val="20"/>
          <w:lang w:val="uk-UA"/>
        </w:rPr>
        <w:t>О.А.</w:t>
      </w:r>
      <w:r w:rsidRPr="0092516C">
        <w:rPr>
          <w:b/>
          <w:sz w:val="20"/>
          <w:lang w:val="uk-UA"/>
        </w:rPr>
        <w:t xml:space="preserve"> </w:t>
      </w:r>
      <w:r w:rsidRPr="0092516C">
        <w:rPr>
          <w:sz w:val="20"/>
          <w:lang w:val="uk-UA"/>
        </w:rPr>
        <w:t>Глухова</w:t>
      </w:r>
      <w:r w:rsidRPr="0092516C">
        <w:rPr>
          <w:b/>
          <w:sz w:val="20"/>
          <w:lang w:val="uk-UA"/>
        </w:rPr>
        <w:t xml:space="preserve"> </w:t>
      </w:r>
      <w:r>
        <w:rPr>
          <w:sz w:val="20"/>
          <w:lang w:val="uk-UA"/>
        </w:rPr>
        <w:t>– Х.</w:t>
      </w:r>
      <w:r w:rsidRPr="0092516C">
        <w:rPr>
          <w:sz w:val="20"/>
          <w:lang w:val="uk-UA"/>
        </w:rPr>
        <w:t>:</w:t>
      </w:r>
      <w:r w:rsidRPr="0092516C">
        <w:rPr>
          <w:b/>
          <w:bCs/>
          <w:sz w:val="20"/>
        </w:rPr>
        <w:t xml:space="preserve"> </w:t>
      </w:r>
      <w:r w:rsidRPr="0092516C">
        <w:rPr>
          <w:bCs/>
          <w:sz w:val="20"/>
        </w:rPr>
        <w:t>Головне управління статистики у Харківській області.</w:t>
      </w:r>
      <w:r w:rsidRPr="0092516C">
        <w:rPr>
          <w:b/>
          <w:bCs/>
          <w:sz w:val="20"/>
        </w:rPr>
        <w:t xml:space="preserve"> –</w:t>
      </w:r>
      <w:r>
        <w:rPr>
          <w:b/>
          <w:bCs/>
          <w:sz w:val="20"/>
        </w:rPr>
        <w:t xml:space="preserve"> </w:t>
      </w:r>
      <w:r w:rsidRPr="0092516C">
        <w:rPr>
          <w:bCs/>
          <w:sz w:val="20"/>
          <w:lang w:val="uk-UA"/>
        </w:rPr>
        <w:t>С. 348</w:t>
      </w:r>
      <w:r>
        <w:rPr>
          <w:bCs/>
          <w:sz w:val="20"/>
          <w:lang w:val="uk-UA"/>
        </w:rPr>
        <w:t>.</w:t>
      </w:r>
    </w:p>
  </w:footnote>
  <w:footnote w:id="14">
    <w:p w:rsidR="00F570D8" w:rsidRDefault="00F570D8" w:rsidP="0092516C">
      <w:pPr>
        <w:ind w:firstLine="709"/>
        <w:jc w:val="both"/>
      </w:pPr>
      <w:r w:rsidRPr="0092516C">
        <w:rPr>
          <w:rStyle w:val="FootnoteReference"/>
          <w:sz w:val="20"/>
        </w:rPr>
        <w:footnoteRef/>
      </w:r>
      <w:r w:rsidRPr="0092516C">
        <w:rPr>
          <w:sz w:val="20"/>
        </w:rPr>
        <w:t xml:space="preserve"> </w:t>
      </w:r>
      <w:r w:rsidRPr="0092516C">
        <w:rPr>
          <w:iCs/>
          <w:sz w:val="20"/>
        </w:rPr>
        <w:t xml:space="preserve">Харківська область у </w:t>
      </w:r>
      <w:r w:rsidRPr="0092516C">
        <w:rPr>
          <w:sz w:val="20"/>
        </w:rPr>
        <w:t>2011 році:</w:t>
      </w:r>
      <w:r w:rsidRPr="0092516C">
        <w:rPr>
          <w:b/>
          <w:bCs/>
          <w:sz w:val="20"/>
        </w:rPr>
        <w:t xml:space="preserve"> </w:t>
      </w:r>
      <w:r w:rsidRPr="0092516C">
        <w:rPr>
          <w:bCs/>
          <w:sz w:val="20"/>
          <w:lang w:val="uk-UA"/>
        </w:rPr>
        <w:t xml:space="preserve">статистичний щорічник </w:t>
      </w:r>
      <w:r w:rsidRPr="0092516C">
        <w:rPr>
          <w:b/>
          <w:bCs/>
          <w:sz w:val="20"/>
        </w:rPr>
        <w:t xml:space="preserve">/ </w:t>
      </w:r>
      <w:r w:rsidRPr="0092516C">
        <w:rPr>
          <w:sz w:val="20"/>
          <w:lang w:val="uk-UA"/>
        </w:rPr>
        <w:t xml:space="preserve">За редакцією Мамонтової О.Г. // </w:t>
      </w:r>
      <w:r w:rsidRPr="0092516C">
        <w:rPr>
          <w:bCs/>
          <w:sz w:val="20"/>
          <w:lang w:val="uk-UA"/>
        </w:rPr>
        <w:t xml:space="preserve">Відповідальна за випуск </w:t>
      </w:r>
      <w:r w:rsidRPr="0092516C">
        <w:rPr>
          <w:sz w:val="20"/>
          <w:lang w:val="uk-UA"/>
        </w:rPr>
        <w:t>О.А.</w:t>
      </w:r>
      <w:r w:rsidRPr="0092516C">
        <w:rPr>
          <w:b/>
          <w:sz w:val="20"/>
          <w:lang w:val="uk-UA"/>
        </w:rPr>
        <w:t xml:space="preserve"> </w:t>
      </w:r>
      <w:r w:rsidRPr="0092516C">
        <w:rPr>
          <w:sz w:val="20"/>
          <w:lang w:val="uk-UA"/>
        </w:rPr>
        <w:t>Глухова</w:t>
      </w:r>
      <w:r w:rsidRPr="0092516C">
        <w:rPr>
          <w:b/>
          <w:sz w:val="20"/>
          <w:lang w:val="uk-UA"/>
        </w:rPr>
        <w:t xml:space="preserve"> </w:t>
      </w:r>
      <w:r>
        <w:rPr>
          <w:sz w:val="20"/>
          <w:lang w:val="uk-UA"/>
        </w:rPr>
        <w:t>– Х.</w:t>
      </w:r>
      <w:r w:rsidRPr="0092516C">
        <w:rPr>
          <w:sz w:val="20"/>
          <w:lang w:val="uk-UA"/>
        </w:rPr>
        <w:t>:</w:t>
      </w:r>
      <w:r w:rsidRPr="0092516C">
        <w:rPr>
          <w:b/>
          <w:bCs/>
          <w:sz w:val="20"/>
        </w:rPr>
        <w:t xml:space="preserve"> </w:t>
      </w:r>
      <w:r w:rsidRPr="0092516C">
        <w:rPr>
          <w:bCs/>
          <w:sz w:val="20"/>
        </w:rPr>
        <w:t>Головне управління статистики у Харківській області.</w:t>
      </w:r>
      <w:r w:rsidRPr="0092516C">
        <w:rPr>
          <w:b/>
          <w:bCs/>
          <w:sz w:val="20"/>
        </w:rPr>
        <w:t xml:space="preserve"> –</w:t>
      </w:r>
      <w:r>
        <w:rPr>
          <w:b/>
          <w:bCs/>
          <w:sz w:val="20"/>
        </w:rPr>
        <w:t xml:space="preserve"> </w:t>
      </w:r>
      <w:r w:rsidRPr="0092516C">
        <w:rPr>
          <w:bCs/>
          <w:sz w:val="20"/>
          <w:lang w:val="uk-UA"/>
        </w:rPr>
        <w:t>С. 332</w:t>
      </w:r>
      <w:r>
        <w:rPr>
          <w:bCs/>
          <w:sz w:val="20"/>
          <w:lang w:val="uk-UA"/>
        </w:rPr>
        <w:t>.</w:t>
      </w:r>
    </w:p>
  </w:footnote>
  <w:footnote w:id="15">
    <w:p w:rsidR="00F570D8" w:rsidRDefault="00F570D8" w:rsidP="0092516C">
      <w:pPr>
        <w:pStyle w:val="FootnoteText"/>
        <w:ind w:firstLine="709"/>
        <w:jc w:val="both"/>
      </w:pPr>
      <w:r w:rsidRPr="0092516C">
        <w:rPr>
          <w:rStyle w:val="FootnoteReference"/>
        </w:rPr>
        <w:footnoteRef/>
      </w:r>
      <w:r w:rsidRPr="0092516C">
        <w:t xml:space="preserve"> </w:t>
      </w:r>
      <w:r w:rsidRPr="0092516C">
        <w:rPr>
          <w:bCs/>
          <w:lang w:eastAsia="en-US"/>
        </w:rPr>
        <w:t xml:space="preserve">Статистичний </w:t>
      </w:r>
      <w:r w:rsidRPr="0092516C">
        <w:rPr>
          <w:bCs/>
          <w:lang w:val="uk-UA" w:eastAsia="en-US"/>
        </w:rPr>
        <w:t xml:space="preserve">щорічник України за 2012 рік / </w:t>
      </w:r>
      <w:r w:rsidRPr="0092516C">
        <w:rPr>
          <w:lang w:eastAsia="en-US"/>
        </w:rPr>
        <w:t xml:space="preserve">За редакцією </w:t>
      </w:r>
      <w:r w:rsidRPr="0092516C">
        <w:rPr>
          <w:bCs/>
          <w:lang w:eastAsia="en-US"/>
        </w:rPr>
        <w:t>О.Г. Осауленка.</w:t>
      </w:r>
      <w:r w:rsidRPr="0092516C">
        <w:rPr>
          <w:bCs/>
          <w:lang w:val="uk-UA" w:eastAsia="en-US"/>
        </w:rPr>
        <w:t xml:space="preserve"> </w:t>
      </w:r>
      <w:r w:rsidRPr="0092516C">
        <w:rPr>
          <w:lang w:val="uk-UA" w:eastAsia="en-US"/>
        </w:rPr>
        <w:t xml:space="preserve">Відповідальний за випуск </w:t>
      </w:r>
      <w:r w:rsidRPr="0092516C">
        <w:rPr>
          <w:bCs/>
          <w:lang w:val="uk-UA" w:eastAsia="en-US"/>
        </w:rPr>
        <w:t>О.Е. Остапчук</w:t>
      </w:r>
      <w:r>
        <w:rPr>
          <w:bCs/>
          <w:lang w:val="uk-UA" w:eastAsia="en-US"/>
        </w:rPr>
        <w:t>. -</w:t>
      </w:r>
      <w:r w:rsidRPr="0092516C">
        <w:rPr>
          <w:bCs/>
          <w:lang w:val="uk-UA" w:eastAsia="en-US"/>
        </w:rPr>
        <w:t xml:space="preserve"> К.: Державна служба статистики України, 2013. –</w:t>
      </w:r>
      <w:r>
        <w:rPr>
          <w:bCs/>
          <w:lang w:val="uk-UA" w:eastAsia="en-US"/>
        </w:rPr>
        <w:t xml:space="preserve"> </w:t>
      </w:r>
      <w:r w:rsidRPr="0092516C">
        <w:rPr>
          <w:bCs/>
          <w:lang w:val="uk-UA" w:eastAsia="en-US"/>
        </w:rPr>
        <w:t>С. 336</w:t>
      </w:r>
      <w:r>
        <w:rPr>
          <w:bCs/>
          <w:lang w:val="uk-UA" w:eastAsia="en-US"/>
        </w:rPr>
        <w:t>.</w:t>
      </w:r>
    </w:p>
  </w:footnote>
  <w:footnote w:id="16">
    <w:p w:rsidR="00F570D8" w:rsidRDefault="00F570D8" w:rsidP="0092516C">
      <w:pPr>
        <w:ind w:firstLine="709"/>
        <w:jc w:val="both"/>
      </w:pPr>
      <w:r w:rsidRPr="0092516C">
        <w:rPr>
          <w:rStyle w:val="FootnoteReference"/>
          <w:sz w:val="20"/>
        </w:rPr>
        <w:footnoteRef/>
      </w:r>
      <w:r w:rsidRPr="0092516C">
        <w:rPr>
          <w:sz w:val="20"/>
        </w:rPr>
        <w:t xml:space="preserve"> </w:t>
      </w:r>
      <w:r w:rsidRPr="0092516C">
        <w:rPr>
          <w:iCs/>
          <w:sz w:val="20"/>
        </w:rPr>
        <w:t xml:space="preserve">Харківська область у </w:t>
      </w:r>
      <w:r w:rsidRPr="0092516C">
        <w:rPr>
          <w:sz w:val="20"/>
        </w:rPr>
        <w:t>2011 році:</w:t>
      </w:r>
      <w:r w:rsidRPr="0092516C">
        <w:rPr>
          <w:b/>
          <w:bCs/>
          <w:sz w:val="20"/>
        </w:rPr>
        <w:t xml:space="preserve"> </w:t>
      </w:r>
      <w:r w:rsidRPr="0092516C">
        <w:rPr>
          <w:bCs/>
          <w:sz w:val="20"/>
          <w:lang w:val="uk-UA"/>
        </w:rPr>
        <w:t xml:space="preserve">статистичний щорічник </w:t>
      </w:r>
      <w:r w:rsidRPr="0092516C">
        <w:rPr>
          <w:b/>
          <w:bCs/>
          <w:sz w:val="20"/>
        </w:rPr>
        <w:t xml:space="preserve">/ </w:t>
      </w:r>
      <w:r w:rsidRPr="0092516C">
        <w:rPr>
          <w:sz w:val="20"/>
          <w:lang w:val="uk-UA"/>
        </w:rPr>
        <w:t xml:space="preserve">За редакцією Мамонтової О.Г. // </w:t>
      </w:r>
      <w:r w:rsidRPr="0092516C">
        <w:rPr>
          <w:bCs/>
          <w:sz w:val="20"/>
          <w:lang w:val="uk-UA"/>
        </w:rPr>
        <w:t xml:space="preserve">Відповідальна за випуск </w:t>
      </w:r>
      <w:r w:rsidRPr="0092516C">
        <w:rPr>
          <w:sz w:val="20"/>
          <w:lang w:val="uk-UA"/>
        </w:rPr>
        <w:t>О.А.</w:t>
      </w:r>
      <w:r w:rsidRPr="0092516C">
        <w:rPr>
          <w:b/>
          <w:sz w:val="20"/>
          <w:lang w:val="uk-UA"/>
        </w:rPr>
        <w:t xml:space="preserve"> </w:t>
      </w:r>
      <w:r w:rsidRPr="0092516C">
        <w:rPr>
          <w:sz w:val="20"/>
          <w:lang w:val="uk-UA"/>
        </w:rPr>
        <w:t>Глухова</w:t>
      </w:r>
      <w:r w:rsidRPr="0092516C">
        <w:rPr>
          <w:b/>
          <w:sz w:val="20"/>
          <w:lang w:val="uk-UA"/>
        </w:rPr>
        <w:t xml:space="preserve"> </w:t>
      </w:r>
      <w:r w:rsidRPr="0092516C">
        <w:rPr>
          <w:sz w:val="20"/>
          <w:lang w:val="uk-UA"/>
        </w:rPr>
        <w:t>– Х.:</w:t>
      </w:r>
      <w:r w:rsidRPr="0092516C">
        <w:rPr>
          <w:b/>
          <w:bCs/>
          <w:sz w:val="20"/>
        </w:rPr>
        <w:t xml:space="preserve"> </w:t>
      </w:r>
      <w:r w:rsidRPr="0092516C">
        <w:rPr>
          <w:bCs/>
          <w:sz w:val="20"/>
        </w:rPr>
        <w:t>Головне управління статистики у Харківській області.</w:t>
      </w:r>
      <w:r w:rsidRPr="0092516C">
        <w:rPr>
          <w:b/>
          <w:bCs/>
          <w:sz w:val="20"/>
        </w:rPr>
        <w:t xml:space="preserve"> –</w:t>
      </w:r>
      <w:r>
        <w:rPr>
          <w:b/>
          <w:bCs/>
          <w:sz w:val="20"/>
        </w:rPr>
        <w:t xml:space="preserve"> </w:t>
      </w:r>
      <w:r w:rsidRPr="0092516C">
        <w:rPr>
          <w:bCs/>
          <w:sz w:val="20"/>
          <w:lang w:val="uk-UA"/>
        </w:rPr>
        <w:t>С. 347</w:t>
      </w:r>
      <w:r>
        <w:rPr>
          <w:bCs/>
          <w:sz w:val="20"/>
          <w:lang w:val="uk-UA"/>
        </w:rPr>
        <w:t>.</w:t>
      </w:r>
    </w:p>
  </w:footnote>
  <w:footnote w:id="17">
    <w:p w:rsidR="00F570D8" w:rsidRDefault="00F570D8" w:rsidP="0092516C">
      <w:pPr>
        <w:ind w:firstLine="709"/>
        <w:jc w:val="both"/>
      </w:pPr>
      <w:r w:rsidRPr="0092516C">
        <w:rPr>
          <w:rStyle w:val="FootnoteReference"/>
          <w:sz w:val="20"/>
        </w:rPr>
        <w:footnoteRef/>
      </w:r>
      <w:r w:rsidRPr="0092516C">
        <w:rPr>
          <w:sz w:val="20"/>
        </w:rPr>
        <w:t xml:space="preserve"> Там же, с. 345; </w:t>
      </w:r>
      <w:r w:rsidRPr="0092516C">
        <w:rPr>
          <w:bCs/>
          <w:sz w:val="20"/>
          <w:lang w:eastAsia="en-US"/>
        </w:rPr>
        <w:t xml:space="preserve">Статистичний </w:t>
      </w:r>
      <w:r w:rsidRPr="0092516C">
        <w:rPr>
          <w:bCs/>
          <w:sz w:val="20"/>
          <w:lang w:val="uk-UA" w:eastAsia="en-US"/>
        </w:rPr>
        <w:t xml:space="preserve">щорічник України за 2012 рік / </w:t>
      </w:r>
      <w:r w:rsidRPr="0092516C">
        <w:rPr>
          <w:sz w:val="20"/>
          <w:lang w:eastAsia="en-US"/>
        </w:rPr>
        <w:t xml:space="preserve">За редакцією </w:t>
      </w:r>
      <w:r w:rsidRPr="0092516C">
        <w:rPr>
          <w:bCs/>
          <w:sz w:val="20"/>
          <w:lang w:eastAsia="en-US"/>
        </w:rPr>
        <w:t>О.Г. Осауленка.</w:t>
      </w:r>
      <w:r w:rsidRPr="0092516C">
        <w:rPr>
          <w:bCs/>
          <w:sz w:val="20"/>
          <w:lang w:val="uk-UA" w:eastAsia="en-US"/>
        </w:rPr>
        <w:t xml:space="preserve"> </w:t>
      </w:r>
      <w:r w:rsidRPr="0092516C">
        <w:rPr>
          <w:sz w:val="20"/>
          <w:lang w:val="uk-UA" w:eastAsia="en-US"/>
        </w:rPr>
        <w:t xml:space="preserve">Відповідальний за випуск </w:t>
      </w:r>
      <w:r w:rsidRPr="0092516C">
        <w:rPr>
          <w:bCs/>
          <w:sz w:val="20"/>
          <w:lang w:val="uk-UA" w:eastAsia="en-US"/>
        </w:rPr>
        <w:t>О.Е. Остапчук</w:t>
      </w:r>
      <w:r>
        <w:rPr>
          <w:bCs/>
          <w:sz w:val="20"/>
          <w:lang w:val="uk-UA" w:eastAsia="en-US"/>
        </w:rPr>
        <w:t>. -</w:t>
      </w:r>
      <w:r w:rsidRPr="0092516C">
        <w:rPr>
          <w:bCs/>
          <w:sz w:val="20"/>
          <w:lang w:val="uk-UA" w:eastAsia="en-US"/>
        </w:rPr>
        <w:t xml:space="preserve"> К.: Державна служба статистики України, 2013. –</w:t>
      </w:r>
      <w:r>
        <w:rPr>
          <w:bCs/>
          <w:sz w:val="20"/>
          <w:lang w:val="uk-UA" w:eastAsia="en-US"/>
        </w:rPr>
        <w:t xml:space="preserve"> </w:t>
      </w:r>
      <w:r w:rsidRPr="0092516C">
        <w:rPr>
          <w:bCs/>
          <w:sz w:val="20"/>
          <w:lang w:val="uk-UA" w:eastAsia="en-US"/>
        </w:rPr>
        <w:t>С. 334</w:t>
      </w:r>
      <w:r>
        <w:rPr>
          <w:bCs/>
          <w:sz w:val="20"/>
          <w:lang w:val="uk-UA" w:eastAsia="en-US"/>
        </w:rPr>
        <w:t>.</w:t>
      </w:r>
      <w:r w:rsidRPr="0092516C">
        <w:rPr>
          <w:bCs/>
          <w:sz w:val="20"/>
          <w:lang w:val="uk-UA" w:eastAsia="en-US"/>
        </w:rPr>
        <w:t xml:space="preserve"> </w:t>
      </w:r>
    </w:p>
  </w:footnote>
  <w:footnote w:id="18">
    <w:p w:rsidR="00F570D8" w:rsidRDefault="00F570D8" w:rsidP="0092516C">
      <w:pPr>
        <w:pStyle w:val="ListParagraph"/>
        <w:autoSpaceDE w:val="0"/>
        <w:autoSpaceDN w:val="0"/>
        <w:adjustRightInd w:val="0"/>
        <w:ind w:left="0" w:firstLine="709"/>
        <w:jc w:val="both"/>
      </w:pPr>
      <w:r w:rsidRPr="0092516C">
        <w:rPr>
          <w:rStyle w:val="FootnoteReference"/>
          <w:sz w:val="20"/>
        </w:rPr>
        <w:footnoteRef/>
      </w:r>
      <w:r w:rsidRPr="0092516C">
        <w:rPr>
          <w:sz w:val="20"/>
          <w:lang w:val="uk-UA"/>
        </w:rPr>
        <w:t xml:space="preserve"> </w:t>
      </w:r>
      <w:r w:rsidRPr="0092516C">
        <w:rPr>
          <w:bCs/>
          <w:sz w:val="20"/>
          <w:lang w:val="en-US"/>
        </w:rPr>
        <w:t>The</w:t>
      </w:r>
      <w:r w:rsidRPr="0092516C">
        <w:rPr>
          <w:bCs/>
          <w:sz w:val="20"/>
          <w:lang w:val="uk-UA"/>
        </w:rPr>
        <w:t xml:space="preserve"> </w:t>
      </w:r>
      <w:r w:rsidRPr="0092516C">
        <w:rPr>
          <w:bCs/>
          <w:sz w:val="20"/>
          <w:lang w:val="en-US"/>
        </w:rPr>
        <w:t>World</w:t>
      </w:r>
      <w:r w:rsidRPr="0092516C">
        <w:rPr>
          <w:bCs/>
          <w:sz w:val="20"/>
          <w:lang w:val="uk-UA"/>
        </w:rPr>
        <w:t xml:space="preserve"> </w:t>
      </w:r>
      <w:r w:rsidRPr="0092516C">
        <w:rPr>
          <w:bCs/>
          <w:sz w:val="20"/>
          <w:lang w:val="en-US"/>
        </w:rPr>
        <w:t>Factbook</w:t>
      </w:r>
      <w:r w:rsidRPr="00BB1065">
        <w:rPr>
          <w:bCs/>
          <w:sz w:val="20"/>
          <w:lang w:val="en-US"/>
        </w:rPr>
        <w:t xml:space="preserve">. - </w:t>
      </w:r>
      <w:hyperlink r:id="rId3" w:history="1">
        <w:r w:rsidRPr="0092516C">
          <w:rPr>
            <w:rStyle w:val="Hyperlink"/>
            <w:sz w:val="20"/>
            <w:lang w:val="en-US"/>
          </w:rPr>
          <w:t>https</w:t>
        </w:r>
        <w:r w:rsidRPr="0092516C">
          <w:rPr>
            <w:rStyle w:val="Hyperlink"/>
            <w:sz w:val="20"/>
            <w:lang w:val="uk-UA"/>
          </w:rPr>
          <w:t>://</w:t>
        </w:r>
        <w:r w:rsidRPr="0092516C">
          <w:rPr>
            <w:rStyle w:val="Hyperlink"/>
            <w:sz w:val="20"/>
            <w:lang w:val="en-US"/>
          </w:rPr>
          <w:t>www</w:t>
        </w:r>
        <w:r w:rsidRPr="0092516C">
          <w:rPr>
            <w:rStyle w:val="Hyperlink"/>
            <w:sz w:val="20"/>
            <w:lang w:val="uk-UA"/>
          </w:rPr>
          <w:t>.</w:t>
        </w:r>
        <w:r w:rsidRPr="0092516C">
          <w:rPr>
            <w:rStyle w:val="Hyperlink"/>
            <w:sz w:val="20"/>
            <w:lang w:val="en-US"/>
          </w:rPr>
          <w:t>cia</w:t>
        </w:r>
        <w:r w:rsidRPr="0092516C">
          <w:rPr>
            <w:rStyle w:val="Hyperlink"/>
            <w:sz w:val="20"/>
            <w:lang w:val="uk-UA"/>
          </w:rPr>
          <w:t>.</w:t>
        </w:r>
        <w:r w:rsidRPr="0092516C">
          <w:rPr>
            <w:rStyle w:val="Hyperlink"/>
            <w:sz w:val="20"/>
            <w:lang w:val="en-US"/>
          </w:rPr>
          <w:t>gov</w:t>
        </w:r>
        <w:r w:rsidRPr="0092516C">
          <w:rPr>
            <w:rStyle w:val="Hyperlink"/>
            <w:sz w:val="20"/>
            <w:lang w:val="uk-UA"/>
          </w:rPr>
          <w:t>/</w:t>
        </w:r>
        <w:r w:rsidRPr="0092516C">
          <w:rPr>
            <w:rStyle w:val="Hyperlink"/>
            <w:sz w:val="20"/>
            <w:lang w:val="en-US"/>
          </w:rPr>
          <w:t>library</w:t>
        </w:r>
        <w:r w:rsidRPr="0092516C">
          <w:rPr>
            <w:rStyle w:val="Hyperlink"/>
            <w:sz w:val="20"/>
            <w:lang w:val="uk-UA"/>
          </w:rPr>
          <w:t>/</w:t>
        </w:r>
        <w:r w:rsidRPr="0092516C">
          <w:rPr>
            <w:rStyle w:val="Hyperlink"/>
            <w:sz w:val="20"/>
            <w:lang w:val="en-US"/>
          </w:rPr>
          <w:t>publications</w:t>
        </w:r>
        <w:r w:rsidRPr="0092516C">
          <w:rPr>
            <w:rStyle w:val="Hyperlink"/>
            <w:sz w:val="20"/>
            <w:lang w:val="uk-UA"/>
          </w:rPr>
          <w:t>/</w:t>
        </w:r>
        <w:r w:rsidRPr="0092516C">
          <w:rPr>
            <w:rStyle w:val="Hyperlink"/>
            <w:sz w:val="20"/>
            <w:lang w:val="en-US"/>
          </w:rPr>
          <w:t>the</w:t>
        </w:r>
        <w:r w:rsidRPr="0092516C">
          <w:rPr>
            <w:rStyle w:val="Hyperlink"/>
            <w:sz w:val="20"/>
            <w:lang w:val="uk-UA"/>
          </w:rPr>
          <w:t>-</w:t>
        </w:r>
        <w:r w:rsidRPr="0092516C">
          <w:rPr>
            <w:rStyle w:val="Hyperlink"/>
            <w:sz w:val="20"/>
            <w:lang w:val="en-US"/>
          </w:rPr>
          <w:t>world</w:t>
        </w:r>
        <w:r w:rsidRPr="0092516C">
          <w:rPr>
            <w:rStyle w:val="Hyperlink"/>
            <w:sz w:val="20"/>
            <w:lang w:val="uk-UA"/>
          </w:rPr>
          <w:t xml:space="preserve"> </w:t>
        </w:r>
        <w:r w:rsidRPr="0092516C">
          <w:rPr>
            <w:rStyle w:val="Hyperlink"/>
            <w:sz w:val="20"/>
            <w:lang w:val="en-US"/>
          </w:rPr>
          <w:t>factbook</w:t>
        </w:r>
        <w:r w:rsidRPr="0092516C">
          <w:rPr>
            <w:rStyle w:val="Hyperlink"/>
            <w:sz w:val="20"/>
            <w:lang w:val="uk-UA"/>
          </w:rPr>
          <w:t>/</w:t>
        </w:r>
        <w:r w:rsidRPr="0092516C">
          <w:rPr>
            <w:rStyle w:val="Hyperlink"/>
            <w:sz w:val="20"/>
            <w:lang w:val="en-US"/>
          </w:rPr>
          <w:t>rankorder</w:t>
        </w:r>
        <w:r w:rsidRPr="0092516C">
          <w:rPr>
            <w:rStyle w:val="Hyperlink"/>
            <w:sz w:val="20"/>
            <w:lang w:val="uk-UA"/>
          </w:rPr>
          <w:t>/2066</w:t>
        </w:r>
        <w:r w:rsidRPr="0092516C">
          <w:rPr>
            <w:rStyle w:val="Hyperlink"/>
            <w:sz w:val="20"/>
            <w:lang w:val="en-US"/>
          </w:rPr>
          <w:t>rank</w:t>
        </w:r>
        <w:r w:rsidRPr="0092516C">
          <w:rPr>
            <w:rStyle w:val="Hyperlink"/>
            <w:sz w:val="20"/>
            <w:lang w:val="uk-UA"/>
          </w:rPr>
          <w:t>.</w:t>
        </w:r>
        <w:r w:rsidRPr="0092516C">
          <w:rPr>
            <w:rStyle w:val="Hyperlink"/>
            <w:sz w:val="20"/>
            <w:lang w:val="en-US"/>
          </w:rPr>
          <w:t>html</w:t>
        </w:r>
      </w:hyperlink>
      <w:r w:rsidRPr="00BB1065">
        <w:rPr>
          <w:rStyle w:val="Hyperlink"/>
          <w:sz w:val="20"/>
          <w:lang w:val="en-US"/>
        </w:rPr>
        <w:t>.</w:t>
      </w:r>
    </w:p>
  </w:footnote>
  <w:footnote w:id="19">
    <w:p w:rsidR="00F570D8" w:rsidRDefault="00F570D8" w:rsidP="00BB1065">
      <w:pPr>
        <w:pStyle w:val="ListParagraph"/>
        <w:ind w:left="0" w:firstLine="709"/>
        <w:jc w:val="both"/>
      </w:pPr>
      <w:r w:rsidRPr="0092516C">
        <w:rPr>
          <w:rStyle w:val="FootnoteReference"/>
          <w:sz w:val="20"/>
        </w:rPr>
        <w:footnoteRef/>
      </w:r>
      <w:r w:rsidRPr="0092516C">
        <w:rPr>
          <w:sz w:val="20"/>
        </w:rPr>
        <w:t xml:space="preserve"> </w:t>
      </w:r>
      <w:r w:rsidRPr="0092516C">
        <w:rPr>
          <w:bCs/>
          <w:sz w:val="20"/>
          <w:lang w:eastAsia="en-US"/>
        </w:rPr>
        <w:t xml:space="preserve">Статистичний </w:t>
      </w:r>
      <w:r w:rsidRPr="0092516C">
        <w:rPr>
          <w:bCs/>
          <w:sz w:val="20"/>
          <w:lang w:val="uk-UA" w:eastAsia="en-US"/>
        </w:rPr>
        <w:t xml:space="preserve">щорічник України за 2012 рік / </w:t>
      </w:r>
      <w:r w:rsidRPr="0092516C">
        <w:rPr>
          <w:sz w:val="20"/>
          <w:lang w:eastAsia="en-US"/>
        </w:rPr>
        <w:t xml:space="preserve">За редакцією </w:t>
      </w:r>
      <w:r w:rsidRPr="0092516C">
        <w:rPr>
          <w:bCs/>
          <w:sz w:val="20"/>
          <w:lang w:eastAsia="en-US"/>
        </w:rPr>
        <w:t>О.Г. Осауленка.</w:t>
      </w:r>
      <w:r w:rsidRPr="0092516C">
        <w:rPr>
          <w:bCs/>
          <w:sz w:val="20"/>
          <w:lang w:val="uk-UA" w:eastAsia="en-US"/>
        </w:rPr>
        <w:t xml:space="preserve"> </w:t>
      </w:r>
      <w:r w:rsidRPr="0092516C">
        <w:rPr>
          <w:sz w:val="20"/>
          <w:lang w:val="uk-UA" w:eastAsia="en-US"/>
        </w:rPr>
        <w:t xml:space="preserve">Відповідальний за випуск </w:t>
      </w:r>
      <w:r w:rsidRPr="0092516C">
        <w:rPr>
          <w:bCs/>
          <w:sz w:val="20"/>
          <w:lang w:val="uk-UA" w:eastAsia="en-US"/>
        </w:rPr>
        <w:t>О.Е. Остапчук</w:t>
      </w:r>
      <w:r>
        <w:rPr>
          <w:bCs/>
          <w:sz w:val="20"/>
          <w:lang w:val="uk-UA" w:eastAsia="en-US"/>
        </w:rPr>
        <w:t>. -</w:t>
      </w:r>
      <w:r w:rsidRPr="0092516C">
        <w:rPr>
          <w:bCs/>
          <w:sz w:val="20"/>
          <w:lang w:val="uk-UA" w:eastAsia="en-US"/>
        </w:rPr>
        <w:t xml:space="preserve"> К.: Державна служба статистики України, 2013. –</w:t>
      </w:r>
      <w:r>
        <w:rPr>
          <w:bCs/>
          <w:sz w:val="20"/>
          <w:lang w:val="uk-UA" w:eastAsia="en-US"/>
        </w:rPr>
        <w:t xml:space="preserve"> </w:t>
      </w:r>
      <w:r w:rsidRPr="0092516C">
        <w:rPr>
          <w:bCs/>
          <w:sz w:val="20"/>
          <w:lang w:val="uk-UA" w:eastAsia="en-US"/>
        </w:rPr>
        <w:t xml:space="preserve">С. 329; </w:t>
      </w:r>
      <w:r w:rsidRPr="0092516C">
        <w:rPr>
          <w:sz w:val="20"/>
          <w:lang w:val="uk-UA"/>
        </w:rPr>
        <w:t>Юрченко О.Є. Демографічний потенціал регіону в контексті розвитку туризму / Юрченко С.О., Юрченко О.Є. // Туризм в системі пріоритетів регіонального розвитку: Монографія / За ред. проф. В.В. Александрова. – Х.: ХНУ імені В.Н. Каразіна, 2010. –</w:t>
      </w:r>
      <w:r>
        <w:rPr>
          <w:sz w:val="20"/>
          <w:lang w:val="uk-UA"/>
        </w:rPr>
        <w:t xml:space="preserve"> </w:t>
      </w:r>
      <w:r w:rsidRPr="0092516C">
        <w:rPr>
          <w:sz w:val="20"/>
          <w:lang w:val="uk-UA"/>
        </w:rPr>
        <w:t>С. 204</w:t>
      </w:r>
      <w:r>
        <w:rPr>
          <w:sz w:val="20"/>
          <w:lang w:val="uk-UA"/>
        </w:rPr>
        <w:t>.</w:t>
      </w:r>
    </w:p>
  </w:footnote>
  <w:footnote w:id="20">
    <w:p w:rsidR="00F570D8" w:rsidRDefault="00F570D8" w:rsidP="0092516C">
      <w:pPr>
        <w:pStyle w:val="ListParagraph"/>
        <w:ind w:left="0" w:firstLine="709"/>
        <w:jc w:val="both"/>
      </w:pPr>
      <w:r w:rsidRPr="0092516C">
        <w:rPr>
          <w:rStyle w:val="FootnoteReference"/>
          <w:sz w:val="20"/>
        </w:rPr>
        <w:footnoteRef/>
      </w:r>
      <w:r w:rsidRPr="0092516C">
        <w:rPr>
          <w:sz w:val="20"/>
        </w:rPr>
        <w:t xml:space="preserve"> </w:t>
      </w:r>
      <w:r w:rsidRPr="0092516C">
        <w:rPr>
          <w:sz w:val="20"/>
          <w:lang w:val="uk-UA"/>
        </w:rPr>
        <w:t xml:space="preserve">Юрченко О.Є. Демографічний потенціал регіону в контексті розвитку туризму / Юрченко С.О., Юрченко О.Є. // Туризм в системі пріоритетів регіонального розвитку: Монографія / За ред. проф. В.В. Александрова. – Х.: ХНУ імені В.Н. Каразіна, 2010. – С. 204; </w:t>
      </w:r>
      <w:r w:rsidRPr="0092516C">
        <w:rPr>
          <w:iCs/>
          <w:sz w:val="20"/>
        </w:rPr>
        <w:t xml:space="preserve">Харківська область у </w:t>
      </w:r>
      <w:r w:rsidRPr="0092516C">
        <w:rPr>
          <w:sz w:val="20"/>
        </w:rPr>
        <w:t>2011 році:</w:t>
      </w:r>
      <w:r w:rsidRPr="0092516C">
        <w:rPr>
          <w:b/>
          <w:bCs/>
          <w:sz w:val="20"/>
        </w:rPr>
        <w:t xml:space="preserve"> </w:t>
      </w:r>
      <w:r w:rsidRPr="0092516C">
        <w:rPr>
          <w:bCs/>
          <w:sz w:val="20"/>
          <w:lang w:val="uk-UA"/>
        </w:rPr>
        <w:t xml:space="preserve">статистичний щорічник </w:t>
      </w:r>
      <w:r w:rsidRPr="0092516C">
        <w:rPr>
          <w:b/>
          <w:bCs/>
          <w:sz w:val="20"/>
        </w:rPr>
        <w:t xml:space="preserve">/ </w:t>
      </w:r>
      <w:r w:rsidRPr="0092516C">
        <w:rPr>
          <w:sz w:val="20"/>
          <w:lang w:val="uk-UA"/>
        </w:rPr>
        <w:t xml:space="preserve">За редакцією Мамонтової О.Г. // </w:t>
      </w:r>
      <w:r w:rsidRPr="0092516C">
        <w:rPr>
          <w:bCs/>
          <w:sz w:val="20"/>
          <w:lang w:val="uk-UA"/>
        </w:rPr>
        <w:t xml:space="preserve">Відповідальна за випуск </w:t>
      </w:r>
      <w:r w:rsidRPr="0092516C">
        <w:rPr>
          <w:sz w:val="20"/>
          <w:lang w:val="uk-UA"/>
        </w:rPr>
        <w:t>О.А.</w:t>
      </w:r>
      <w:r w:rsidRPr="0092516C">
        <w:rPr>
          <w:b/>
          <w:sz w:val="20"/>
          <w:lang w:val="uk-UA"/>
        </w:rPr>
        <w:t xml:space="preserve"> </w:t>
      </w:r>
      <w:r w:rsidRPr="0092516C">
        <w:rPr>
          <w:sz w:val="20"/>
          <w:lang w:val="uk-UA"/>
        </w:rPr>
        <w:t>Глухова</w:t>
      </w:r>
      <w:r>
        <w:rPr>
          <w:sz w:val="20"/>
          <w:lang w:val="uk-UA"/>
        </w:rPr>
        <w:t>.</w:t>
      </w:r>
      <w:r w:rsidRPr="0092516C">
        <w:rPr>
          <w:b/>
          <w:sz w:val="20"/>
          <w:lang w:val="uk-UA"/>
        </w:rPr>
        <w:t xml:space="preserve"> </w:t>
      </w:r>
      <w:r w:rsidRPr="0092516C">
        <w:rPr>
          <w:sz w:val="20"/>
          <w:lang w:val="uk-UA"/>
        </w:rPr>
        <w:t>– Х.:</w:t>
      </w:r>
      <w:r w:rsidRPr="0092516C">
        <w:rPr>
          <w:b/>
          <w:bCs/>
          <w:sz w:val="20"/>
        </w:rPr>
        <w:t xml:space="preserve"> </w:t>
      </w:r>
      <w:r w:rsidRPr="0092516C">
        <w:rPr>
          <w:bCs/>
          <w:sz w:val="20"/>
        </w:rPr>
        <w:t>Головне управління статистики у Харківській області.</w:t>
      </w:r>
      <w:r w:rsidRPr="0092516C">
        <w:rPr>
          <w:b/>
          <w:bCs/>
          <w:sz w:val="20"/>
        </w:rPr>
        <w:t xml:space="preserve"> –</w:t>
      </w:r>
      <w:r>
        <w:rPr>
          <w:b/>
          <w:bCs/>
          <w:sz w:val="20"/>
        </w:rPr>
        <w:t xml:space="preserve"> </w:t>
      </w:r>
      <w:r w:rsidRPr="0092516C">
        <w:rPr>
          <w:bCs/>
          <w:sz w:val="20"/>
          <w:lang w:val="uk-UA"/>
        </w:rPr>
        <w:t>С. 343</w:t>
      </w:r>
      <w:r>
        <w:rPr>
          <w:bCs/>
          <w:sz w:val="20"/>
          <w:lang w:val="uk-UA"/>
        </w:rPr>
        <w:t>.</w:t>
      </w:r>
    </w:p>
  </w:footnote>
  <w:footnote w:id="21">
    <w:p w:rsidR="00F570D8" w:rsidRDefault="00F570D8" w:rsidP="0092516C">
      <w:pPr>
        <w:pStyle w:val="FootnoteText"/>
        <w:ind w:firstLine="709"/>
        <w:jc w:val="both"/>
      </w:pPr>
      <w:r w:rsidRPr="0092516C">
        <w:rPr>
          <w:rStyle w:val="FootnoteReference"/>
        </w:rPr>
        <w:footnoteRef/>
      </w:r>
      <w:r w:rsidRPr="0092516C">
        <w:t xml:space="preserve"> </w:t>
      </w:r>
      <w:r w:rsidRPr="0092516C">
        <w:rPr>
          <w:bCs/>
          <w:lang w:eastAsia="en-US"/>
        </w:rPr>
        <w:t xml:space="preserve">Статистичний </w:t>
      </w:r>
      <w:r w:rsidRPr="0092516C">
        <w:rPr>
          <w:bCs/>
          <w:lang w:val="uk-UA" w:eastAsia="en-US"/>
        </w:rPr>
        <w:t xml:space="preserve">щорічник України за 2012 рік / </w:t>
      </w:r>
      <w:r w:rsidRPr="0092516C">
        <w:rPr>
          <w:lang w:eastAsia="en-US"/>
        </w:rPr>
        <w:t xml:space="preserve">За редакцією </w:t>
      </w:r>
      <w:r w:rsidRPr="0092516C">
        <w:rPr>
          <w:bCs/>
          <w:lang w:eastAsia="en-US"/>
        </w:rPr>
        <w:t>О.Г. Осауленка.</w:t>
      </w:r>
      <w:r w:rsidRPr="0092516C">
        <w:rPr>
          <w:bCs/>
          <w:lang w:val="uk-UA" w:eastAsia="en-US"/>
        </w:rPr>
        <w:t xml:space="preserve"> </w:t>
      </w:r>
      <w:r w:rsidRPr="0092516C">
        <w:rPr>
          <w:lang w:val="uk-UA" w:eastAsia="en-US"/>
        </w:rPr>
        <w:t xml:space="preserve">Відповідальний за випуск </w:t>
      </w:r>
      <w:r w:rsidRPr="0092516C">
        <w:rPr>
          <w:bCs/>
          <w:lang w:val="uk-UA" w:eastAsia="en-US"/>
        </w:rPr>
        <w:t>О.Е. Остапчук</w:t>
      </w:r>
      <w:r>
        <w:rPr>
          <w:bCs/>
          <w:lang w:val="uk-UA" w:eastAsia="en-US"/>
        </w:rPr>
        <w:t>. -</w:t>
      </w:r>
      <w:r w:rsidRPr="0092516C">
        <w:rPr>
          <w:bCs/>
          <w:lang w:val="uk-UA" w:eastAsia="en-US"/>
        </w:rPr>
        <w:t xml:space="preserve"> К.: Державна служба статистики України, 2013. –</w:t>
      </w:r>
      <w:r>
        <w:rPr>
          <w:bCs/>
          <w:lang w:val="uk-UA" w:eastAsia="en-US"/>
        </w:rPr>
        <w:t xml:space="preserve"> </w:t>
      </w:r>
      <w:r w:rsidRPr="0092516C">
        <w:rPr>
          <w:bCs/>
          <w:lang w:val="uk-UA" w:eastAsia="en-US"/>
        </w:rPr>
        <w:t xml:space="preserve">С. 322; </w:t>
      </w:r>
      <w:r w:rsidRPr="0092516C">
        <w:rPr>
          <w:lang w:val="uk-UA"/>
        </w:rPr>
        <w:t>Юрченко О.Є. Демографічний потенціал регіону в контексті розвитку туризму / Юрченко С.О., Юрченко О.Є. // Туризм в системі пріоритетів регіонального розвитку: Монографія / За ред. проф. В.В. Александрова. – Х.: ХНУ імені В.Н. Каразіна, 2010. –</w:t>
      </w:r>
      <w:r>
        <w:rPr>
          <w:lang w:val="uk-UA"/>
        </w:rPr>
        <w:t xml:space="preserve"> </w:t>
      </w:r>
      <w:r w:rsidRPr="0092516C">
        <w:rPr>
          <w:lang w:val="uk-UA"/>
        </w:rPr>
        <w:t>С. 193</w:t>
      </w:r>
      <w:r>
        <w:rPr>
          <w:lang w:val="uk-UA"/>
        </w:rPr>
        <w:t>.</w:t>
      </w:r>
    </w:p>
  </w:footnote>
  <w:footnote w:id="22">
    <w:p w:rsidR="00F570D8" w:rsidRDefault="00F570D8" w:rsidP="0092516C">
      <w:pPr>
        <w:pStyle w:val="ListParagraph"/>
        <w:ind w:left="0" w:firstLine="709"/>
        <w:jc w:val="both"/>
      </w:pPr>
      <w:r w:rsidRPr="0092516C">
        <w:rPr>
          <w:rStyle w:val="FootnoteReference"/>
          <w:sz w:val="20"/>
        </w:rPr>
        <w:footnoteRef/>
      </w:r>
      <w:r w:rsidRPr="0092516C">
        <w:rPr>
          <w:sz w:val="20"/>
        </w:rPr>
        <w:t xml:space="preserve"> </w:t>
      </w:r>
      <w:r w:rsidRPr="0092516C">
        <w:rPr>
          <w:iCs/>
          <w:sz w:val="20"/>
        </w:rPr>
        <w:t xml:space="preserve">Харківська область у </w:t>
      </w:r>
      <w:r w:rsidRPr="0092516C">
        <w:rPr>
          <w:sz w:val="20"/>
        </w:rPr>
        <w:t>2011 році:</w:t>
      </w:r>
      <w:r w:rsidRPr="0092516C">
        <w:rPr>
          <w:b/>
          <w:bCs/>
          <w:sz w:val="20"/>
        </w:rPr>
        <w:t xml:space="preserve"> </w:t>
      </w:r>
      <w:r w:rsidRPr="0092516C">
        <w:rPr>
          <w:bCs/>
          <w:sz w:val="20"/>
          <w:lang w:val="uk-UA"/>
        </w:rPr>
        <w:t xml:space="preserve">статистичний щорічник </w:t>
      </w:r>
      <w:r w:rsidRPr="0092516C">
        <w:rPr>
          <w:b/>
          <w:bCs/>
          <w:sz w:val="20"/>
        </w:rPr>
        <w:t xml:space="preserve">/ </w:t>
      </w:r>
      <w:r w:rsidRPr="0092516C">
        <w:rPr>
          <w:sz w:val="20"/>
          <w:lang w:val="uk-UA"/>
        </w:rPr>
        <w:t xml:space="preserve">За редакцією Мамонтової О.Г. // </w:t>
      </w:r>
      <w:r w:rsidRPr="0092516C">
        <w:rPr>
          <w:bCs/>
          <w:sz w:val="20"/>
          <w:lang w:val="uk-UA"/>
        </w:rPr>
        <w:t xml:space="preserve">Відповідальна за випуск </w:t>
      </w:r>
      <w:r w:rsidRPr="0092516C">
        <w:rPr>
          <w:sz w:val="20"/>
          <w:lang w:val="uk-UA"/>
        </w:rPr>
        <w:t>О.А.</w:t>
      </w:r>
      <w:r w:rsidRPr="0092516C">
        <w:rPr>
          <w:b/>
          <w:sz w:val="20"/>
          <w:lang w:val="uk-UA"/>
        </w:rPr>
        <w:t xml:space="preserve"> </w:t>
      </w:r>
      <w:r w:rsidRPr="0092516C">
        <w:rPr>
          <w:sz w:val="20"/>
          <w:lang w:val="uk-UA"/>
        </w:rPr>
        <w:t>Глухова</w:t>
      </w:r>
      <w:r>
        <w:rPr>
          <w:sz w:val="20"/>
          <w:lang w:val="uk-UA"/>
        </w:rPr>
        <w:t>.</w:t>
      </w:r>
      <w:r w:rsidRPr="0092516C">
        <w:rPr>
          <w:b/>
          <w:sz w:val="20"/>
          <w:lang w:val="uk-UA"/>
        </w:rPr>
        <w:t xml:space="preserve"> </w:t>
      </w:r>
      <w:r w:rsidRPr="0092516C">
        <w:rPr>
          <w:sz w:val="20"/>
          <w:lang w:val="uk-UA"/>
        </w:rPr>
        <w:t>– Х.:</w:t>
      </w:r>
      <w:r w:rsidRPr="0092516C">
        <w:rPr>
          <w:b/>
          <w:bCs/>
          <w:sz w:val="20"/>
        </w:rPr>
        <w:t xml:space="preserve"> </w:t>
      </w:r>
      <w:r w:rsidRPr="0092516C">
        <w:rPr>
          <w:bCs/>
          <w:sz w:val="20"/>
        </w:rPr>
        <w:t>Головне управління статистики у Харківській області.</w:t>
      </w:r>
      <w:r w:rsidRPr="0092516C">
        <w:rPr>
          <w:b/>
          <w:bCs/>
          <w:sz w:val="20"/>
        </w:rPr>
        <w:t xml:space="preserve"> –</w:t>
      </w:r>
      <w:r w:rsidRPr="0092516C">
        <w:rPr>
          <w:bCs/>
          <w:sz w:val="20"/>
          <w:lang w:val="uk-UA"/>
        </w:rPr>
        <w:t xml:space="preserve"> С. 339</w:t>
      </w:r>
      <w:r>
        <w:rPr>
          <w:bCs/>
          <w:sz w:val="20"/>
          <w:lang w:val="uk-UA"/>
        </w:rPr>
        <w:t>.</w:t>
      </w:r>
    </w:p>
  </w:footnote>
  <w:footnote w:id="23">
    <w:p w:rsidR="00F570D8" w:rsidRDefault="00F570D8" w:rsidP="0092516C">
      <w:pPr>
        <w:pStyle w:val="ListParagraph"/>
        <w:ind w:left="0" w:firstLine="709"/>
        <w:jc w:val="both"/>
      </w:pPr>
      <w:r w:rsidRPr="0092516C">
        <w:rPr>
          <w:rStyle w:val="FootnoteReference"/>
          <w:sz w:val="20"/>
        </w:rPr>
        <w:footnoteRef/>
      </w:r>
      <w:r w:rsidRPr="0092516C">
        <w:rPr>
          <w:sz w:val="20"/>
        </w:rPr>
        <w:t xml:space="preserve"> </w:t>
      </w:r>
      <w:r w:rsidRPr="0092516C">
        <w:rPr>
          <w:sz w:val="20"/>
          <w:lang w:val="uk-UA"/>
        </w:rPr>
        <w:t>Юрченко О.Є. Демографічний потенціал регіону в контексті розвитку туризму / Юрченко С.О., Юрченко О.Є. // Туризм в системі пріоритетів регіонального розвитку: Монографія / За ред. проф. В.В. Александрова. – Х.: ХНУ імені В.Н. Каразіна, 2010. – С. 205</w:t>
      </w:r>
      <w:r>
        <w:rPr>
          <w:sz w:val="20"/>
          <w:lang w:val="uk-UA"/>
        </w:rPr>
        <w:t>.</w:t>
      </w:r>
    </w:p>
  </w:footnote>
  <w:footnote w:id="24">
    <w:p w:rsidR="00F570D8" w:rsidRDefault="00F570D8" w:rsidP="0092516C">
      <w:pPr>
        <w:pStyle w:val="FootnoteText"/>
        <w:ind w:firstLine="709"/>
        <w:jc w:val="both"/>
      </w:pPr>
      <w:r w:rsidRPr="0092516C">
        <w:rPr>
          <w:rStyle w:val="FootnoteReference"/>
        </w:rPr>
        <w:footnoteRef/>
      </w:r>
      <w:r w:rsidRPr="0092516C">
        <w:t xml:space="preserve"> </w:t>
      </w:r>
      <w:r w:rsidRPr="0092516C">
        <w:rPr>
          <w:bCs/>
          <w:lang w:eastAsia="en-US"/>
        </w:rPr>
        <w:t xml:space="preserve">Статистичний </w:t>
      </w:r>
      <w:r w:rsidRPr="0092516C">
        <w:rPr>
          <w:bCs/>
          <w:lang w:val="uk-UA" w:eastAsia="en-US"/>
        </w:rPr>
        <w:t xml:space="preserve">щорічник України за 2012 рік / </w:t>
      </w:r>
      <w:r w:rsidRPr="0092516C">
        <w:rPr>
          <w:lang w:eastAsia="en-US"/>
        </w:rPr>
        <w:t xml:space="preserve">За редакцією </w:t>
      </w:r>
      <w:r w:rsidRPr="0092516C">
        <w:rPr>
          <w:bCs/>
          <w:lang w:eastAsia="en-US"/>
        </w:rPr>
        <w:t>О.Г. Осауленка.</w:t>
      </w:r>
      <w:r w:rsidRPr="0092516C">
        <w:rPr>
          <w:bCs/>
          <w:lang w:val="uk-UA" w:eastAsia="en-US"/>
        </w:rPr>
        <w:t xml:space="preserve"> </w:t>
      </w:r>
      <w:r w:rsidRPr="0092516C">
        <w:rPr>
          <w:lang w:val="uk-UA" w:eastAsia="en-US"/>
        </w:rPr>
        <w:t xml:space="preserve">Відповідальний за випуск </w:t>
      </w:r>
      <w:r w:rsidRPr="0092516C">
        <w:rPr>
          <w:bCs/>
          <w:lang w:val="uk-UA" w:eastAsia="en-US"/>
        </w:rPr>
        <w:t>О.Е. Остапчук</w:t>
      </w:r>
      <w:r>
        <w:rPr>
          <w:bCs/>
          <w:lang w:val="uk-UA" w:eastAsia="en-US"/>
        </w:rPr>
        <w:t>. -</w:t>
      </w:r>
      <w:r w:rsidRPr="0092516C">
        <w:rPr>
          <w:bCs/>
          <w:lang w:val="uk-UA" w:eastAsia="en-US"/>
        </w:rPr>
        <w:t xml:space="preserve"> К.: Державна служба статистики України, 2013. –</w:t>
      </w:r>
      <w:r>
        <w:rPr>
          <w:bCs/>
          <w:lang w:val="uk-UA" w:eastAsia="en-US"/>
        </w:rPr>
        <w:t xml:space="preserve"> </w:t>
      </w:r>
      <w:r w:rsidRPr="0092516C">
        <w:rPr>
          <w:bCs/>
          <w:lang w:val="uk-UA" w:eastAsia="en-US"/>
        </w:rPr>
        <w:t>С. 337</w:t>
      </w:r>
      <w:r>
        <w:rPr>
          <w:bCs/>
          <w:lang w:val="uk-UA" w:eastAsia="en-US"/>
        </w:rPr>
        <w:t>.</w:t>
      </w:r>
    </w:p>
  </w:footnote>
  <w:footnote w:id="25">
    <w:p w:rsidR="00F570D8" w:rsidRDefault="00F570D8" w:rsidP="0092516C">
      <w:pPr>
        <w:pStyle w:val="FootnoteText"/>
        <w:ind w:firstLine="709"/>
        <w:jc w:val="both"/>
      </w:pPr>
      <w:r w:rsidRPr="0092516C">
        <w:rPr>
          <w:rStyle w:val="FootnoteReference"/>
        </w:rPr>
        <w:footnoteRef/>
      </w:r>
      <w:r w:rsidRPr="0092516C">
        <w:t xml:space="preserve"> </w:t>
      </w:r>
      <w:r w:rsidRPr="0092516C">
        <w:rPr>
          <w:bCs/>
          <w:lang w:eastAsia="en-US"/>
        </w:rPr>
        <w:t xml:space="preserve">Статистичний </w:t>
      </w:r>
      <w:r w:rsidRPr="0092516C">
        <w:rPr>
          <w:bCs/>
          <w:lang w:val="uk-UA" w:eastAsia="en-US"/>
        </w:rPr>
        <w:t xml:space="preserve">щорічник України за 2012 рік / </w:t>
      </w:r>
      <w:r w:rsidRPr="0092516C">
        <w:rPr>
          <w:lang w:eastAsia="en-US"/>
        </w:rPr>
        <w:t xml:space="preserve">За редакцією </w:t>
      </w:r>
      <w:r w:rsidRPr="0092516C">
        <w:rPr>
          <w:bCs/>
          <w:lang w:eastAsia="en-US"/>
        </w:rPr>
        <w:t>О.Г. Осауленка.</w:t>
      </w:r>
      <w:r w:rsidRPr="0092516C">
        <w:rPr>
          <w:bCs/>
          <w:lang w:val="uk-UA" w:eastAsia="en-US"/>
        </w:rPr>
        <w:t xml:space="preserve"> </w:t>
      </w:r>
      <w:r w:rsidRPr="0092516C">
        <w:rPr>
          <w:lang w:val="uk-UA" w:eastAsia="en-US"/>
        </w:rPr>
        <w:t xml:space="preserve">Відповідальний за випуск </w:t>
      </w:r>
      <w:r w:rsidRPr="0092516C">
        <w:rPr>
          <w:bCs/>
          <w:lang w:val="uk-UA" w:eastAsia="en-US"/>
        </w:rPr>
        <w:t>О.Е. Остапчук</w:t>
      </w:r>
      <w:r>
        <w:rPr>
          <w:bCs/>
          <w:lang w:val="uk-UA" w:eastAsia="en-US"/>
        </w:rPr>
        <w:t>. - К.</w:t>
      </w:r>
      <w:r w:rsidRPr="0092516C">
        <w:rPr>
          <w:bCs/>
          <w:lang w:val="uk-UA" w:eastAsia="en-US"/>
        </w:rPr>
        <w:t>: Державна служба статистики України, 2013. –</w:t>
      </w:r>
      <w:r>
        <w:rPr>
          <w:bCs/>
          <w:lang w:val="uk-UA" w:eastAsia="en-US"/>
        </w:rPr>
        <w:t xml:space="preserve"> </w:t>
      </w:r>
      <w:r w:rsidRPr="0092516C">
        <w:rPr>
          <w:bCs/>
          <w:lang w:val="uk-UA" w:eastAsia="en-US"/>
        </w:rPr>
        <w:t>С. 338</w:t>
      </w:r>
      <w:r>
        <w:rPr>
          <w:bCs/>
          <w:lang w:val="uk-UA" w:eastAsia="en-US"/>
        </w:rPr>
        <w:t>.</w:t>
      </w:r>
    </w:p>
  </w:footnote>
  <w:footnote w:id="26">
    <w:p w:rsidR="00F570D8" w:rsidRDefault="00F570D8" w:rsidP="0092516C">
      <w:pPr>
        <w:pStyle w:val="FootnoteText"/>
        <w:ind w:firstLine="709"/>
        <w:jc w:val="both"/>
      </w:pPr>
      <w:r w:rsidRPr="0092516C">
        <w:rPr>
          <w:rStyle w:val="FootnoteReference"/>
        </w:rPr>
        <w:footnoteRef/>
      </w:r>
      <w:r w:rsidRPr="0092516C">
        <w:t xml:space="preserve"> </w:t>
      </w:r>
      <w:r w:rsidRPr="0092516C">
        <w:rPr>
          <w:lang w:val="uk-UA"/>
        </w:rPr>
        <w:t>Юрченко О.Є. Демографічний потенціал регіону в контексті розвитку туризму / Юрченко С.О., Юрченко О.Є. // Туризм в системі пріоритетів регіонального розвитку: Монографія / За ред. проф. В.В. Александрова. – Х.: ХНУ імені В.Н. Каразіна, 2010. – С. 207</w:t>
      </w:r>
      <w:r>
        <w:rPr>
          <w:lang w:val="uk-UA"/>
        </w:rPr>
        <w:t>.</w:t>
      </w:r>
    </w:p>
  </w:footnote>
  <w:footnote w:id="27">
    <w:p w:rsidR="00F570D8" w:rsidRDefault="00F570D8" w:rsidP="0092516C">
      <w:pPr>
        <w:pStyle w:val="FootnoteText"/>
        <w:ind w:firstLine="709"/>
        <w:jc w:val="both"/>
      </w:pPr>
      <w:r w:rsidRPr="0092516C">
        <w:rPr>
          <w:rStyle w:val="FootnoteReference"/>
        </w:rPr>
        <w:footnoteRef/>
      </w:r>
      <w:r w:rsidRPr="0092516C">
        <w:t xml:space="preserve"> </w:t>
      </w:r>
      <w:r w:rsidRPr="0092516C">
        <w:rPr>
          <w:bCs/>
          <w:lang w:eastAsia="en-US"/>
        </w:rPr>
        <w:t xml:space="preserve">Статистичний </w:t>
      </w:r>
      <w:r w:rsidRPr="0092516C">
        <w:rPr>
          <w:bCs/>
          <w:lang w:val="uk-UA" w:eastAsia="en-US"/>
        </w:rPr>
        <w:t xml:space="preserve">щорічник України за 2012 рік / </w:t>
      </w:r>
      <w:r w:rsidRPr="0092516C">
        <w:rPr>
          <w:lang w:eastAsia="en-US"/>
        </w:rPr>
        <w:t xml:space="preserve">За редакцією </w:t>
      </w:r>
      <w:r w:rsidRPr="0092516C">
        <w:rPr>
          <w:bCs/>
          <w:lang w:eastAsia="en-US"/>
        </w:rPr>
        <w:t>О.Г. Осауленка.</w:t>
      </w:r>
      <w:r w:rsidRPr="0092516C">
        <w:rPr>
          <w:bCs/>
          <w:lang w:val="uk-UA" w:eastAsia="en-US"/>
        </w:rPr>
        <w:t xml:space="preserve"> </w:t>
      </w:r>
      <w:r w:rsidRPr="0092516C">
        <w:rPr>
          <w:lang w:val="uk-UA" w:eastAsia="en-US"/>
        </w:rPr>
        <w:t xml:space="preserve">Відповідальний за випуск </w:t>
      </w:r>
      <w:r w:rsidRPr="0092516C">
        <w:rPr>
          <w:bCs/>
          <w:lang w:val="uk-UA" w:eastAsia="en-US"/>
        </w:rPr>
        <w:t>О.Е. Остапчук</w:t>
      </w:r>
      <w:r>
        <w:rPr>
          <w:bCs/>
          <w:lang w:val="uk-UA" w:eastAsia="en-US"/>
        </w:rPr>
        <w:t>. -</w:t>
      </w:r>
      <w:r w:rsidRPr="0092516C">
        <w:rPr>
          <w:bCs/>
          <w:lang w:val="uk-UA" w:eastAsia="en-US"/>
        </w:rPr>
        <w:t xml:space="preserve"> К.: Державна служба статистики України, 2013. –</w:t>
      </w:r>
      <w:r>
        <w:rPr>
          <w:bCs/>
          <w:lang w:val="uk-UA" w:eastAsia="en-US"/>
        </w:rPr>
        <w:t xml:space="preserve"> </w:t>
      </w:r>
      <w:r w:rsidRPr="0092516C">
        <w:rPr>
          <w:bCs/>
          <w:lang w:val="uk-UA" w:eastAsia="en-US"/>
        </w:rPr>
        <w:t>С. 337</w:t>
      </w:r>
      <w:r>
        <w:rPr>
          <w:bCs/>
          <w:lang w:val="uk-UA" w:eastAsia="en-US"/>
        </w:rPr>
        <w:t>-</w:t>
      </w:r>
      <w:r w:rsidRPr="0092516C">
        <w:rPr>
          <w:bCs/>
          <w:lang w:val="uk-UA" w:eastAsia="en-US"/>
        </w:rPr>
        <w:t>338</w:t>
      </w:r>
      <w:r>
        <w:rPr>
          <w:bCs/>
          <w:lang w:val="uk-UA"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0F64"/>
    <w:multiLevelType w:val="hybridMultilevel"/>
    <w:tmpl w:val="37ECD682"/>
    <w:lvl w:ilvl="0" w:tplc="7368BCE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D75"/>
    <w:rsid w:val="001139D2"/>
    <w:rsid w:val="002241D4"/>
    <w:rsid w:val="002324A9"/>
    <w:rsid w:val="00274DC7"/>
    <w:rsid w:val="00291B79"/>
    <w:rsid w:val="00314E26"/>
    <w:rsid w:val="003D2755"/>
    <w:rsid w:val="003E4A69"/>
    <w:rsid w:val="003E795E"/>
    <w:rsid w:val="0041261D"/>
    <w:rsid w:val="00462770"/>
    <w:rsid w:val="00470F20"/>
    <w:rsid w:val="004B755A"/>
    <w:rsid w:val="004F0F1B"/>
    <w:rsid w:val="004F19D5"/>
    <w:rsid w:val="00500E54"/>
    <w:rsid w:val="00502FD2"/>
    <w:rsid w:val="00505E12"/>
    <w:rsid w:val="00581A14"/>
    <w:rsid w:val="00585B2E"/>
    <w:rsid w:val="00645A1E"/>
    <w:rsid w:val="0066014A"/>
    <w:rsid w:val="006B5BCE"/>
    <w:rsid w:val="006E3055"/>
    <w:rsid w:val="00786027"/>
    <w:rsid w:val="00827D75"/>
    <w:rsid w:val="00844D5D"/>
    <w:rsid w:val="00844F5A"/>
    <w:rsid w:val="008D071A"/>
    <w:rsid w:val="008D57D2"/>
    <w:rsid w:val="009219FE"/>
    <w:rsid w:val="0092516C"/>
    <w:rsid w:val="00925733"/>
    <w:rsid w:val="00A70ACD"/>
    <w:rsid w:val="00AA0767"/>
    <w:rsid w:val="00AB7CB5"/>
    <w:rsid w:val="00AE0D40"/>
    <w:rsid w:val="00AE19BE"/>
    <w:rsid w:val="00BA2B0D"/>
    <w:rsid w:val="00BB1065"/>
    <w:rsid w:val="00BE7A9C"/>
    <w:rsid w:val="00C30F62"/>
    <w:rsid w:val="00D47CD5"/>
    <w:rsid w:val="00DA584A"/>
    <w:rsid w:val="00DD6263"/>
    <w:rsid w:val="00E05E32"/>
    <w:rsid w:val="00E31623"/>
    <w:rsid w:val="00F307FC"/>
    <w:rsid w:val="00F52CF1"/>
    <w:rsid w:val="00F570D8"/>
    <w:rsid w:val="00F61705"/>
    <w:rsid w:val="00F668B1"/>
    <w:rsid w:val="00FE48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62"/>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30F62"/>
    <w:pPr>
      <w:ind w:firstLine="426"/>
      <w:jc w:val="center"/>
    </w:pPr>
    <w:rPr>
      <w:rFonts w:eastAsia="Calibri"/>
      <w:b/>
      <w:sz w:val="20"/>
    </w:rPr>
  </w:style>
  <w:style w:type="character" w:customStyle="1" w:styleId="BodyTextIndentChar">
    <w:name w:val="Body Text Indent Char"/>
    <w:basedOn w:val="DefaultParagraphFont"/>
    <w:link w:val="BodyTextIndent"/>
    <w:uiPriority w:val="99"/>
    <w:locked/>
    <w:rsid w:val="00C30F62"/>
    <w:rPr>
      <w:rFonts w:ascii="Times New Roman" w:hAnsi="Times New Roman"/>
      <w:b/>
      <w:sz w:val="20"/>
      <w:lang w:eastAsia="ru-RU"/>
    </w:rPr>
  </w:style>
  <w:style w:type="paragraph" w:styleId="BodyTextIndent3">
    <w:name w:val="Body Text Indent 3"/>
    <w:basedOn w:val="Normal"/>
    <w:link w:val="BodyTextIndent3Char"/>
    <w:uiPriority w:val="99"/>
    <w:rsid w:val="00C30F62"/>
    <w:pPr>
      <w:ind w:firstLine="426"/>
    </w:pPr>
    <w:rPr>
      <w:rFonts w:eastAsia="Calibri"/>
      <w:sz w:val="20"/>
    </w:rPr>
  </w:style>
  <w:style w:type="character" w:customStyle="1" w:styleId="BodyTextIndent3Char">
    <w:name w:val="Body Text Indent 3 Char"/>
    <w:basedOn w:val="DefaultParagraphFont"/>
    <w:link w:val="BodyTextIndent3"/>
    <w:uiPriority w:val="99"/>
    <w:locked/>
    <w:rsid w:val="00C30F62"/>
    <w:rPr>
      <w:rFonts w:ascii="Times New Roman" w:hAnsi="Times New Roman"/>
      <w:sz w:val="20"/>
      <w:lang w:eastAsia="ru-RU"/>
    </w:rPr>
  </w:style>
  <w:style w:type="table" w:styleId="TableGrid">
    <w:name w:val="Table Grid"/>
    <w:basedOn w:val="TableNormal"/>
    <w:uiPriority w:val="99"/>
    <w:rsid w:val="00C30F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30F62"/>
    <w:rPr>
      <w:rFonts w:cs="Times New Roman"/>
      <w:color w:val="0000FF"/>
      <w:u w:val="single"/>
    </w:rPr>
  </w:style>
  <w:style w:type="paragraph" w:styleId="ListParagraph">
    <w:name w:val="List Paragraph"/>
    <w:basedOn w:val="Normal"/>
    <w:uiPriority w:val="99"/>
    <w:qFormat/>
    <w:rsid w:val="00C30F62"/>
    <w:pPr>
      <w:ind w:left="720"/>
      <w:contextualSpacing/>
    </w:pPr>
  </w:style>
  <w:style w:type="paragraph" w:styleId="BalloonText">
    <w:name w:val="Balloon Text"/>
    <w:basedOn w:val="Normal"/>
    <w:link w:val="BalloonTextChar"/>
    <w:uiPriority w:val="99"/>
    <w:semiHidden/>
    <w:rsid w:val="004F19D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4F19D5"/>
    <w:rPr>
      <w:rFonts w:ascii="Tahoma" w:hAnsi="Tahoma"/>
      <w:sz w:val="16"/>
      <w:lang w:eastAsia="ru-RU"/>
    </w:rPr>
  </w:style>
  <w:style w:type="paragraph" w:styleId="FootnoteText">
    <w:name w:val="footnote text"/>
    <w:basedOn w:val="Normal"/>
    <w:link w:val="FootnoteTextChar"/>
    <w:uiPriority w:val="99"/>
    <w:semiHidden/>
    <w:rsid w:val="00BA2B0D"/>
    <w:rPr>
      <w:rFonts w:eastAsia="Calibri"/>
      <w:sz w:val="20"/>
    </w:rPr>
  </w:style>
  <w:style w:type="character" w:customStyle="1" w:styleId="FootnoteTextChar">
    <w:name w:val="Footnote Text Char"/>
    <w:basedOn w:val="DefaultParagraphFont"/>
    <w:link w:val="FootnoteText"/>
    <w:uiPriority w:val="99"/>
    <w:semiHidden/>
    <w:locked/>
    <w:rsid w:val="00BA2B0D"/>
    <w:rPr>
      <w:rFonts w:ascii="Times New Roman" w:hAnsi="Times New Roman"/>
      <w:sz w:val="20"/>
      <w:lang w:eastAsia="ru-RU"/>
    </w:rPr>
  </w:style>
  <w:style w:type="character" w:styleId="FootnoteReference">
    <w:name w:val="footnote reference"/>
    <w:basedOn w:val="DefaultParagraphFont"/>
    <w:uiPriority w:val="99"/>
    <w:semiHidden/>
    <w:rsid w:val="00BA2B0D"/>
    <w:rPr>
      <w:rFonts w:cs="Times New Roman"/>
      <w:vertAlign w:val="superscript"/>
    </w:rPr>
  </w:style>
  <w:style w:type="paragraph" w:styleId="Header">
    <w:name w:val="header"/>
    <w:basedOn w:val="Normal"/>
    <w:link w:val="HeaderChar"/>
    <w:uiPriority w:val="99"/>
    <w:rsid w:val="006B5BCE"/>
    <w:pPr>
      <w:tabs>
        <w:tab w:val="center" w:pos="4677"/>
        <w:tab w:val="right" w:pos="9355"/>
      </w:tabs>
    </w:pPr>
  </w:style>
  <w:style w:type="character" w:customStyle="1" w:styleId="HeaderChar">
    <w:name w:val="Header Char"/>
    <w:basedOn w:val="DefaultParagraphFont"/>
    <w:link w:val="Header"/>
    <w:uiPriority w:val="99"/>
    <w:locked/>
    <w:rsid w:val="006B5BCE"/>
    <w:rPr>
      <w:rFonts w:ascii="Times New Roman" w:hAnsi="Times New Roman"/>
      <w:sz w:val="20"/>
    </w:rPr>
  </w:style>
  <w:style w:type="paragraph" w:styleId="Footer">
    <w:name w:val="footer"/>
    <w:basedOn w:val="Normal"/>
    <w:link w:val="FooterChar"/>
    <w:uiPriority w:val="99"/>
    <w:rsid w:val="006B5BCE"/>
    <w:pPr>
      <w:tabs>
        <w:tab w:val="center" w:pos="4677"/>
        <w:tab w:val="right" w:pos="9355"/>
      </w:tabs>
    </w:pPr>
  </w:style>
  <w:style w:type="character" w:customStyle="1" w:styleId="FooterChar">
    <w:name w:val="Footer Char"/>
    <w:basedOn w:val="DefaultParagraphFont"/>
    <w:link w:val="Footer"/>
    <w:uiPriority w:val="99"/>
    <w:locked/>
    <w:rsid w:val="006B5BCE"/>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ia.gov/library/publications/the-world%20factbook/rankorder/2066rank.html" TargetMode="External"/><Relationship Id="rId2" Type="http://schemas.openxmlformats.org/officeDocument/2006/relationships/hyperlink" Target="https://www.cia.gov/library/publications/the-world-factbook/rankorder/2102rank.html" TargetMode="External"/><Relationship Id="rId1" Type="http://schemas.openxmlformats.org/officeDocument/2006/relationships/hyperlink" Target="http://www.ukrsta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14</Pages>
  <Words>4098</Words>
  <Characters>23365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ДЕМОГРАФИЧЕСКИЕ ПРОЦЕССЫ НА УКРАИНЕ: РЕАЛИИ И ПЕРСПЕКТИВЫ (НА ПРИМЕРЕ ХАРЬКОВСКОЙ ОБЛАСТИ) </dc:title>
  <dc:subject/>
  <dc:creator>user</dc:creator>
  <cp:keywords/>
  <dc:description/>
  <cp:lastModifiedBy>1</cp:lastModifiedBy>
  <cp:revision>6</cp:revision>
  <dcterms:created xsi:type="dcterms:W3CDTF">2013-12-16T16:58:00Z</dcterms:created>
  <dcterms:modified xsi:type="dcterms:W3CDTF">2014-03-22T12:39:00Z</dcterms:modified>
</cp:coreProperties>
</file>