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64" w:rsidRPr="00667CAB" w:rsidRDefault="00F04364" w:rsidP="00667CAB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667CAB">
        <w:rPr>
          <w:rFonts w:ascii="Times New Roman" w:hAnsi="Times New Roman"/>
          <w:b/>
          <w:i/>
          <w:sz w:val="24"/>
          <w:szCs w:val="24"/>
        </w:rPr>
        <w:t>Логвиненко</w:t>
      </w:r>
      <w:r w:rsidRPr="00667CAB">
        <w:rPr>
          <w:rFonts w:ascii="Times New Roman" w:hAnsi="Times New Roman"/>
          <w:b/>
          <w:i/>
          <w:caps/>
          <w:sz w:val="24"/>
          <w:szCs w:val="24"/>
        </w:rPr>
        <w:t xml:space="preserve"> В.П.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04364" w:rsidRPr="00667CAB" w:rsidRDefault="00F04364" w:rsidP="007901E3">
      <w:pPr>
        <w:spacing w:after="0" w:line="360" w:lineRule="auto"/>
        <w:ind w:left="708" w:firstLine="1"/>
        <w:jc w:val="center"/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ГЛОБАЛЬНЫЙ КРИЗИС НАУКИ</w:t>
      </w:r>
      <w:r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ОБРАЗОВАНИЯ</w:t>
      </w:r>
      <w:r w:rsidRPr="00667CAB"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ОБЩЕСТВА НА СОВРЕМЕННОМ ЭТАПЕ СОЦИАЛЬНО-ЭКОНОМИЧЕСКОГО РАЗВИТИЯ</w:t>
      </w:r>
    </w:p>
    <w:p w:rsidR="00F04364" w:rsidRPr="00667CAB" w:rsidRDefault="00F04364" w:rsidP="00667CAB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События ноября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-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декабря 2013 года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на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Украине, напрямую связанные с перспективой взаимоотношений между Россией и Украиной и странами мирового сообщества ярко проявили кризис как в обществе, так и в науке...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Следует заметить, что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сегодня</w:t>
      </w:r>
      <w:r w:rsidRPr="00667CAB"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>как и в конце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  <w:lang w:val="en-US"/>
        </w:rPr>
        <w:t>XIX</w:t>
      </w:r>
      <w:r w:rsidRPr="002870AD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века, когда «рост профсоюзного движения, возникшего в целях защиты отдельного человека и удовлетворения его потребностей, против чрезмерной занятости, был признаком нехватки лидеров в промышленности»</w:t>
      </w:r>
      <w:r w:rsidRPr="00667CAB">
        <w:rPr>
          <w:rStyle w:val="FootnoteReferen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footnoteReference w:id="2"/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, ярко проявился кризис института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лидерства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Назрела потребность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  <w:lang w:val="uk-UA"/>
        </w:rPr>
        <w:t xml:space="preserve"> в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подготовке лидеров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  <w:lang w:val="uk-UA"/>
        </w:rPr>
        <w:t>,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способных действовать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  <w:lang w:val="uk-UA"/>
        </w:rPr>
        <w:t xml:space="preserve"> в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условиях быстро меняющейся социально-политической и экономической среды,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в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выборе лидирующей научной парадигмы и стратегий деятельности, что предъявляет особые требования к их образовательному уровню.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Более того, исходя из того, что демократическое общество – это сообщество пр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о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св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е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щенных и культурных людей, в обществе важно усилить влияние науки и образования на сознание граждан, используя при этом потенциал «непрерывного образования».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Как известно,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67CAB">
          <w:rPr>
            <w:rStyle w:val="Strong"/>
            <w:rFonts w:ascii="Times New Roman" w:hAnsi="Times New Roman"/>
            <w:b w:val="0"/>
            <w:bCs/>
            <w:color w:val="000000"/>
            <w:sz w:val="24"/>
            <w:szCs w:val="24"/>
            <w:shd w:val="clear" w:color="auto" w:fill="FFFFFF"/>
          </w:rPr>
          <w:t>2012 г</w:t>
        </w:r>
      </w:smartTag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. N 273-ФЗ "Об образовании в Российской Федерации" в с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татье 10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определил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структуру современной системы образования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: «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образование)». Но несмотря на то, что государство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в своем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 законодательств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е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 признало важность непрерывного образования для развития общества, в вузах активно ликвидируются кафедры, обеспечивающие социально-гуманитарное образование и исследования.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По мнению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 д.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п.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н. 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Вершловского,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старая идея непрерывности образования была заново «открыта», по-новому интерпретирована и обогащена в эпоху необычайно быстрых научно-технических, социокультурных и экономических перемен, начавшихся в мире после окончания второй мировой войны»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Pr="00667CAB">
        <w:rPr>
          <w:rStyle w:val="FootnoteReference"/>
          <w:rFonts w:ascii="Times New Roman" w:hAnsi="Times New Roman"/>
          <w:bCs/>
          <w:color w:val="000000"/>
          <w:sz w:val="24"/>
          <w:szCs w:val="24"/>
        </w:rPr>
        <w:footnoteReference w:id="3"/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Именно поэтому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сегодня 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уповать на то, что непрерывное образование как важнейший фактор социализации по-прежнему (как и более 10 лет назад) будет осуществляться «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вне рамок обычной системы образования, через наиболее распространённые виды учреждений неформального образования - лектории, народные университеты, народные школы для лиц третьего возраста и т.д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», явно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не приходится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На мой взгляд, в силу деидеологизации общественного сознания без специальных мер по формированию социального мышления через образование (в том числе в системе непрерывного образования) невозможно преодолеть ограниченность мышления, порождающую проявления национализма, социального цинизма, одержимости, основанной на фантазиях и недальновидности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.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Неутомимый обличитель неолиберальной культуры, один из наиболее известных в США публицистов консервативно-христианского направления, культуролог, политолог, литературовед Джозеф Собран (род. в </w:t>
      </w:r>
      <w:smartTag w:uri="urn:schemas-microsoft-com:office:smarttags" w:element="metricconverter">
        <w:smartTagPr>
          <w:attr w:name="ProductID" w:val="1946 г"/>
        </w:smartTagPr>
        <w:r w:rsidRPr="00667CAB">
          <w:rPr>
            <w:rStyle w:val="Strong"/>
            <w:rFonts w:ascii="Times New Roman" w:hAnsi="Times New Roman"/>
            <w:b w:val="0"/>
            <w:bCs/>
            <w:sz w:val="24"/>
            <w:szCs w:val="24"/>
            <w:shd w:val="clear" w:color="auto" w:fill="FFFFFF"/>
          </w:rPr>
          <w:t>1946 г</w:t>
        </w:r>
      </w:smartTag>
      <w:r w:rsidRPr="00667CAB"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.) таким образом высказался по поводу фантазий: «Очень легко фантазировать на тему мира, в котором все люди братья, готовые бескорыстно делиться своей собственностью с другими; гораздо труднее объяснить, что такого мира никогда не будет.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>.....В отличие от фантазий, подлинное воображение исследует реальность и вероятность. Воображение неотделимо от интеллекта. Воображение позволяет увидеть мир, какой он есть, понять людей такими, какие они есть на самом деле, оценить возможные последствия идей, предвидеть результаты различных вариантов действий, вникнуть в суть абстрактных соотношений, находить аналогии, рассматривать отдельные истины под разными углами зрения</w:t>
      </w:r>
      <w:r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>»</w:t>
      </w:r>
      <w:r w:rsidRPr="00667CAB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4"/>
      </w:r>
      <w:r w:rsidRPr="00667CAB">
        <w:rPr>
          <w:rFonts w:ascii="Times New Roman" w:hAnsi="Times New Roman"/>
          <w:color w:val="000000"/>
          <w:sz w:val="24"/>
          <w:szCs w:val="24"/>
        </w:rPr>
        <w:t xml:space="preserve"> ...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667CAB"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>По сути, под воображением автор подразумевал свойство мышления и необходимость его развития, что предполагает углубление социально-гуманитарной подготовки через просвещение.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Cs/>
          <w:color w:val="000000"/>
          <w:sz w:val="24"/>
          <w:szCs w:val="24"/>
        </w:rPr>
      </w:pP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Недооценка важности просвещения, на мой взгляд, также является одним из проявлений кризиса в обществе и науке как одном из его основных институтов.</w:t>
      </w:r>
      <w:r w:rsidRPr="00667CAB">
        <w:rPr>
          <w:rStyle w:val="Strong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В этом контексте актуально замечание Курта Хюбнера: «Хотя мы и живем в век нового Просвещения, однако мы здесь беспомощны и не в последнюю очередь от того, что понимаем просвещение только как просвещение наукой, а не о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науке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vertAlign w:val="superscript"/>
        </w:rPr>
        <w:footnoteReference w:id="5"/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.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Приведённое замечание, на мой взгляд, чрезвычайно важно для современного периода развития науки, когда поставлен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ы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 под сомнение </w:t>
      </w:r>
      <w:r w:rsidRPr="00667CAB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концептуальные и методологические основания </w:t>
      </w:r>
      <w:r w:rsidRPr="00667CAB">
        <w:rPr>
          <w:rStyle w:val="Strong"/>
          <w:rFonts w:ascii="Times New Roman" w:hAnsi="Times New Roman"/>
          <w:b w:val="0"/>
          <w:bCs/>
          <w:i/>
          <w:iCs/>
          <w:sz w:val="24"/>
          <w:szCs w:val="24"/>
        </w:rPr>
        <w:t>парадигмы</w:t>
      </w:r>
      <w:r w:rsidRPr="00667CAB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современного научного исследования.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667CAB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Созданный Международным Шиллеровским Форумом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сайт призывает ученых всего мира воспользоваться предоставленной площадкой для создания новой парадигмы, на эту тему проводятся конференции, написано множество публикаций... Однако формирование </w:t>
      </w:r>
      <w:r w:rsidRPr="00667CAB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новой картины мира, новых систем ценностей, эффективных способов </w:t>
      </w:r>
      <w:hyperlink r:id="rId7" w:tooltip="Измерение" w:history="1">
        <w:r w:rsidRPr="00667CAB">
          <w:rPr>
            <w:rStyle w:val="Strong"/>
            <w:rFonts w:ascii="Times New Roman" w:hAnsi="Times New Roman"/>
            <w:b w:val="0"/>
            <w:bCs/>
            <w:color w:val="000000"/>
            <w:sz w:val="24"/>
            <w:szCs w:val="24"/>
          </w:rPr>
          <w:t>измерения</w:t>
        </w:r>
      </w:hyperlink>
      <w:r w:rsidRPr="00667CAB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и наблюдения явлений, технологий управления и практик самоорганизации 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невозможно без расширенного научного, общественного и профессионального консультативного процесса.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Как правило, в научном обосновании стратегических направлений развития страны по запросу государственных структур участвует представители «государственного сектора науки». Правомерно ли это? За последнее время появилось не одно свидетельство неудовлетворённости профессионального (бизнес) и научно-общественного (некоммерческ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ого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) секторов экономики состоянием системы профессиональной и научной аттестации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.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Отмечается, что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система государственной аттестации проявляет инерционность и неготовность адекватно откликнуться на глобальные перемены в мире и государстве. До сих пор официально признаются только результаты государственной научной аттестации, а ВАК отождествляется с системой аттестации в целом.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На практике при заполнении анкет в государственных учреждениях научно-общественная аттестация игнорируется, а научные достижения претендентов на должности научных работников снижа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ю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тся до уровня «не имеющих научной степени и учёного звания».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iCs/>
          <w:color w:val="000000"/>
          <w:sz w:val="24"/>
          <w:szCs w:val="24"/>
        </w:rPr>
        <w:t>Президент Международного академического акредитационного и аттестационного комитета</w:t>
      </w:r>
      <w:r w:rsidRPr="00667CAB">
        <w:rPr>
          <w:rStyle w:val="Strong"/>
          <w:rFonts w:ascii="Times New Roman" w:hAnsi="Times New Roman"/>
          <w:b w:val="0"/>
          <w:iCs/>
          <w:color w:val="000000"/>
          <w:sz w:val="24"/>
          <w:szCs w:val="24"/>
        </w:rPr>
        <w:t xml:space="preserve"> </w:t>
      </w:r>
      <w:r w:rsidRPr="00667CAB">
        <w:rPr>
          <w:rStyle w:val="Strong"/>
          <w:rFonts w:ascii="Times New Roman" w:hAnsi="Times New Roman"/>
          <w:b w:val="0"/>
          <w:bCs/>
          <w:iCs/>
          <w:color w:val="000000"/>
          <w:sz w:val="24"/>
          <w:szCs w:val="24"/>
        </w:rPr>
        <w:t>д.</w:t>
      </w:r>
      <w:r>
        <w:rPr>
          <w:rStyle w:val="Strong"/>
          <w:rFonts w:ascii="Times New Roman" w:hAnsi="Times New Roman"/>
          <w:b w:val="0"/>
          <w:bCs/>
          <w:iCs/>
          <w:color w:val="000000"/>
          <w:sz w:val="24"/>
          <w:szCs w:val="24"/>
        </w:rPr>
        <w:t>б.н.</w:t>
      </w:r>
      <w:r w:rsidRPr="00667CAB">
        <w:rPr>
          <w:rStyle w:val="Strong"/>
          <w:rFonts w:ascii="Times New Roman" w:hAnsi="Times New Roman"/>
          <w:b w:val="0"/>
          <w:bCs/>
          <w:iCs/>
          <w:color w:val="000000"/>
          <w:sz w:val="24"/>
          <w:szCs w:val="24"/>
        </w:rPr>
        <w:t xml:space="preserve">, профессор </w:t>
      </w:r>
      <w:r w:rsidRPr="00667CAB">
        <w:rPr>
          <w:rStyle w:val="Strong"/>
          <w:rFonts w:ascii="Times New Roman" w:hAnsi="Times New Roman"/>
          <w:b w:val="0"/>
          <w:iCs/>
          <w:color w:val="000000"/>
          <w:sz w:val="24"/>
          <w:szCs w:val="24"/>
        </w:rPr>
        <w:t>Татьяна Сергеева</w:t>
      </w:r>
      <w:r w:rsidRPr="00667CAB">
        <w:rPr>
          <w:rStyle w:val="Strong"/>
          <w:rFonts w:ascii="Times New Roman" w:hAnsi="Times New Roman"/>
          <w:b w:val="0"/>
          <w:bCs/>
          <w:iCs/>
          <w:color w:val="000000"/>
          <w:sz w:val="24"/>
          <w:szCs w:val="24"/>
        </w:rPr>
        <w:t xml:space="preserve"> отмечает: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«К числу характерных особенностей, отличающих современную российскую систему аттестации от мировых образцов, относятся следующие:</w:t>
      </w:r>
    </w:p>
    <w:p w:rsidR="00F04364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– мощная система научной и крайне слабая система профессиональной аттестации специалистов по западным образцам;</w:t>
      </w:r>
    </w:p>
    <w:p w:rsidR="00F04364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– государственный характер научной аттестации, сопровождаемый системой льгот и привилегий для аттестованных специалистов;</w:t>
      </w:r>
    </w:p>
    <w:p w:rsidR="00F04364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– жёсткое административное регулирование и недостаточная гибкость системы;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– слабая связь с западными системами аттестации и, как следствие, сложности с признанием отечественных дипломов за рубежом»</w:t>
      </w:r>
      <w:r w:rsidRPr="00667CAB">
        <w:rPr>
          <w:rStyle w:val="FootnoteReferen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footnoteReference w:id="6"/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.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Несомненно, наша страна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может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гордиться своей интеллектуальной научной элитой, прошедшей жёсткий отбор в системе ВАК СССР. Многие из представителей научной элиты страны находятся в том возрасте, которому помимо профессиональной зрелости свойственны мудрость, опыт и нерушимая нравственная позиция ... Без учёта мнения этой категории учёных невозможно достичь адекватного взгляда на современный мир и процессы, происходящие в нем. Однако неправомерно чинить препятствия развитию научно-общественной среды, развивающейся в соответствии с </w:t>
      </w:r>
      <w:r w:rsidRPr="00667CAB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Федеральным законом РФ «О 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667CAB">
        <w:rPr>
          <w:rFonts w:ascii="Times New Roman" w:hAnsi="Times New Roman"/>
          <w:bCs/>
          <w:sz w:val="24"/>
          <w:szCs w:val="24"/>
          <w:lang w:eastAsia="ru-RU"/>
        </w:rPr>
        <w:t xml:space="preserve">ауке и государственной научно-технической политике» в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негосударственных институциональных формах. Ведь здесь, в том числе в частных вузах, также создаются и наукоёмкие технологии и рождаются инновационные подходы, необходимые для обновления и оздоровления общества.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Очевидно, что целостное знание проявляется и может быть организовано только в контексте поставленных целей. Однако важно отметить, что целостность, являясь одним из основных понятий для формирования научной картины мира, остаётся мало изученн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ой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современной наукой, что отражается на качестве эмпирических исследований, управленческой и социальной практике.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Д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ля преодоления кризиса в обществе властным структурам стоило бы наладить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взаимодействие и сотрудничество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с различными группами учёных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в целях их привлечения к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решени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ю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стратегических и управленческих задач. Ведь реализация функций государственной власти предполагает учет закономерностей развития, стремление к полноте представления информации как основы принятия управленческих решений, а это достижимо при налаживании связи со всеми носителями опыта и информации. Современные средства коммуникации создают новые предпосылки и для реализации междисциплинарного подхода при решении проблем современности. Тем не менее, как отмечает Президент Международной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а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кадемии фундаментального образования, в этом контексте полезно принять во внимание суждение одного из успешнейших современных бизнесменов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-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интеллектуалов Билла Гейтса: «Рынок никому не позволяет делать что-то ещё кроме улучшения собственного продукта. Мир основан на соревновании. Если кто-то перестанет совершенствоваться – его заменит другой. Это закон».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В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мире сегодня набирает обороты бесплатное онлайн-обучение, становятся доступными лекции ведущих университетов мира - MOOC. Вслед за недавно представленными бесплатными онлайн-курсами Wharton Business School, созданием образовательного сообщества “Учимся с Google”, свои программы для обучения в сети готовит Harvard Business School и другие ведущие вузы мира. При этом Coursera и Google, открывающие онлайновый университет, заявили о намерении привлечь миллиард студентов.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Очевидно, что внедрение бесплатного он-лайн образования предполагает привлечение значительных средств, включая государственные инвестиции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.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Для реализации MOOC в мире созданы крупнейшие консорциумы вузов, позволяющие объединить финансовые ресурсы. Например, в Coursera участвуют 62 университета из разных стран. Несмотря на лидерство в области MOOC США, в этом году программу по развитию этого вида образования принял Евросоюз.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К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ак отмечает </w:t>
      </w:r>
      <w:r w:rsidRPr="00667CAB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один из крупнейших социологов современности М. 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Кастельс: </w:t>
      </w:r>
      <w:r w:rsidRPr="00667CAB">
        <w:rPr>
          <w:rStyle w:val="Strong"/>
          <w:rFonts w:ascii="Times New Roman" w:hAnsi="Times New Roman"/>
          <w:bCs/>
          <w:color w:val="000000"/>
          <w:sz w:val="24"/>
          <w:szCs w:val="24"/>
        </w:rPr>
        <w:t>«</w:t>
      </w:r>
      <w:r w:rsidRPr="00667CAB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Новое общество возникает, когда (и если) наблюдается структурная реорганизация в производственных отношениях, отношениях власти и отношениях опыта. Эти преобразования приводят к одинаково значительным модификациям общественных форм пространства и времени и к возникновению новой культуры</w:t>
      </w:r>
      <w:r w:rsidRPr="00667CAB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667CAB">
        <w:rPr>
          <w:rFonts w:ascii="Times New Roman" w:hAnsi="Times New Roman"/>
          <w:sz w:val="24"/>
          <w:szCs w:val="24"/>
        </w:rPr>
        <w:t xml:space="preserve">. </w:t>
      </w:r>
    </w:p>
    <w:p w:rsidR="00F04364" w:rsidRPr="00667CAB" w:rsidRDefault="00F04364" w:rsidP="0066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Готова ли Россия принять новый вызов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  <w:lang w:val="en-US"/>
        </w:rPr>
        <w:t>XXI</w:t>
      </w:r>
      <w:r w:rsidRPr="00667CAB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века? </w:t>
      </w:r>
    </w:p>
    <w:sectPr w:rsidR="00F04364" w:rsidRPr="00667CAB" w:rsidSect="00667CAB">
      <w:footerReference w:type="default" r:id="rId8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64" w:rsidRDefault="00F04364" w:rsidP="00B75250">
      <w:pPr>
        <w:spacing w:after="0" w:line="240" w:lineRule="auto"/>
      </w:pPr>
      <w:r>
        <w:separator/>
      </w:r>
    </w:p>
  </w:endnote>
  <w:endnote w:type="continuationSeparator" w:id="0">
    <w:p w:rsidR="00F04364" w:rsidRDefault="00F04364" w:rsidP="00B7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64" w:rsidRPr="002870AD" w:rsidRDefault="00F04364" w:rsidP="002870AD">
    <w:pPr>
      <w:pStyle w:val="Footer"/>
      <w:jc w:val="center"/>
      <w:rPr>
        <w:rFonts w:ascii="Times New Roman" w:hAnsi="Times New Roman"/>
        <w:sz w:val="24"/>
        <w:szCs w:val="24"/>
      </w:rPr>
    </w:pPr>
    <w:r w:rsidRPr="002870AD">
      <w:rPr>
        <w:rFonts w:ascii="Times New Roman" w:hAnsi="Times New Roman"/>
        <w:sz w:val="24"/>
        <w:szCs w:val="24"/>
      </w:rPr>
      <w:fldChar w:fldCharType="begin"/>
    </w:r>
    <w:r w:rsidRPr="002870AD">
      <w:rPr>
        <w:rFonts w:ascii="Times New Roman" w:hAnsi="Times New Roman"/>
        <w:sz w:val="24"/>
        <w:szCs w:val="24"/>
      </w:rPr>
      <w:instrText>PAGE   \* MERGEFORMAT</w:instrText>
    </w:r>
    <w:r w:rsidRPr="002870A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2870A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64" w:rsidRDefault="00F04364" w:rsidP="00B75250">
      <w:pPr>
        <w:spacing w:after="0" w:line="240" w:lineRule="auto"/>
      </w:pPr>
      <w:r>
        <w:separator/>
      </w:r>
    </w:p>
  </w:footnote>
  <w:footnote w:type="continuationSeparator" w:id="0">
    <w:p w:rsidR="00F04364" w:rsidRDefault="00F04364" w:rsidP="00B75250">
      <w:pPr>
        <w:spacing w:after="0" w:line="240" w:lineRule="auto"/>
      </w:pPr>
      <w:r>
        <w:continuationSeparator/>
      </w:r>
    </w:p>
  </w:footnote>
  <w:footnote w:id="1">
    <w:p w:rsidR="00F04364" w:rsidRDefault="00F04364" w:rsidP="002870AD">
      <w:pPr>
        <w:spacing w:after="0" w:line="240" w:lineRule="auto"/>
        <w:ind w:firstLine="709"/>
        <w:jc w:val="both"/>
      </w:pPr>
      <w:r w:rsidRPr="002870A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870AD">
        <w:rPr>
          <w:rFonts w:ascii="Times New Roman" w:hAnsi="Times New Roman"/>
          <w:sz w:val="20"/>
          <w:szCs w:val="20"/>
        </w:rPr>
        <w:t xml:space="preserve"> Логвиненко Виктория Павловна - </w:t>
      </w:r>
      <w:r w:rsidRPr="002870AD">
        <w:rPr>
          <w:rFonts w:ascii="Times New Roman" w:hAnsi="Times New Roman"/>
          <w:sz w:val="20"/>
          <w:szCs w:val="20"/>
          <w:lang w:val="uk-UA"/>
        </w:rPr>
        <w:t>проф</w:t>
      </w:r>
      <w:r w:rsidRPr="002870AD">
        <w:rPr>
          <w:rFonts w:ascii="Times New Roman" w:hAnsi="Times New Roman"/>
          <w:sz w:val="20"/>
          <w:szCs w:val="20"/>
        </w:rPr>
        <w:t>ессор</w:t>
      </w:r>
      <w:r w:rsidRPr="002870A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70AD">
        <w:rPr>
          <w:rFonts w:ascii="Times New Roman" w:hAnsi="Times New Roman"/>
          <w:sz w:val="20"/>
          <w:szCs w:val="20"/>
        </w:rPr>
        <w:t>Международной Академии</w:t>
      </w:r>
      <w:r w:rsidRPr="002870A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70AD">
        <w:rPr>
          <w:rFonts w:ascii="Times New Roman" w:hAnsi="Times New Roman"/>
          <w:sz w:val="20"/>
          <w:szCs w:val="20"/>
        </w:rPr>
        <w:t>ф</w:t>
      </w:r>
      <w:r w:rsidRPr="002870AD">
        <w:rPr>
          <w:rFonts w:ascii="Times New Roman" w:hAnsi="Times New Roman"/>
          <w:sz w:val="20"/>
          <w:szCs w:val="20"/>
          <w:lang w:val="uk-UA"/>
        </w:rPr>
        <w:t>ундаментального</w:t>
      </w:r>
      <w:r w:rsidRPr="002870AD">
        <w:rPr>
          <w:rFonts w:ascii="Times New Roman" w:hAnsi="Times New Roman"/>
          <w:sz w:val="20"/>
          <w:szCs w:val="20"/>
        </w:rPr>
        <w:t xml:space="preserve"> образования,</w:t>
      </w:r>
      <w:r w:rsidRPr="002870A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70AD">
        <w:rPr>
          <w:rFonts w:ascii="Times New Roman" w:hAnsi="Times New Roman"/>
          <w:sz w:val="20"/>
          <w:szCs w:val="20"/>
        </w:rPr>
        <w:t xml:space="preserve">директор Центра социально-экологического проектирования ММА «ЭКОРЕСУРСЫ», генеральный директор Сетевого консорциума непрерывного образования (авторская концепция). Особенностью нашего подхода является учет того, что в обществе информации и знаний </w:t>
      </w:r>
      <w:r w:rsidRPr="002870AD">
        <w:rPr>
          <w:rFonts w:ascii="Times New Roman" w:hAnsi="Times New Roman"/>
          <w:sz w:val="20"/>
          <w:szCs w:val="20"/>
          <w:lang w:val="en-US"/>
        </w:rPr>
        <w:t>XXI</w:t>
      </w:r>
      <w:r w:rsidRPr="002870AD">
        <w:rPr>
          <w:rFonts w:ascii="Times New Roman" w:hAnsi="Times New Roman"/>
          <w:sz w:val="20"/>
          <w:szCs w:val="20"/>
        </w:rPr>
        <w:t xml:space="preserve"> века открыт доступ к источникам знаний, а профессионализм, мастерство и сертификация знаний – это финансовые инвестиции и выбор путей достижения личных целей каждым конкретным человеком. Эта особенность учтена при формировании структуры образовательного процесса, его организации и оценки стоимости. Внедрение инновационного подхода в образовании, избранного при построении модели Сетевого консорциума непрерывного образования, рассчитано на кооперацию организаций различного статуса и различных секторов экономики в образовательном и консультативном процессах. </w:t>
      </w:r>
      <w:hyperlink r:id="rId1" w:history="1">
        <w:r w:rsidRPr="002870AD">
          <w:rPr>
            <w:rStyle w:val="Hyperlink"/>
            <w:rFonts w:ascii="Times New Roman" w:hAnsi="Times New Roman"/>
            <w:sz w:val="20"/>
            <w:szCs w:val="20"/>
          </w:rPr>
          <w:t>http://e-skno.com</w:t>
        </w:r>
      </w:hyperlink>
      <w:r w:rsidRPr="002870AD">
        <w:rPr>
          <w:rStyle w:val="Hyperlink"/>
          <w:rFonts w:ascii="Times New Roman" w:hAnsi="Times New Roman"/>
          <w:sz w:val="20"/>
          <w:szCs w:val="20"/>
        </w:rPr>
        <w:t xml:space="preserve">; </w:t>
      </w:r>
      <w:hyperlink r:id="rId2" w:history="1">
        <w:r w:rsidRPr="002870AD">
          <w:rPr>
            <w:rStyle w:val="Hyperlink"/>
            <w:rFonts w:ascii="Times New Roman" w:hAnsi="Times New Roman"/>
            <w:sz w:val="20"/>
            <w:szCs w:val="20"/>
            <w:lang w:val="en-US"/>
          </w:rPr>
          <w:t>lvp</w:t>
        </w:r>
        <w:r w:rsidRPr="002870AD">
          <w:rPr>
            <w:rStyle w:val="Hyperlink"/>
            <w:rFonts w:ascii="Times New Roman" w:hAnsi="Times New Roman"/>
            <w:sz w:val="20"/>
            <w:szCs w:val="20"/>
          </w:rPr>
          <w:t>21@</w:t>
        </w:r>
        <w:r w:rsidRPr="002870AD">
          <w:rPr>
            <w:rStyle w:val="Hyperlink"/>
            <w:rFonts w:ascii="Times New Roman" w:hAnsi="Times New Roman"/>
            <w:sz w:val="20"/>
            <w:szCs w:val="20"/>
            <w:lang w:val="en-US"/>
          </w:rPr>
          <w:t>mail</w:t>
        </w:r>
        <w:r w:rsidRPr="002870AD">
          <w:rPr>
            <w:rStyle w:val="Hyperlink"/>
            <w:rFonts w:ascii="Times New Roman" w:hAnsi="Times New Roman"/>
            <w:sz w:val="20"/>
            <w:szCs w:val="20"/>
          </w:rPr>
          <w:t>.</w:t>
        </w:r>
        <w:r w:rsidRPr="002870AD">
          <w:rPr>
            <w:rStyle w:val="Hyperlink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2870AD">
        <w:rPr>
          <w:rFonts w:ascii="Times New Roman" w:hAnsi="Times New Roman"/>
          <w:sz w:val="20"/>
          <w:szCs w:val="20"/>
        </w:rPr>
        <w:t>.</w:t>
      </w:r>
    </w:p>
  </w:footnote>
  <w:footnote w:id="2">
    <w:p w:rsidR="00F04364" w:rsidRDefault="00F04364" w:rsidP="002870AD">
      <w:pPr>
        <w:pStyle w:val="FootnoteText"/>
        <w:ind w:firstLine="709"/>
        <w:jc w:val="both"/>
      </w:pPr>
      <w:r w:rsidRPr="002870AD">
        <w:rPr>
          <w:rStyle w:val="FootnoteReference"/>
          <w:rFonts w:ascii="Times New Roman" w:hAnsi="Times New Roman"/>
        </w:rPr>
        <w:footnoteRef/>
      </w:r>
      <w:r w:rsidRPr="002870AD">
        <w:rPr>
          <w:rFonts w:ascii="Times New Roman" w:hAnsi="Times New Roman"/>
        </w:rPr>
        <w:t xml:space="preserve"> Адаир Д. Психология власти. – М.: Эксмо, 2004. – 320 с.</w:t>
      </w:r>
    </w:p>
  </w:footnote>
  <w:footnote w:id="3">
    <w:p w:rsidR="00F04364" w:rsidRDefault="00F04364" w:rsidP="002870AD">
      <w:pPr>
        <w:pStyle w:val="Heading3"/>
        <w:shd w:val="clear" w:color="auto" w:fill="FFFFFF"/>
        <w:spacing w:before="0" w:line="240" w:lineRule="auto"/>
        <w:ind w:firstLine="709"/>
        <w:jc w:val="both"/>
      </w:pPr>
      <w:r w:rsidRPr="009779BA">
        <w:rPr>
          <w:rFonts w:ascii="Times New Roman" w:hAnsi="Times New Roman"/>
          <w:b w:val="0"/>
          <w:bCs w:val="0"/>
          <w:color w:val="auto"/>
          <w:vertAlign w:val="superscript"/>
        </w:rPr>
        <w:footnoteRef/>
      </w:r>
      <w:r w:rsidRPr="002870AD">
        <w:rPr>
          <w:rFonts w:ascii="Times New Roman" w:hAnsi="Times New Roman"/>
          <w:b w:val="0"/>
          <w:bCs w:val="0"/>
          <w:color w:val="auto"/>
        </w:rPr>
        <w:t xml:space="preserve"> Там же</w:t>
      </w:r>
      <w:r>
        <w:rPr>
          <w:rFonts w:ascii="Times New Roman" w:hAnsi="Times New Roman"/>
        </w:rPr>
        <w:t>.</w:t>
      </w:r>
    </w:p>
  </w:footnote>
  <w:footnote w:id="4">
    <w:p w:rsidR="00F04364" w:rsidRDefault="00F04364" w:rsidP="002870AD">
      <w:pPr>
        <w:pStyle w:val="Heading3"/>
        <w:shd w:val="clear" w:color="auto" w:fill="FFFFFF"/>
        <w:spacing w:before="0" w:line="240" w:lineRule="auto"/>
        <w:ind w:firstLine="709"/>
        <w:jc w:val="both"/>
      </w:pPr>
      <w:r w:rsidRPr="009779BA">
        <w:rPr>
          <w:rFonts w:ascii="Times New Roman" w:hAnsi="Times New Roman"/>
          <w:b w:val="0"/>
          <w:bCs w:val="0"/>
          <w:color w:val="auto"/>
          <w:vertAlign w:val="superscript"/>
        </w:rPr>
        <w:footnoteRef/>
      </w:r>
      <w:r w:rsidRPr="002870AD">
        <w:rPr>
          <w:rFonts w:ascii="Times New Roman" w:hAnsi="Times New Roman"/>
          <w:b w:val="0"/>
          <w:bCs w:val="0"/>
          <w:color w:val="auto"/>
        </w:rPr>
        <w:t xml:space="preserve"> Джозеф Собран: культуролог и публицист. Против течения</w:t>
      </w:r>
      <w:r>
        <w:rPr>
          <w:rFonts w:ascii="Times New Roman" w:hAnsi="Times New Roman"/>
          <w:b w:val="0"/>
          <w:bCs w:val="0"/>
          <w:color w:val="auto"/>
        </w:rPr>
        <w:t xml:space="preserve"> //</w:t>
      </w:r>
      <w:r w:rsidRPr="002870AD">
        <w:rPr>
          <w:rFonts w:ascii="Times New Roman" w:hAnsi="Times New Roman"/>
          <w:b w:val="0"/>
          <w:bCs w:val="0"/>
          <w:color w:val="auto"/>
        </w:rPr>
        <w:t xml:space="preserve"> ЭОН - Альманах старой и новой культуры</w:t>
      </w:r>
      <w:r>
        <w:rPr>
          <w:rFonts w:ascii="Times New Roman" w:hAnsi="Times New Roman"/>
          <w:b w:val="0"/>
          <w:bCs w:val="0"/>
          <w:color w:val="auto"/>
        </w:rPr>
        <w:t xml:space="preserve"> /</w:t>
      </w:r>
      <w:r w:rsidRPr="002870AD">
        <w:rPr>
          <w:rFonts w:ascii="Times New Roman" w:hAnsi="Times New Roman"/>
          <w:b w:val="0"/>
          <w:bCs w:val="0"/>
          <w:color w:val="auto"/>
        </w:rPr>
        <w:t xml:space="preserve"> РАН. ИНИОН. – М., 2008.</w:t>
      </w:r>
    </w:p>
  </w:footnote>
  <w:footnote w:id="5">
    <w:p w:rsidR="00F04364" w:rsidRDefault="00F04364" w:rsidP="002870AD">
      <w:pPr>
        <w:pStyle w:val="FootnoteText"/>
        <w:ind w:firstLine="709"/>
        <w:jc w:val="both"/>
      </w:pPr>
      <w:r w:rsidRPr="002870AD">
        <w:rPr>
          <w:rStyle w:val="FootnoteReference"/>
          <w:rFonts w:ascii="Times New Roman" w:hAnsi="Times New Roman"/>
        </w:rPr>
        <w:footnoteRef/>
      </w:r>
      <w:r w:rsidRPr="002870AD">
        <w:rPr>
          <w:rFonts w:ascii="Times New Roman" w:hAnsi="Times New Roman"/>
        </w:rPr>
        <w:t xml:space="preserve"> Большой энциклопедический словарь: философия, социология, религия, эзотеризм, политэкономия. –</w:t>
      </w:r>
      <w:r>
        <w:rPr>
          <w:rFonts w:ascii="Times New Roman" w:hAnsi="Times New Roman"/>
        </w:rPr>
        <w:t xml:space="preserve"> </w:t>
      </w:r>
      <w:r w:rsidRPr="002870AD">
        <w:rPr>
          <w:rFonts w:ascii="Times New Roman" w:hAnsi="Times New Roman"/>
        </w:rPr>
        <w:t xml:space="preserve">Мн.: МФЦП, 2002. </w:t>
      </w:r>
      <w:r>
        <w:rPr>
          <w:rFonts w:ascii="Times New Roman" w:hAnsi="Times New Roman"/>
        </w:rPr>
        <w:t>-</w:t>
      </w:r>
      <w:r w:rsidRPr="002870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2870AD">
        <w:rPr>
          <w:rFonts w:ascii="Times New Roman" w:hAnsi="Times New Roman"/>
        </w:rPr>
        <w:t>.911-916</w:t>
      </w:r>
      <w:r>
        <w:rPr>
          <w:rFonts w:ascii="Times New Roman" w:hAnsi="Times New Roman"/>
        </w:rPr>
        <w:t>.</w:t>
      </w:r>
    </w:p>
  </w:footnote>
  <w:footnote w:id="6">
    <w:p w:rsidR="00F04364" w:rsidRDefault="00F04364" w:rsidP="002870AD">
      <w:pPr>
        <w:spacing w:after="0" w:line="240" w:lineRule="auto"/>
        <w:ind w:firstLine="709"/>
        <w:jc w:val="both"/>
      </w:pPr>
      <w:r w:rsidRPr="002870A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870AD">
        <w:rPr>
          <w:rFonts w:ascii="Times New Roman" w:hAnsi="Times New Roman"/>
          <w:sz w:val="20"/>
          <w:szCs w:val="20"/>
        </w:rPr>
        <w:t xml:space="preserve"> </w:t>
      </w:r>
      <w:r w:rsidRPr="002870AD">
        <w:rPr>
          <w:rStyle w:val="Strong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Шире продвигать профессиональную аттестацию</w:t>
      </w:r>
      <w:r w:rsidRPr="002870AD">
        <w:rPr>
          <w:rStyle w:val="Strong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>
        <w:rPr>
          <w:rStyle w:val="Strong"/>
          <w:rFonts w:ascii="Times New Roman" w:hAnsi="Times New Roman"/>
          <w:color w:val="000000"/>
          <w:sz w:val="20"/>
          <w:szCs w:val="20"/>
          <w:shd w:val="clear" w:color="auto" w:fill="FFFFFF"/>
        </w:rPr>
        <w:t>-</w:t>
      </w:r>
      <w:r w:rsidRPr="002870AD">
        <w:rPr>
          <w:rStyle w:val="Strong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3" w:history="1">
        <w:r w:rsidRPr="002870AD">
          <w:rPr>
            <w:rStyle w:val="Hyperlink"/>
            <w:rFonts w:ascii="Times New Roman" w:hAnsi="Times New Roman"/>
            <w:sz w:val="20"/>
            <w:szCs w:val="20"/>
          </w:rPr>
          <w:t>http://www.tpp-inform.ru/analytic_journal/3232.html</w:t>
        </w:r>
      </w:hyperlink>
      <w:r>
        <w:rPr>
          <w:rStyle w:val="Hyperlink"/>
          <w:rFonts w:ascii="Times New Roman" w:hAnsi="Times New Roman"/>
          <w:sz w:val="20"/>
          <w:szCs w:val="20"/>
        </w:rPr>
        <w:t>.</w:t>
      </w:r>
    </w:p>
  </w:footnote>
  <w:footnote w:id="7">
    <w:p w:rsidR="00F04364" w:rsidRDefault="00F04364" w:rsidP="002870AD">
      <w:pPr>
        <w:spacing w:after="0" w:line="240" w:lineRule="auto"/>
        <w:ind w:firstLine="709"/>
        <w:jc w:val="both"/>
      </w:pPr>
      <w:r w:rsidRPr="002870A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870AD">
        <w:rPr>
          <w:rFonts w:ascii="Times New Roman" w:hAnsi="Times New Roman"/>
          <w:sz w:val="20"/>
          <w:szCs w:val="20"/>
        </w:rPr>
        <w:t xml:space="preserve"> Кастельс М. Информационная эпоха: экономика, общество и культура.</w:t>
      </w:r>
      <w:r>
        <w:rPr>
          <w:rFonts w:ascii="Times New Roman" w:hAnsi="Times New Roman"/>
          <w:sz w:val="20"/>
          <w:szCs w:val="20"/>
        </w:rPr>
        <w:t xml:space="preserve"> -</w:t>
      </w:r>
      <w:r w:rsidRPr="002870AD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2870AD">
          <w:rPr>
            <w:rStyle w:val="Hyperlink"/>
            <w:rFonts w:ascii="Times New Roman" w:hAnsi="Times New Roman"/>
            <w:sz w:val="20"/>
            <w:szCs w:val="20"/>
          </w:rPr>
          <w:t>http://www.gumer.info/bibliotek_Buks/Polit/kastel/09.php</w:t>
        </w:r>
      </w:hyperlink>
      <w:r>
        <w:rPr>
          <w:rStyle w:val="Hyperlink"/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764"/>
    <w:multiLevelType w:val="hybridMultilevel"/>
    <w:tmpl w:val="4C56EB1E"/>
    <w:lvl w:ilvl="0" w:tplc="1A88183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D657CB"/>
    <w:multiLevelType w:val="hybridMultilevel"/>
    <w:tmpl w:val="52E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E70E7C"/>
    <w:multiLevelType w:val="multilevel"/>
    <w:tmpl w:val="C71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BE5"/>
    <w:rsid w:val="0000178A"/>
    <w:rsid w:val="00033653"/>
    <w:rsid w:val="00036DCD"/>
    <w:rsid w:val="00045CE9"/>
    <w:rsid w:val="00046DB3"/>
    <w:rsid w:val="00065A3A"/>
    <w:rsid w:val="000A7B6B"/>
    <w:rsid w:val="000B4DD8"/>
    <w:rsid w:val="000C6010"/>
    <w:rsid w:val="000F5684"/>
    <w:rsid w:val="001024C5"/>
    <w:rsid w:val="00117A8B"/>
    <w:rsid w:val="00156174"/>
    <w:rsid w:val="00156671"/>
    <w:rsid w:val="00165EEB"/>
    <w:rsid w:val="00187743"/>
    <w:rsid w:val="00196891"/>
    <w:rsid w:val="001D12CE"/>
    <w:rsid w:val="001D70D0"/>
    <w:rsid w:val="002069D2"/>
    <w:rsid w:val="002138AB"/>
    <w:rsid w:val="00227B2C"/>
    <w:rsid w:val="002455F9"/>
    <w:rsid w:val="0027014B"/>
    <w:rsid w:val="002870AD"/>
    <w:rsid w:val="002A0B3C"/>
    <w:rsid w:val="002D37B6"/>
    <w:rsid w:val="002F61D8"/>
    <w:rsid w:val="0030094D"/>
    <w:rsid w:val="003544F9"/>
    <w:rsid w:val="003564AD"/>
    <w:rsid w:val="003646C7"/>
    <w:rsid w:val="0037307D"/>
    <w:rsid w:val="003734FF"/>
    <w:rsid w:val="00392D11"/>
    <w:rsid w:val="003A7731"/>
    <w:rsid w:val="003C570D"/>
    <w:rsid w:val="00405651"/>
    <w:rsid w:val="004113E2"/>
    <w:rsid w:val="004519D6"/>
    <w:rsid w:val="00454EC5"/>
    <w:rsid w:val="00486C5E"/>
    <w:rsid w:val="004A41B8"/>
    <w:rsid w:val="004C19D9"/>
    <w:rsid w:val="004D34E7"/>
    <w:rsid w:val="004F7744"/>
    <w:rsid w:val="00570A17"/>
    <w:rsid w:val="00590704"/>
    <w:rsid w:val="005B39F5"/>
    <w:rsid w:val="0060428B"/>
    <w:rsid w:val="00605049"/>
    <w:rsid w:val="006219A1"/>
    <w:rsid w:val="006341D5"/>
    <w:rsid w:val="00653B24"/>
    <w:rsid w:val="00655F6E"/>
    <w:rsid w:val="00667CAB"/>
    <w:rsid w:val="0067039E"/>
    <w:rsid w:val="006B1935"/>
    <w:rsid w:val="006C5EB5"/>
    <w:rsid w:val="006E2D18"/>
    <w:rsid w:val="00702231"/>
    <w:rsid w:val="00706F49"/>
    <w:rsid w:val="007266BD"/>
    <w:rsid w:val="00754D9C"/>
    <w:rsid w:val="00755A04"/>
    <w:rsid w:val="00770C9D"/>
    <w:rsid w:val="00776A12"/>
    <w:rsid w:val="00786BE5"/>
    <w:rsid w:val="007901E3"/>
    <w:rsid w:val="0079716A"/>
    <w:rsid w:val="007A74D2"/>
    <w:rsid w:val="007E5D8E"/>
    <w:rsid w:val="00800CE0"/>
    <w:rsid w:val="008035B4"/>
    <w:rsid w:val="0083326C"/>
    <w:rsid w:val="0088002E"/>
    <w:rsid w:val="0089253C"/>
    <w:rsid w:val="00894E05"/>
    <w:rsid w:val="008A12EB"/>
    <w:rsid w:val="008B5E58"/>
    <w:rsid w:val="008D40CB"/>
    <w:rsid w:val="008E3478"/>
    <w:rsid w:val="00920D8B"/>
    <w:rsid w:val="0093559D"/>
    <w:rsid w:val="00940E01"/>
    <w:rsid w:val="009417A7"/>
    <w:rsid w:val="009449C1"/>
    <w:rsid w:val="009779BA"/>
    <w:rsid w:val="00980C18"/>
    <w:rsid w:val="009975E8"/>
    <w:rsid w:val="009C0B80"/>
    <w:rsid w:val="009D050A"/>
    <w:rsid w:val="00A05A15"/>
    <w:rsid w:val="00A3127C"/>
    <w:rsid w:val="00A375FD"/>
    <w:rsid w:val="00A454EC"/>
    <w:rsid w:val="00A4653C"/>
    <w:rsid w:val="00A4712F"/>
    <w:rsid w:val="00AA0F3B"/>
    <w:rsid w:val="00AB668F"/>
    <w:rsid w:val="00AB6F4B"/>
    <w:rsid w:val="00B10C24"/>
    <w:rsid w:val="00B1218C"/>
    <w:rsid w:val="00B23544"/>
    <w:rsid w:val="00B31025"/>
    <w:rsid w:val="00B75250"/>
    <w:rsid w:val="00B77688"/>
    <w:rsid w:val="00B91B70"/>
    <w:rsid w:val="00BA4C9A"/>
    <w:rsid w:val="00BB0446"/>
    <w:rsid w:val="00BC1694"/>
    <w:rsid w:val="00BC5BE8"/>
    <w:rsid w:val="00C2433F"/>
    <w:rsid w:val="00C271E4"/>
    <w:rsid w:val="00C3498F"/>
    <w:rsid w:val="00C848F1"/>
    <w:rsid w:val="00C943B1"/>
    <w:rsid w:val="00D05489"/>
    <w:rsid w:val="00D15972"/>
    <w:rsid w:val="00D23D36"/>
    <w:rsid w:val="00D3543D"/>
    <w:rsid w:val="00D62605"/>
    <w:rsid w:val="00DA190E"/>
    <w:rsid w:val="00DB6C58"/>
    <w:rsid w:val="00DC3EF6"/>
    <w:rsid w:val="00DD475F"/>
    <w:rsid w:val="00E53243"/>
    <w:rsid w:val="00E554AB"/>
    <w:rsid w:val="00E60BF5"/>
    <w:rsid w:val="00E712B0"/>
    <w:rsid w:val="00E77138"/>
    <w:rsid w:val="00E946B9"/>
    <w:rsid w:val="00EC53E5"/>
    <w:rsid w:val="00ED7C17"/>
    <w:rsid w:val="00EE5872"/>
    <w:rsid w:val="00EE6DE0"/>
    <w:rsid w:val="00F04364"/>
    <w:rsid w:val="00F26262"/>
    <w:rsid w:val="00F35B90"/>
    <w:rsid w:val="00F7430F"/>
    <w:rsid w:val="00F97B1F"/>
    <w:rsid w:val="00FA3C75"/>
    <w:rsid w:val="00FC4575"/>
    <w:rsid w:val="00F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5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712B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46B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59D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12B0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46B9"/>
    <w:rPr>
      <w:rFonts w:ascii="Cambria" w:hAnsi="Cambria"/>
      <w:b/>
      <w:color w:val="4F81BD"/>
    </w:rPr>
  </w:style>
  <w:style w:type="character" w:styleId="Strong">
    <w:name w:val="Strong"/>
    <w:basedOn w:val="DefaultParagraphFont"/>
    <w:uiPriority w:val="99"/>
    <w:qFormat/>
    <w:rsid w:val="00786BE5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semiHidden/>
    <w:rsid w:val="00A46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653C"/>
    <w:rPr>
      <w:rFonts w:ascii="Courier New" w:hAnsi="Courier New"/>
      <w:sz w:val="20"/>
      <w:lang w:eastAsia="ru-RU"/>
    </w:rPr>
  </w:style>
  <w:style w:type="character" w:customStyle="1" w:styleId="apple-converted-space">
    <w:name w:val="apple-converted-space"/>
    <w:uiPriority w:val="99"/>
    <w:rsid w:val="00E712B0"/>
  </w:style>
  <w:style w:type="paragraph" w:customStyle="1" w:styleId="info">
    <w:name w:val="info"/>
    <w:basedOn w:val="Normal"/>
    <w:uiPriority w:val="99"/>
    <w:rsid w:val="00E71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712B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1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E6D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75250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5250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B7525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355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59D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rsid w:val="00DC3EF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DC3EF6"/>
    <w:rPr>
      <w:rFonts w:cs="Times New Roman"/>
      <w:i/>
    </w:rPr>
  </w:style>
  <w:style w:type="character" w:customStyle="1" w:styleId="blk">
    <w:name w:val="blk"/>
    <w:uiPriority w:val="99"/>
    <w:rsid w:val="00800CE0"/>
  </w:style>
  <w:style w:type="paragraph" w:styleId="Header">
    <w:name w:val="header"/>
    <w:basedOn w:val="Normal"/>
    <w:link w:val="HeaderChar"/>
    <w:uiPriority w:val="99"/>
    <w:rsid w:val="00C243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433F"/>
  </w:style>
  <w:style w:type="paragraph" w:styleId="Footer">
    <w:name w:val="footer"/>
    <w:basedOn w:val="Normal"/>
    <w:link w:val="FooterChar"/>
    <w:uiPriority w:val="99"/>
    <w:rsid w:val="00C243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4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7396">
          <w:marLeft w:val="0"/>
          <w:marRight w:val="0"/>
          <w:marTop w:val="0"/>
          <w:marBottom w:val="15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8653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42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37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739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434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741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7%D0%BC%D0%B5%D1%80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pp-inform.ru/analytic_journal/3232.html" TargetMode="External"/><Relationship Id="rId2" Type="http://schemas.openxmlformats.org/officeDocument/2006/relationships/hyperlink" Target="mailto:lvp21@mail.ru" TargetMode="External"/><Relationship Id="rId1" Type="http://schemas.openxmlformats.org/officeDocument/2006/relationships/hyperlink" Target="http://e-skno.com/" TargetMode="External"/><Relationship Id="rId4" Type="http://schemas.openxmlformats.org/officeDocument/2006/relationships/hyperlink" Target="http://www.gumer.info/bibliotek_Buks/Polit/kastel/0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1521</Words>
  <Characters>8675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Глобальный кризис науки и общества на современном этапе социально-экономического развития</dc:title>
  <dc:subject/>
  <dc:creator>Admin</dc:creator>
  <cp:keywords/>
  <dc:description/>
  <cp:lastModifiedBy>1</cp:lastModifiedBy>
  <cp:revision>12</cp:revision>
  <dcterms:created xsi:type="dcterms:W3CDTF">2013-12-16T17:01:00Z</dcterms:created>
  <dcterms:modified xsi:type="dcterms:W3CDTF">2014-03-01T10:29:00Z</dcterms:modified>
</cp:coreProperties>
</file>